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E505C" w14:textId="77777777" w:rsidR="001329D8" w:rsidRPr="001B1BF1" w:rsidRDefault="00CA7743" w:rsidP="00465396">
      <w:pPr>
        <w:jc w:val="center"/>
        <w:rPr>
          <w:b/>
          <w:sz w:val="24"/>
        </w:rPr>
      </w:pPr>
      <w:r w:rsidRPr="001B1BF1">
        <w:rPr>
          <w:b/>
          <w:sz w:val="24"/>
        </w:rPr>
        <w:t xml:space="preserve">A Framework Proposal for Assessing Berth Operational </w:t>
      </w:r>
      <w:r w:rsidR="00236E5E" w:rsidRPr="001B1BF1">
        <w:rPr>
          <w:b/>
          <w:sz w:val="24"/>
        </w:rPr>
        <w:t>Safety</w:t>
      </w:r>
      <w:r w:rsidRPr="001B1BF1">
        <w:rPr>
          <w:b/>
          <w:sz w:val="24"/>
        </w:rPr>
        <w:t xml:space="preserve"> in a Fuzzy Context</w:t>
      </w:r>
    </w:p>
    <w:p w14:paraId="10CDA82D" w14:textId="5462200C" w:rsidR="00CA7743" w:rsidRPr="00870C8F" w:rsidRDefault="00EC68D2" w:rsidP="00714D3A">
      <w:pPr>
        <w:ind w:firstLine="0"/>
        <w:jc w:val="center"/>
        <w:rPr>
          <w:b/>
          <w:sz w:val="24"/>
          <w:vertAlign w:val="superscript"/>
        </w:rPr>
      </w:pPr>
      <w:r w:rsidRPr="00AE5A2B">
        <w:rPr>
          <w:b/>
          <w:sz w:val="24"/>
        </w:rPr>
        <w:br/>
      </w:r>
      <w:proofErr w:type="spellStart"/>
      <w:r w:rsidR="00063512" w:rsidRPr="00870C8F">
        <w:rPr>
          <w:b/>
          <w:sz w:val="24"/>
        </w:rPr>
        <w:t>Johazwan</w:t>
      </w:r>
      <w:proofErr w:type="spellEnd"/>
      <w:r w:rsidR="001B1BF1">
        <w:rPr>
          <w:b/>
          <w:sz w:val="24"/>
        </w:rPr>
        <w:t>,</w:t>
      </w:r>
      <w:r w:rsidR="00063512" w:rsidRPr="00870C8F">
        <w:rPr>
          <w:b/>
          <w:sz w:val="24"/>
        </w:rPr>
        <w:t xml:space="preserve"> </w:t>
      </w:r>
      <w:r w:rsidR="009F6E8F" w:rsidRPr="00870C8F">
        <w:rPr>
          <w:b/>
          <w:sz w:val="24"/>
        </w:rPr>
        <w:t>A</w:t>
      </w:r>
      <w:r w:rsidR="001B1BF1">
        <w:rPr>
          <w:b/>
          <w:sz w:val="24"/>
        </w:rPr>
        <w:t>.</w:t>
      </w:r>
      <w:r w:rsidR="00714D3A" w:rsidRPr="00870C8F">
        <w:rPr>
          <w:b/>
          <w:sz w:val="24"/>
          <w:vertAlign w:val="superscript"/>
        </w:rPr>
        <w:t>1</w:t>
      </w:r>
      <w:r w:rsidR="00063512" w:rsidRPr="00870C8F">
        <w:rPr>
          <w:b/>
          <w:sz w:val="24"/>
        </w:rPr>
        <w:t xml:space="preserve">, </w:t>
      </w:r>
      <w:r w:rsidR="00471C1C" w:rsidRPr="00870C8F">
        <w:rPr>
          <w:b/>
          <w:sz w:val="24"/>
        </w:rPr>
        <w:t>Salleh</w:t>
      </w:r>
      <w:r w:rsidR="001B1BF1">
        <w:rPr>
          <w:b/>
          <w:sz w:val="24"/>
        </w:rPr>
        <w:t>, N.</w:t>
      </w:r>
      <w:r w:rsidR="00D16CF7">
        <w:rPr>
          <w:b/>
          <w:sz w:val="24"/>
        </w:rPr>
        <w:t xml:space="preserve"> </w:t>
      </w:r>
      <w:r w:rsidR="001B1BF1">
        <w:rPr>
          <w:b/>
          <w:sz w:val="24"/>
        </w:rPr>
        <w:t>H.</w:t>
      </w:r>
      <w:r w:rsidR="00D16CF7">
        <w:rPr>
          <w:b/>
          <w:sz w:val="24"/>
        </w:rPr>
        <w:t xml:space="preserve"> </w:t>
      </w:r>
      <w:r w:rsidR="001B1BF1">
        <w:rPr>
          <w:b/>
          <w:sz w:val="24"/>
        </w:rPr>
        <w:t>M.</w:t>
      </w:r>
      <w:r w:rsidR="00714D3A" w:rsidRPr="00870C8F">
        <w:rPr>
          <w:b/>
          <w:sz w:val="24"/>
          <w:vertAlign w:val="superscript"/>
        </w:rPr>
        <w:t>2</w:t>
      </w:r>
      <w:r w:rsidR="005976A2" w:rsidRPr="00870C8F">
        <w:rPr>
          <w:b/>
          <w:sz w:val="24"/>
          <w:vertAlign w:val="superscript"/>
        </w:rPr>
        <w:t>*</w:t>
      </w:r>
      <w:r w:rsidR="005976A2" w:rsidRPr="00870C8F">
        <w:rPr>
          <w:b/>
          <w:sz w:val="24"/>
        </w:rPr>
        <w:t xml:space="preserve">, </w:t>
      </w:r>
      <w:proofErr w:type="spellStart"/>
      <w:r w:rsidR="001B1BF1">
        <w:rPr>
          <w:b/>
          <w:sz w:val="24"/>
        </w:rPr>
        <w:t>Rozar</w:t>
      </w:r>
      <w:proofErr w:type="spellEnd"/>
      <w:r w:rsidR="001B1BF1">
        <w:rPr>
          <w:b/>
          <w:sz w:val="24"/>
        </w:rPr>
        <w:t>, N.</w:t>
      </w:r>
      <w:r w:rsidR="00D16CF7">
        <w:rPr>
          <w:b/>
          <w:sz w:val="24"/>
        </w:rPr>
        <w:t xml:space="preserve"> </w:t>
      </w:r>
      <w:r w:rsidR="001B1BF1">
        <w:rPr>
          <w:b/>
          <w:sz w:val="24"/>
        </w:rPr>
        <w:t>M.</w:t>
      </w:r>
      <w:r w:rsidR="001B1BF1" w:rsidRPr="00870C8F">
        <w:rPr>
          <w:b/>
          <w:sz w:val="24"/>
          <w:vertAlign w:val="superscript"/>
        </w:rPr>
        <w:t>2</w:t>
      </w:r>
      <w:r w:rsidR="001B1BF1">
        <w:rPr>
          <w:b/>
          <w:sz w:val="24"/>
        </w:rPr>
        <w:t xml:space="preserve"> &amp; </w:t>
      </w:r>
      <w:proofErr w:type="spellStart"/>
      <w:r w:rsidR="00465396">
        <w:rPr>
          <w:b/>
          <w:sz w:val="24"/>
        </w:rPr>
        <w:t>Sidik</w:t>
      </w:r>
      <w:proofErr w:type="spellEnd"/>
      <w:r w:rsidR="001B1BF1">
        <w:rPr>
          <w:b/>
          <w:sz w:val="24"/>
        </w:rPr>
        <w:t>, H.</w:t>
      </w:r>
      <w:r w:rsidR="001B1BF1">
        <w:rPr>
          <w:b/>
          <w:sz w:val="24"/>
          <w:vertAlign w:val="superscript"/>
        </w:rPr>
        <w:t>3</w:t>
      </w:r>
      <w:r w:rsidR="001B1BF1">
        <w:rPr>
          <w:b/>
          <w:sz w:val="24"/>
        </w:rPr>
        <w:t xml:space="preserve"> </w:t>
      </w:r>
    </w:p>
    <w:p w14:paraId="3CB97627" w14:textId="77777777" w:rsidR="00714D3A" w:rsidRPr="00870C8F" w:rsidRDefault="00714D3A" w:rsidP="00714D3A">
      <w:pPr>
        <w:ind w:firstLine="0"/>
        <w:jc w:val="center"/>
        <w:rPr>
          <w:sz w:val="24"/>
        </w:rPr>
      </w:pPr>
    </w:p>
    <w:p w14:paraId="6787FE2A" w14:textId="77777777" w:rsidR="00100D40" w:rsidRDefault="00714D3A" w:rsidP="00714D3A">
      <w:pPr>
        <w:ind w:firstLine="0"/>
        <w:jc w:val="center"/>
        <w:rPr>
          <w:sz w:val="24"/>
        </w:rPr>
      </w:pPr>
      <w:r w:rsidRPr="00870C8F">
        <w:rPr>
          <w:sz w:val="24"/>
          <w:vertAlign w:val="superscript"/>
        </w:rPr>
        <w:t>1</w:t>
      </w:r>
      <w:r w:rsidRPr="00870C8F">
        <w:rPr>
          <w:sz w:val="24"/>
        </w:rPr>
        <w:t xml:space="preserve">Swift Integrated Logistics </w:t>
      </w:r>
      <w:proofErr w:type="spellStart"/>
      <w:r w:rsidRPr="00870C8F">
        <w:rPr>
          <w:sz w:val="24"/>
        </w:rPr>
        <w:t>Sdn</w:t>
      </w:r>
      <w:proofErr w:type="spellEnd"/>
      <w:r w:rsidRPr="00870C8F">
        <w:rPr>
          <w:sz w:val="24"/>
        </w:rPr>
        <w:t xml:space="preserve"> </w:t>
      </w:r>
      <w:proofErr w:type="spellStart"/>
      <w:r w:rsidRPr="00870C8F">
        <w:rPr>
          <w:sz w:val="24"/>
        </w:rPr>
        <w:t>Bhd</w:t>
      </w:r>
      <w:proofErr w:type="spellEnd"/>
      <w:r w:rsidRPr="00870C8F">
        <w:rPr>
          <w:sz w:val="24"/>
        </w:rPr>
        <w:t>, 50470 Kuala Lumpur, Malaysia.</w:t>
      </w:r>
      <w:r w:rsidR="00471C1C" w:rsidRPr="00870C8F">
        <w:rPr>
          <w:sz w:val="24"/>
        </w:rPr>
        <w:br/>
      </w:r>
      <w:r w:rsidRPr="00870C8F">
        <w:rPr>
          <w:sz w:val="24"/>
          <w:vertAlign w:val="superscript"/>
        </w:rPr>
        <w:t>2</w:t>
      </w:r>
      <w:r w:rsidR="00CA7743" w:rsidRPr="00870C8F">
        <w:rPr>
          <w:sz w:val="24"/>
        </w:rPr>
        <w:t>Faculty of Maritime Studies</w:t>
      </w:r>
      <w:r w:rsidR="00471C1C" w:rsidRPr="00870C8F">
        <w:rPr>
          <w:sz w:val="24"/>
        </w:rPr>
        <w:t xml:space="preserve">, </w:t>
      </w:r>
      <w:proofErr w:type="spellStart"/>
      <w:r w:rsidR="00471C1C" w:rsidRPr="00870C8F">
        <w:rPr>
          <w:sz w:val="24"/>
        </w:rPr>
        <w:t>Universiti</w:t>
      </w:r>
      <w:proofErr w:type="spellEnd"/>
      <w:r w:rsidR="00471C1C" w:rsidRPr="00870C8F">
        <w:rPr>
          <w:sz w:val="24"/>
        </w:rPr>
        <w:t xml:space="preserve"> Malaysia Terengganu, 21030 Kuala </w:t>
      </w:r>
      <w:proofErr w:type="spellStart"/>
      <w:r w:rsidR="00471C1C" w:rsidRPr="00870C8F">
        <w:rPr>
          <w:sz w:val="24"/>
        </w:rPr>
        <w:t>Nerus</w:t>
      </w:r>
      <w:proofErr w:type="spellEnd"/>
      <w:r w:rsidR="00471C1C" w:rsidRPr="00870C8F">
        <w:rPr>
          <w:sz w:val="24"/>
        </w:rPr>
        <w:t>, Malaysia</w:t>
      </w:r>
      <w:r w:rsidRPr="00870C8F">
        <w:rPr>
          <w:sz w:val="24"/>
        </w:rPr>
        <w:t>.</w:t>
      </w:r>
    </w:p>
    <w:p w14:paraId="31F68BAA" w14:textId="1379682D" w:rsidR="00471C1C" w:rsidRPr="00870C8F" w:rsidRDefault="00100D40" w:rsidP="00714D3A">
      <w:pPr>
        <w:ind w:firstLine="0"/>
        <w:jc w:val="center"/>
        <w:rPr>
          <w:sz w:val="24"/>
        </w:rPr>
      </w:pPr>
      <w:r>
        <w:rPr>
          <w:sz w:val="24"/>
          <w:vertAlign w:val="superscript"/>
        </w:rPr>
        <w:t>3</w:t>
      </w:r>
      <w:r>
        <w:rPr>
          <w:sz w:val="24"/>
        </w:rPr>
        <w:t xml:space="preserve">Faculty of Entrepreneurship and Business, </w:t>
      </w:r>
      <w:proofErr w:type="spellStart"/>
      <w:r>
        <w:rPr>
          <w:sz w:val="24"/>
        </w:rPr>
        <w:t>Universit</w:t>
      </w:r>
      <w:r w:rsidR="001B1BF1">
        <w:rPr>
          <w:sz w:val="24"/>
        </w:rPr>
        <w:t>i</w:t>
      </w:r>
      <w:proofErr w:type="spellEnd"/>
      <w:r>
        <w:rPr>
          <w:sz w:val="24"/>
        </w:rPr>
        <w:t xml:space="preserve"> Malaysia Kelantan, </w:t>
      </w:r>
      <w:proofErr w:type="spellStart"/>
      <w:r w:rsidRPr="00100D40">
        <w:rPr>
          <w:sz w:val="24"/>
        </w:rPr>
        <w:t>Pengkalan</w:t>
      </w:r>
      <w:proofErr w:type="spellEnd"/>
      <w:r w:rsidRPr="00100D40">
        <w:rPr>
          <w:sz w:val="24"/>
        </w:rPr>
        <w:t xml:space="preserve"> </w:t>
      </w:r>
      <w:proofErr w:type="spellStart"/>
      <w:r w:rsidRPr="00100D40">
        <w:rPr>
          <w:sz w:val="24"/>
        </w:rPr>
        <w:t>Chepa</w:t>
      </w:r>
      <w:proofErr w:type="spellEnd"/>
      <w:r>
        <w:rPr>
          <w:sz w:val="24"/>
        </w:rPr>
        <w:t>, 16100 Kota Bharu, Kelantan.</w:t>
      </w:r>
      <w:r w:rsidR="00471C1C" w:rsidRPr="00870C8F">
        <w:rPr>
          <w:sz w:val="24"/>
        </w:rPr>
        <w:br/>
        <w:t>(</w:t>
      </w:r>
      <w:r w:rsidR="00714D3A" w:rsidRPr="00870C8F">
        <w:rPr>
          <w:sz w:val="24"/>
        </w:rPr>
        <w:t>johazwan.amir@swiftlogistis.com.my</w:t>
      </w:r>
      <w:r w:rsidR="00471C1C" w:rsidRPr="00870C8F">
        <w:rPr>
          <w:sz w:val="24"/>
        </w:rPr>
        <w:t xml:space="preserve">, </w:t>
      </w:r>
      <w:hyperlink r:id="rId7" w:history="1">
        <w:r w:rsidR="00063512" w:rsidRPr="00870C8F">
          <w:rPr>
            <w:rStyle w:val="Hyperlink"/>
            <w:color w:val="auto"/>
            <w:sz w:val="24"/>
            <w:u w:val="none"/>
          </w:rPr>
          <w:t>haqimin@umt.edu.my*</w:t>
        </w:r>
      </w:hyperlink>
      <w:r w:rsidR="005976A2" w:rsidRPr="00870C8F">
        <w:rPr>
          <w:sz w:val="24"/>
        </w:rPr>
        <w:t>,</w:t>
      </w:r>
      <w:r w:rsidR="001B1BF1">
        <w:rPr>
          <w:sz w:val="24"/>
        </w:rPr>
        <w:t xml:space="preserve"> </w:t>
      </w:r>
      <w:hyperlink r:id="rId8" w:history="1">
        <w:r w:rsidR="00D16CF7" w:rsidRPr="00D16CF7">
          <w:rPr>
            <w:rStyle w:val="Hyperlink"/>
            <w:color w:val="auto"/>
            <w:sz w:val="24"/>
            <w:u w:val="none"/>
          </w:rPr>
          <w:t>norlinda.rozar@umt.edu.my</w:t>
        </w:r>
      </w:hyperlink>
      <w:r w:rsidR="00D16CF7" w:rsidRPr="00D16CF7">
        <w:rPr>
          <w:sz w:val="24"/>
        </w:rPr>
        <w:t xml:space="preserve">, </w:t>
      </w:r>
      <w:r>
        <w:rPr>
          <w:sz w:val="24"/>
        </w:rPr>
        <w:t>hazeem.a18e031f@siswa.umk.edu.my</w:t>
      </w:r>
      <w:r w:rsidR="00471C1C" w:rsidRPr="00870C8F">
        <w:rPr>
          <w:sz w:val="24"/>
        </w:rPr>
        <w:t>)</w:t>
      </w:r>
    </w:p>
    <w:p w14:paraId="5A58B5E6" w14:textId="77777777" w:rsidR="00EC68D2" w:rsidRPr="00870C8F" w:rsidRDefault="00EC68D2" w:rsidP="00714D3A">
      <w:pPr>
        <w:jc w:val="center"/>
        <w:rPr>
          <w:sz w:val="24"/>
        </w:rPr>
      </w:pPr>
    </w:p>
    <w:p w14:paraId="18471ACA" w14:textId="75D742A5" w:rsidR="00EC68D2" w:rsidRDefault="00D16CF7" w:rsidP="00D16CF7">
      <w:pPr>
        <w:ind w:firstLine="0"/>
        <w:rPr>
          <w:sz w:val="24"/>
        </w:rPr>
      </w:pPr>
      <w:r>
        <w:rPr>
          <w:sz w:val="24"/>
        </w:rPr>
        <w:t>*Corresponding Author</w:t>
      </w:r>
    </w:p>
    <w:p w14:paraId="5B4D8098" w14:textId="77777777" w:rsidR="00D16CF7" w:rsidRPr="00870C8F" w:rsidRDefault="00D16CF7" w:rsidP="00D16CF7">
      <w:pPr>
        <w:ind w:firstLine="0"/>
        <w:rPr>
          <w:sz w:val="24"/>
        </w:rPr>
      </w:pPr>
    </w:p>
    <w:p w14:paraId="7ADB6FE0" w14:textId="1BEC174D" w:rsidR="008008E9" w:rsidRPr="00A955CC" w:rsidRDefault="00471C1C" w:rsidP="00A955CC">
      <w:pPr>
        <w:autoSpaceDE w:val="0"/>
        <w:autoSpaceDN w:val="0"/>
        <w:adjustRightInd w:val="0"/>
        <w:ind w:firstLine="0"/>
        <w:rPr>
          <w:rFonts w:eastAsiaTheme="minorHAnsi"/>
          <w:sz w:val="24"/>
          <w:lang w:val="en-MY"/>
        </w:rPr>
      </w:pPr>
      <w:r w:rsidRPr="00870C8F">
        <w:rPr>
          <w:b/>
          <w:sz w:val="24"/>
        </w:rPr>
        <w:t>ABSTRACT</w:t>
      </w:r>
      <w:r w:rsidRPr="00870C8F">
        <w:rPr>
          <w:sz w:val="24"/>
        </w:rPr>
        <w:br/>
      </w:r>
      <w:r w:rsidRPr="00870C8F">
        <w:rPr>
          <w:i/>
          <w:sz w:val="24"/>
        </w:rPr>
        <w:br/>
      </w:r>
      <w:r w:rsidR="00236E5E" w:rsidRPr="00A955CC">
        <w:rPr>
          <w:rFonts w:eastAsiaTheme="minorHAnsi"/>
          <w:sz w:val="24"/>
          <w:lang w:val="en-MY"/>
        </w:rPr>
        <w:t xml:space="preserve">Seaport operations are crucial activities to enable maritime trade between trading partners around the globe. However, these activities are prone to being </w:t>
      </w:r>
      <w:r w:rsidR="00A955CC" w:rsidRPr="00A955CC">
        <w:rPr>
          <w:rFonts w:eastAsiaTheme="minorHAnsi"/>
          <w:sz w:val="24"/>
          <w:lang w:val="en-MY"/>
        </w:rPr>
        <w:t>risk oriented</w:t>
      </w:r>
      <w:r w:rsidR="00236E5E" w:rsidRPr="00A955CC">
        <w:rPr>
          <w:rFonts w:eastAsiaTheme="minorHAnsi"/>
          <w:sz w:val="24"/>
          <w:lang w:val="en-MY"/>
        </w:rPr>
        <w:t xml:space="preserve">. Safety operation at seaport is the significant issue in the field of maritime safety. Providing safe environment during operation is one of the objectives by port authorities and operators to ensure safety level </w:t>
      </w:r>
      <w:r w:rsidR="00AA54EA">
        <w:rPr>
          <w:rFonts w:eastAsiaTheme="minorHAnsi"/>
          <w:sz w:val="24"/>
          <w:lang w:val="en-MY"/>
        </w:rPr>
        <w:t xml:space="preserve">is </w:t>
      </w:r>
      <w:r w:rsidR="00236E5E" w:rsidRPr="00A955CC">
        <w:rPr>
          <w:rFonts w:eastAsiaTheme="minorHAnsi"/>
          <w:sz w:val="24"/>
          <w:lang w:val="en-MY"/>
        </w:rPr>
        <w:t>at the highest. There are many accidents occurred every day in different part of all seaport in the world. Recently, accidents durin</w:t>
      </w:r>
      <w:r w:rsidR="00EF1D03">
        <w:rPr>
          <w:rFonts w:eastAsiaTheme="minorHAnsi"/>
          <w:sz w:val="24"/>
          <w:lang w:val="en-MY"/>
        </w:rPr>
        <w:t>g berth operations are increase</w:t>
      </w:r>
      <w:r w:rsidR="00236E5E" w:rsidRPr="00A955CC">
        <w:rPr>
          <w:rFonts w:eastAsiaTheme="minorHAnsi"/>
          <w:sz w:val="24"/>
          <w:lang w:val="en-MY"/>
        </w:rPr>
        <w:t xml:space="preserve"> globally. Concerning about the issue, this paper carried out of safety risk assessment at berth operation</w:t>
      </w:r>
      <w:r w:rsidR="00A955CC">
        <w:rPr>
          <w:rFonts w:eastAsiaTheme="minorHAnsi"/>
          <w:sz w:val="24"/>
          <w:lang w:val="en-MY"/>
        </w:rPr>
        <w:t xml:space="preserve"> </w:t>
      </w:r>
      <w:r w:rsidR="00236E5E" w:rsidRPr="00A955CC">
        <w:rPr>
          <w:rFonts w:eastAsiaTheme="minorHAnsi"/>
          <w:sz w:val="24"/>
          <w:lang w:val="en-MY"/>
        </w:rPr>
        <w:t>covering berthing and unberthing operations, cargo loading and unloading operations, and berth yard transfer operations. The aim of this research is to identify and assess safety risk factors at seaport berth’s operation. To develop the assessment framework in a fuzzy context, an Analytical Hierarchy Process (AHP)</w:t>
      </w:r>
      <w:r w:rsidR="00A955CC">
        <w:rPr>
          <w:rFonts w:eastAsiaTheme="minorHAnsi"/>
          <w:sz w:val="24"/>
          <w:lang w:val="en-MY"/>
        </w:rPr>
        <w:t xml:space="preserve"> </w:t>
      </w:r>
      <w:r w:rsidR="00236E5E" w:rsidRPr="00A955CC">
        <w:rPr>
          <w:rFonts w:eastAsiaTheme="minorHAnsi"/>
          <w:sz w:val="24"/>
          <w:lang w:val="en-MY"/>
        </w:rPr>
        <w:t>and Evidential Reasoning (ER) approaches are used in this study. An AHP has been used in weighting the critical level of each risk factor. Then, the ER approach is proposed to deal with fuzzy assessment under high uncertain multiple-attribute decision making. In order to demonstrate the proposed assessment model, one of Malaysian seaport has been chosen as the test case. Based on the assessment, the result has shown that operational risks during cargo loading and unloading are the most concerned by port operators, followed by operational risks during berth to yard transfers and operational risks during berthing and unberthing. Trailers collision has been assessed the highest risk compared to other nine risk factors.</w:t>
      </w:r>
      <w:r w:rsidR="00A955CC">
        <w:rPr>
          <w:rFonts w:eastAsiaTheme="minorHAnsi"/>
          <w:sz w:val="24"/>
          <w:lang w:val="en-MY"/>
        </w:rPr>
        <w:t xml:space="preserve"> </w:t>
      </w:r>
      <w:r w:rsidR="00236E5E" w:rsidRPr="00A955CC">
        <w:rPr>
          <w:rFonts w:eastAsiaTheme="minorHAnsi"/>
          <w:sz w:val="24"/>
          <w:lang w:val="en-MY"/>
        </w:rPr>
        <w:t>This study is expected to assist port operators, port authorities and other related entities to enhance the safety awareness by implementing the fuzzy risk</w:t>
      </w:r>
      <w:r w:rsidR="00A955CC" w:rsidRPr="00A955CC">
        <w:rPr>
          <w:rFonts w:eastAsiaTheme="minorHAnsi"/>
          <w:sz w:val="24"/>
          <w:lang w:val="en-MY"/>
        </w:rPr>
        <w:t xml:space="preserve"> </w:t>
      </w:r>
      <w:r w:rsidR="00236E5E" w:rsidRPr="00A955CC">
        <w:rPr>
          <w:rFonts w:eastAsiaTheme="minorHAnsi"/>
          <w:sz w:val="24"/>
          <w:lang w:val="en-MY"/>
        </w:rPr>
        <w:t>assessment on berth operation. As a result, mitigation strategies can be</w:t>
      </w:r>
      <w:r w:rsidR="00A955CC" w:rsidRPr="00A955CC">
        <w:rPr>
          <w:rFonts w:eastAsiaTheme="minorHAnsi"/>
          <w:sz w:val="24"/>
          <w:lang w:val="en-MY"/>
        </w:rPr>
        <w:t xml:space="preserve"> </w:t>
      </w:r>
      <w:r w:rsidR="00236E5E" w:rsidRPr="00A955CC">
        <w:rPr>
          <w:rFonts w:eastAsiaTheme="minorHAnsi"/>
          <w:sz w:val="24"/>
          <w:lang w:val="en-MY"/>
        </w:rPr>
        <w:t>implemented to reduce the assessed risk level to minimum as</w:t>
      </w:r>
      <w:r w:rsidR="00A955CC" w:rsidRPr="00A955CC">
        <w:rPr>
          <w:rFonts w:eastAsiaTheme="minorHAnsi"/>
          <w:sz w:val="24"/>
          <w:lang w:val="en-MY"/>
        </w:rPr>
        <w:t xml:space="preserve"> </w:t>
      </w:r>
      <w:r w:rsidR="00236E5E" w:rsidRPr="00A955CC">
        <w:rPr>
          <w:rFonts w:eastAsiaTheme="minorHAnsi"/>
          <w:sz w:val="24"/>
          <w:lang w:val="en-MY"/>
        </w:rPr>
        <w:t>possible.</w:t>
      </w:r>
    </w:p>
    <w:p w14:paraId="4F5FE2EE" w14:textId="77777777" w:rsidR="00714D3A" w:rsidRPr="00870C8F" w:rsidRDefault="00714D3A" w:rsidP="00714D3A">
      <w:pPr>
        <w:ind w:firstLine="0"/>
        <w:rPr>
          <w:rFonts w:eastAsia="Batang"/>
          <w:sz w:val="24"/>
        </w:rPr>
      </w:pPr>
    </w:p>
    <w:p w14:paraId="2C91965C" w14:textId="77777777" w:rsidR="007679AB" w:rsidRPr="00870C8F" w:rsidRDefault="00471C1C" w:rsidP="00714D3A">
      <w:pPr>
        <w:ind w:firstLine="0"/>
        <w:rPr>
          <w:sz w:val="24"/>
        </w:rPr>
      </w:pPr>
      <w:r w:rsidRPr="00870C8F">
        <w:rPr>
          <w:b/>
          <w:sz w:val="24"/>
        </w:rPr>
        <w:t>KEYWORDS:</w:t>
      </w:r>
      <w:r w:rsidR="00324FA9" w:rsidRPr="00870C8F">
        <w:rPr>
          <w:b/>
          <w:sz w:val="24"/>
        </w:rPr>
        <w:t xml:space="preserve"> </w:t>
      </w:r>
      <w:r w:rsidR="00A955CC">
        <w:rPr>
          <w:sz w:val="24"/>
        </w:rPr>
        <w:t xml:space="preserve">Seaport, safety, risk, container terminal, berth operation, fuzzy. </w:t>
      </w:r>
    </w:p>
    <w:p w14:paraId="68420F5A" w14:textId="77777777" w:rsidR="008008E9" w:rsidRPr="00870C8F" w:rsidRDefault="008008E9" w:rsidP="00714D3A">
      <w:pPr>
        <w:ind w:firstLine="0"/>
        <w:rPr>
          <w:b/>
          <w:sz w:val="24"/>
        </w:rPr>
      </w:pPr>
    </w:p>
    <w:p w14:paraId="4953D7EC" w14:textId="77777777" w:rsidR="00471C1C" w:rsidRPr="00870C8F" w:rsidRDefault="00471C1C" w:rsidP="00714D3A">
      <w:pPr>
        <w:ind w:firstLine="0"/>
        <w:rPr>
          <w:b/>
          <w:sz w:val="24"/>
        </w:rPr>
      </w:pPr>
      <w:r w:rsidRPr="00870C8F">
        <w:rPr>
          <w:b/>
          <w:sz w:val="24"/>
        </w:rPr>
        <w:t>1. INTRODUCTION</w:t>
      </w:r>
    </w:p>
    <w:p w14:paraId="308F459D" w14:textId="77777777" w:rsidR="00471C1C" w:rsidRPr="00870C8F" w:rsidRDefault="00471C1C" w:rsidP="00714D3A">
      <w:pPr>
        <w:rPr>
          <w:sz w:val="24"/>
        </w:rPr>
      </w:pPr>
    </w:p>
    <w:p w14:paraId="1172160C" w14:textId="36BA1A7F" w:rsidR="00744AFF" w:rsidRDefault="001B1BF1" w:rsidP="00B37905">
      <w:pPr>
        <w:ind w:firstLine="0"/>
        <w:rPr>
          <w:sz w:val="24"/>
        </w:rPr>
      </w:pPr>
      <w:r>
        <w:rPr>
          <w:sz w:val="24"/>
        </w:rPr>
        <w:t>S</w:t>
      </w:r>
      <w:r w:rsidR="00805629">
        <w:rPr>
          <w:sz w:val="24"/>
        </w:rPr>
        <w:t>eap</w:t>
      </w:r>
      <w:r w:rsidR="00EF1D03" w:rsidRPr="00AF30C3">
        <w:rPr>
          <w:sz w:val="24"/>
        </w:rPr>
        <w:t>ort industry plays a key role</w:t>
      </w:r>
      <w:r w:rsidR="00EF1D03">
        <w:rPr>
          <w:sz w:val="24"/>
        </w:rPr>
        <w:t xml:space="preserve"> in nation’s growth and development (</w:t>
      </w:r>
      <w:proofErr w:type="spellStart"/>
      <w:r w:rsidR="00EF1D03">
        <w:rPr>
          <w:sz w:val="24"/>
        </w:rPr>
        <w:t>Rozar</w:t>
      </w:r>
      <w:proofErr w:type="spellEnd"/>
      <w:r w:rsidR="00EF1D03">
        <w:rPr>
          <w:sz w:val="24"/>
        </w:rPr>
        <w:t xml:space="preserve"> et al., 2018</w:t>
      </w:r>
      <w:r w:rsidR="00FA3C43">
        <w:rPr>
          <w:sz w:val="24"/>
        </w:rPr>
        <w:t>;</w:t>
      </w:r>
      <w:r w:rsidR="00502199">
        <w:rPr>
          <w:sz w:val="24"/>
        </w:rPr>
        <w:t xml:space="preserve"> Cho et al., 2018;</w:t>
      </w:r>
      <w:r w:rsidR="00E82B5A">
        <w:rPr>
          <w:sz w:val="24"/>
        </w:rPr>
        <w:t xml:space="preserve"> </w:t>
      </w:r>
      <w:proofErr w:type="spellStart"/>
      <w:r w:rsidR="00E82B5A">
        <w:rPr>
          <w:sz w:val="24"/>
        </w:rPr>
        <w:t>Pallis</w:t>
      </w:r>
      <w:proofErr w:type="spellEnd"/>
      <w:r w:rsidR="00E82B5A">
        <w:rPr>
          <w:sz w:val="24"/>
        </w:rPr>
        <w:t>, 2017;</w:t>
      </w:r>
      <w:r w:rsidR="00FA3C43">
        <w:rPr>
          <w:sz w:val="24"/>
        </w:rPr>
        <w:t xml:space="preserve"> </w:t>
      </w:r>
      <w:proofErr w:type="spellStart"/>
      <w:r w:rsidR="00FA3C43">
        <w:rPr>
          <w:sz w:val="24"/>
        </w:rPr>
        <w:t>Bauk</w:t>
      </w:r>
      <w:proofErr w:type="spellEnd"/>
      <w:r w:rsidR="00FA3C43">
        <w:rPr>
          <w:sz w:val="24"/>
        </w:rPr>
        <w:t xml:space="preserve"> et al., 2016</w:t>
      </w:r>
      <w:r w:rsidR="00CD0622">
        <w:rPr>
          <w:sz w:val="24"/>
        </w:rPr>
        <w:t xml:space="preserve">; Barbra and </w:t>
      </w:r>
      <w:proofErr w:type="spellStart"/>
      <w:r w:rsidR="00CD0622">
        <w:rPr>
          <w:sz w:val="24"/>
        </w:rPr>
        <w:t>Casal</w:t>
      </w:r>
      <w:proofErr w:type="spellEnd"/>
      <w:r w:rsidR="00CD0622">
        <w:rPr>
          <w:sz w:val="24"/>
        </w:rPr>
        <w:t>, 2004</w:t>
      </w:r>
      <w:r w:rsidR="00EF1D03">
        <w:rPr>
          <w:sz w:val="24"/>
        </w:rPr>
        <w:t>)</w:t>
      </w:r>
      <w:r w:rsidR="00EF1D03" w:rsidRPr="00AF30C3">
        <w:rPr>
          <w:sz w:val="24"/>
        </w:rPr>
        <w:t>.</w:t>
      </w:r>
      <w:r w:rsidR="00EF1D03">
        <w:rPr>
          <w:sz w:val="24"/>
        </w:rPr>
        <w:t xml:space="preserve"> </w:t>
      </w:r>
      <w:r w:rsidR="00981D00">
        <w:rPr>
          <w:sz w:val="24"/>
        </w:rPr>
        <w:t xml:space="preserve">It is a </w:t>
      </w:r>
      <w:r w:rsidR="00981D00" w:rsidRPr="00981D00">
        <w:rPr>
          <w:sz w:val="24"/>
        </w:rPr>
        <w:t>fact that around 90% of the world trade is conducted by s</w:t>
      </w:r>
      <w:r w:rsidR="00981D00">
        <w:rPr>
          <w:sz w:val="24"/>
        </w:rPr>
        <w:t>ea (by volume) and 60% by value and</w:t>
      </w:r>
      <w:r w:rsidR="00981D00" w:rsidRPr="00981D00">
        <w:rPr>
          <w:sz w:val="24"/>
        </w:rPr>
        <w:t xml:space="preserve"> sea transport remains the most economical way to mass transportation </w:t>
      </w:r>
      <w:r w:rsidR="00981D00">
        <w:rPr>
          <w:sz w:val="24"/>
        </w:rPr>
        <w:t xml:space="preserve">of </w:t>
      </w:r>
      <w:r w:rsidR="00981D00" w:rsidRPr="00981D00">
        <w:rPr>
          <w:sz w:val="24"/>
        </w:rPr>
        <w:t>goods worldwide</w:t>
      </w:r>
      <w:r w:rsidR="00AB7F1C">
        <w:rPr>
          <w:sz w:val="24"/>
        </w:rPr>
        <w:t xml:space="preserve"> (</w:t>
      </w:r>
      <w:proofErr w:type="spellStart"/>
      <w:r w:rsidR="00632214">
        <w:rPr>
          <w:sz w:val="24"/>
        </w:rPr>
        <w:t>Rozar</w:t>
      </w:r>
      <w:proofErr w:type="spellEnd"/>
      <w:r w:rsidR="00632214">
        <w:rPr>
          <w:sz w:val="24"/>
        </w:rPr>
        <w:t xml:space="preserve"> et al., 2018;</w:t>
      </w:r>
      <w:r w:rsidR="00372CB6">
        <w:rPr>
          <w:sz w:val="24"/>
        </w:rPr>
        <w:t xml:space="preserve"> John et al., 2016;</w:t>
      </w:r>
      <w:r w:rsidR="00632214">
        <w:rPr>
          <w:sz w:val="24"/>
        </w:rPr>
        <w:t xml:space="preserve"> </w:t>
      </w:r>
      <w:r w:rsidR="00AB7F1C">
        <w:rPr>
          <w:sz w:val="24"/>
        </w:rPr>
        <w:t>IMO, 2015)</w:t>
      </w:r>
      <w:r w:rsidR="00632214">
        <w:rPr>
          <w:sz w:val="24"/>
        </w:rPr>
        <w:t>.</w:t>
      </w:r>
      <w:r w:rsidR="00372CB6">
        <w:rPr>
          <w:sz w:val="24"/>
        </w:rPr>
        <w:t xml:space="preserve"> </w:t>
      </w:r>
      <w:r w:rsidR="00502199">
        <w:rPr>
          <w:sz w:val="24"/>
        </w:rPr>
        <w:t xml:space="preserve">95 % of foreign trade and 25 % of domestic trade in United States </w:t>
      </w:r>
      <w:r w:rsidR="00CF5D5A">
        <w:rPr>
          <w:sz w:val="24"/>
        </w:rPr>
        <w:t>dependant</w:t>
      </w:r>
      <w:r w:rsidR="00502199">
        <w:rPr>
          <w:sz w:val="24"/>
        </w:rPr>
        <w:t xml:space="preserve"> on the sea and maritime (Merrick and </w:t>
      </w:r>
      <w:proofErr w:type="spellStart"/>
      <w:r w:rsidR="00502199">
        <w:rPr>
          <w:sz w:val="24"/>
        </w:rPr>
        <w:t>Dorp</w:t>
      </w:r>
      <w:proofErr w:type="spellEnd"/>
      <w:r w:rsidR="00502199">
        <w:rPr>
          <w:sz w:val="24"/>
        </w:rPr>
        <w:t xml:space="preserve">, </w:t>
      </w:r>
      <w:r w:rsidR="00502199">
        <w:rPr>
          <w:sz w:val="24"/>
        </w:rPr>
        <w:lastRenderedPageBreak/>
        <w:t xml:space="preserve">2006). </w:t>
      </w:r>
      <w:r w:rsidR="00372CB6" w:rsidRPr="00372CB6">
        <w:rPr>
          <w:sz w:val="24"/>
        </w:rPr>
        <w:t>The world economy is heavily dependent upon the op</w:t>
      </w:r>
      <w:r w:rsidR="00372CB6">
        <w:rPr>
          <w:sz w:val="24"/>
        </w:rPr>
        <w:t xml:space="preserve">eration of these systems, which </w:t>
      </w:r>
      <w:r w:rsidR="00372CB6" w:rsidRPr="00372CB6">
        <w:rPr>
          <w:sz w:val="24"/>
        </w:rPr>
        <w:t>leads to high systemic complexity and could lead to a terrible and catastrophic impact at any time in their operation</w:t>
      </w:r>
      <w:r w:rsidR="00372CB6">
        <w:rPr>
          <w:sz w:val="24"/>
        </w:rPr>
        <w:t xml:space="preserve"> (John et al., 2016).</w:t>
      </w:r>
      <w:r w:rsidR="00632214">
        <w:rPr>
          <w:sz w:val="24"/>
        </w:rPr>
        <w:t xml:space="preserve"> </w:t>
      </w:r>
      <w:r w:rsidR="00805629">
        <w:rPr>
          <w:sz w:val="24"/>
        </w:rPr>
        <w:t xml:space="preserve">To boot, </w:t>
      </w:r>
      <w:r w:rsidR="00805629" w:rsidRPr="00805629">
        <w:rPr>
          <w:sz w:val="24"/>
        </w:rPr>
        <w:t>the operational risks associated with seaports are dangerous places for port workers and pedestrians</w:t>
      </w:r>
      <w:r w:rsidR="00805629">
        <w:rPr>
          <w:sz w:val="24"/>
        </w:rPr>
        <w:t xml:space="preserve"> such as </w:t>
      </w:r>
      <w:r w:rsidR="00805629" w:rsidRPr="00805629">
        <w:rPr>
          <w:sz w:val="24"/>
        </w:rPr>
        <w:t>(</w:t>
      </w:r>
      <w:r w:rsidR="00805629">
        <w:rPr>
          <w:sz w:val="24"/>
        </w:rPr>
        <w:t>un</w:t>
      </w:r>
      <w:r w:rsidR="00805629" w:rsidRPr="00805629">
        <w:rPr>
          <w:sz w:val="24"/>
        </w:rPr>
        <w:t xml:space="preserve">)loading, management and transport of port traffic, </w:t>
      </w:r>
      <w:r w:rsidR="00805629">
        <w:rPr>
          <w:sz w:val="24"/>
        </w:rPr>
        <w:t>handle</w:t>
      </w:r>
      <w:r w:rsidR="00805629" w:rsidRPr="00805629">
        <w:rPr>
          <w:sz w:val="24"/>
        </w:rPr>
        <w:t xml:space="preserve"> equipment, warehousing, etc.</w:t>
      </w:r>
      <w:r w:rsidR="00805629" w:rsidRPr="00805629">
        <w:t xml:space="preserve"> </w:t>
      </w:r>
      <w:r w:rsidR="00805629" w:rsidRPr="00805629">
        <w:rPr>
          <w:sz w:val="24"/>
        </w:rPr>
        <w:t>In all conditions, seaports normally operate 24 hours a day with diverse workers and contractors performing various activities</w:t>
      </w:r>
      <w:r w:rsidR="005960D0">
        <w:rPr>
          <w:sz w:val="24"/>
        </w:rPr>
        <w:t xml:space="preserve"> (Roberts and </w:t>
      </w:r>
      <w:proofErr w:type="spellStart"/>
      <w:r w:rsidR="005960D0">
        <w:rPr>
          <w:sz w:val="24"/>
        </w:rPr>
        <w:t>Gray</w:t>
      </w:r>
      <w:proofErr w:type="spellEnd"/>
      <w:r w:rsidR="005960D0">
        <w:rPr>
          <w:sz w:val="24"/>
        </w:rPr>
        <w:t xml:space="preserve">, </w:t>
      </w:r>
      <w:r w:rsidR="005960D0" w:rsidRPr="005960D0">
        <w:rPr>
          <w:sz w:val="24"/>
        </w:rPr>
        <w:t>2013)</w:t>
      </w:r>
      <w:r w:rsidR="00AE5A2B">
        <w:rPr>
          <w:sz w:val="24"/>
        </w:rPr>
        <w:t>.</w:t>
      </w:r>
      <w:r w:rsidR="00442A37">
        <w:t xml:space="preserve"> </w:t>
      </w:r>
      <w:r w:rsidR="00442A37" w:rsidRPr="00442A37">
        <w:rPr>
          <w:sz w:val="24"/>
        </w:rPr>
        <w:t>This is supported by</w:t>
      </w:r>
      <w:r w:rsidR="00442A37">
        <w:rPr>
          <w:sz w:val="24"/>
        </w:rPr>
        <w:t xml:space="preserve"> </w:t>
      </w:r>
      <w:proofErr w:type="spellStart"/>
      <w:r w:rsidR="00442A37">
        <w:rPr>
          <w:sz w:val="24"/>
        </w:rPr>
        <w:t>Darbra</w:t>
      </w:r>
      <w:proofErr w:type="spellEnd"/>
      <w:r w:rsidR="00442A37">
        <w:rPr>
          <w:sz w:val="24"/>
        </w:rPr>
        <w:t xml:space="preserve"> and </w:t>
      </w:r>
      <w:proofErr w:type="spellStart"/>
      <w:r w:rsidR="00442A37">
        <w:rPr>
          <w:sz w:val="24"/>
        </w:rPr>
        <w:t>Casal</w:t>
      </w:r>
      <w:proofErr w:type="spellEnd"/>
      <w:r w:rsidR="00442A37">
        <w:rPr>
          <w:sz w:val="24"/>
        </w:rPr>
        <w:t xml:space="preserve"> (</w:t>
      </w:r>
      <w:r w:rsidR="00442A37" w:rsidRPr="00073C10">
        <w:rPr>
          <w:sz w:val="24"/>
        </w:rPr>
        <w:t>2004)</w:t>
      </w:r>
      <w:r w:rsidR="00442A37">
        <w:rPr>
          <w:sz w:val="24"/>
        </w:rPr>
        <w:t xml:space="preserve"> that narrated </w:t>
      </w:r>
      <w:r w:rsidR="00442A37" w:rsidRPr="00442A37">
        <w:rPr>
          <w:sz w:val="24"/>
        </w:rPr>
        <w:t>workers</w:t>
      </w:r>
      <w:r w:rsidR="00442A37">
        <w:rPr>
          <w:sz w:val="24"/>
        </w:rPr>
        <w:t xml:space="preserve"> in seaports</w:t>
      </w:r>
      <w:r w:rsidR="00442A37" w:rsidRPr="00442A37">
        <w:rPr>
          <w:sz w:val="24"/>
        </w:rPr>
        <w:t xml:space="preserve"> tend to be related</w:t>
      </w:r>
      <w:r w:rsidR="00442A37">
        <w:rPr>
          <w:sz w:val="24"/>
        </w:rPr>
        <w:t xml:space="preserve"> </w:t>
      </w:r>
      <w:r w:rsidR="00442A37" w:rsidRPr="00442A37">
        <w:rPr>
          <w:sz w:val="24"/>
        </w:rPr>
        <w:t>to soil and water contamination, problems with dust and noise issues, waste production, dredging activities, transportation of boats, trucks and trains, storage of dangerous substances in warehouses etc.</w:t>
      </w:r>
      <w:r w:rsidR="009C3EF6">
        <w:rPr>
          <w:sz w:val="24"/>
        </w:rPr>
        <w:t xml:space="preserve"> Given the properties </w:t>
      </w:r>
      <w:r w:rsidR="009C3EF6" w:rsidRPr="009C3EF6">
        <w:rPr>
          <w:sz w:val="24"/>
        </w:rPr>
        <w:t>and the operations</w:t>
      </w:r>
      <w:r w:rsidR="009C3EF6">
        <w:rPr>
          <w:sz w:val="24"/>
        </w:rPr>
        <w:t xml:space="preserve">; </w:t>
      </w:r>
      <w:r w:rsidR="009C3EF6" w:rsidRPr="009C3EF6">
        <w:rPr>
          <w:sz w:val="24"/>
        </w:rPr>
        <w:t>t</w:t>
      </w:r>
      <w:r w:rsidR="009C3EF6">
        <w:rPr>
          <w:sz w:val="24"/>
        </w:rPr>
        <w:t xml:space="preserve">he possibilities of an accident </w:t>
      </w:r>
      <w:r w:rsidR="009C3EF6" w:rsidRPr="009C3EF6">
        <w:rPr>
          <w:sz w:val="24"/>
        </w:rPr>
        <w:t>are scarcely negligible</w:t>
      </w:r>
      <w:r w:rsidR="00B54B2B" w:rsidRPr="00B54B2B">
        <w:t xml:space="preserve"> </w:t>
      </w:r>
      <w:r w:rsidR="00B54B2B" w:rsidRPr="00B54B2B">
        <w:rPr>
          <w:sz w:val="24"/>
        </w:rPr>
        <w:t>(</w:t>
      </w:r>
      <w:proofErr w:type="spellStart"/>
      <w:r w:rsidR="00B54B2B" w:rsidRPr="00B54B2B">
        <w:rPr>
          <w:sz w:val="24"/>
        </w:rPr>
        <w:t>Planas-Cuchi</w:t>
      </w:r>
      <w:proofErr w:type="spellEnd"/>
      <w:r w:rsidR="00B54B2B" w:rsidRPr="00B54B2B">
        <w:rPr>
          <w:sz w:val="24"/>
        </w:rPr>
        <w:t>, 1997)</w:t>
      </w:r>
      <w:r w:rsidR="009C3EF6" w:rsidRPr="009C3EF6">
        <w:rPr>
          <w:sz w:val="24"/>
        </w:rPr>
        <w:t>.</w:t>
      </w:r>
      <w:r w:rsidR="00EB2528">
        <w:rPr>
          <w:sz w:val="24"/>
        </w:rPr>
        <w:t xml:space="preserve"> </w:t>
      </w:r>
    </w:p>
    <w:p w14:paraId="6DAC05F2" w14:textId="77777777" w:rsidR="00744AFF" w:rsidRDefault="00744AFF" w:rsidP="00AE5A2B">
      <w:pPr>
        <w:rPr>
          <w:sz w:val="24"/>
        </w:rPr>
      </w:pPr>
    </w:p>
    <w:p w14:paraId="28FF439C" w14:textId="794C0361" w:rsidR="00212C92" w:rsidRDefault="00632214" w:rsidP="00B37905">
      <w:pPr>
        <w:ind w:firstLine="0"/>
        <w:rPr>
          <w:sz w:val="24"/>
        </w:rPr>
      </w:pPr>
      <w:r>
        <w:rPr>
          <w:sz w:val="24"/>
        </w:rPr>
        <w:t xml:space="preserve">Henceforth, </w:t>
      </w:r>
      <w:r w:rsidR="00EF1D03">
        <w:rPr>
          <w:sz w:val="24"/>
        </w:rPr>
        <w:t>s</w:t>
      </w:r>
      <w:r w:rsidR="00853BFC" w:rsidRPr="00870C8F">
        <w:rPr>
          <w:sz w:val="24"/>
        </w:rPr>
        <w:t xml:space="preserve">afety </w:t>
      </w:r>
      <w:r w:rsidR="00FC4FD9">
        <w:rPr>
          <w:sz w:val="24"/>
        </w:rPr>
        <w:t xml:space="preserve">has </w:t>
      </w:r>
      <w:r w:rsidR="00EF1D03">
        <w:rPr>
          <w:sz w:val="24"/>
        </w:rPr>
        <w:t>become</w:t>
      </w:r>
      <w:r w:rsidR="00FC4FD9">
        <w:rPr>
          <w:sz w:val="24"/>
        </w:rPr>
        <w:t xml:space="preserve"> </w:t>
      </w:r>
      <w:r>
        <w:rPr>
          <w:sz w:val="24"/>
        </w:rPr>
        <w:t>the most</w:t>
      </w:r>
      <w:r w:rsidR="00853BFC" w:rsidRPr="00870C8F">
        <w:rPr>
          <w:sz w:val="24"/>
        </w:rPr>
        <w:t xml:space="preserve"> significant</w:t>
      </w:r>
      <w:r>
        <w:rPr>
          <w:sz w:val="24"/>
        </w:rPr>
        <w:t xml:space="preserve"> and vital</w:t>
      </w:r>
      <w:r w:rsidR="00853BFC" w:rsidRPr="00870C8F">
        <w:rPr>
          <w:sz w:val="24"/>
        </w:rPr>
        <w:t xml:space="preserve"> issue especially in </w:t>
      </w:r>
      <w:r w:rsidR="00FC4FD9">
        <w:rPr>
          <w:sz w:val="24"/>
        </w:rPr>
        <w:t>maritime transportation</w:t>
      </w:r>
      <w:r w:rsidR="00853BFC" w:rsidRPr="00870C8F">
        <w:rPr>
          <w:sz w:val="24"/>
        </w:rPr>
        <w:t xml:space="preserve"> industries</w:t>
      </w:r>
      <w:r w:rsidR="006012A5">
        <w:rPr>
          <w:sz w:val="24"/>
        </w:rPr>
        <w:t xml:space="preserve"> (</w:t>
      </w:r>
      <w:r w:rsidR="00B67A6A">
        <w:rPr>
          <w:sz w:val="24"/>
        </w:rPr>
        <w:t xml:space="preserve">Corrigan et al., 2018; </w:t>
      </w:r>
      <w:r w:rsidR="006012A5">
        <w:rPr>
          <w:sz w:val="24"/>
        </w:rPr>
        <w:t>Chang et al., 2014</w:t>
      </w:r>
      <w:r w:rsidR="00BE7CF7">
        <w:rPr>
          <w:sz w:val="24"/>
        </w:rPr>
        <w:t>;</w:t>
      </w:r>
      <w:r w:rsidR="00BE7CF7" w:rsidRPr="00BE7CF7">
        <w:t xml:space="preserve"> </w:t>
      </w:r>
      <w:proofErr w:type="spellStart"/>
      <w:r w:rsidR="00BE7CF7">
        <w:rPr>
          <w:sz w:val="24"/>
        </w:rPr>
        <w:t>Darbra</w:t>
      </w:r>
      <w:proofErr w:type="spellEnd"/>
      <w:r w:rsidR="00BE7CF7">
        <w:rPr>
          <w:sz w:val="24"/>
        </w:rPr>
        <w:t xml:space="preserve"> and </w:t>
      </w:r>
      <w:proofErr w:type="spellStart"/>
      <w:r w:rsidR="00BE7CF7">
        <w:rPr>
          <w:sz w:val="24"/>
        </w:rPr>
        <w:t>Casal</w:t>
      </w:r>
      <w:proofErr w:type="spellEnd"/>
      <w:r w:rsidR="00BE7CF7">
        <w:rPr>
          <w:sz w:val="24"/>
        </w:rPr>
        <w:t>, 2004)</w:t>
      </w:r>
      <w:r w:rsidR="00853BFC" w:rsidRPr="00870C8F">
        <w:rPr>
          <w:sz w:val="24"/>
        </w:rPr>
        <w:t>.</w:t>
      </w:r>
      <w:r w:rsidR="00AE5A2B">
        <w:rPr>
          <w:sz w:val="24"/>
        </w:rPr>
        <w:t xml:space="preserve"> </w:t>
      </w:r>
      <w:r w:rsidR="00FC4FD9">
        <w:rPr>
          <w:sz w:val="24"/>
        </w:rPr>
        <w:t>It</w:t>
      </w:r>
      <w:r w:rsidR="00853BFC" w:rsidRPr="00870C8F">
        <w:rPr>
          <w:sz w:val="24"/>
        </w:rPr>
        <w:t xml:space="preserve"> link</w:t>
      </w:r>
      <w:r w:rsidR="00FC4FD9">
        <w:rPr>
          <w:sz w:val="24"/>
        </w:rPr>
        <w:t>s</w:t>
      </w:r>
      <w:r w:rsidR="00853BFC" w:rsidRPr="00870C8F">
        <w:rPr>
          <w:sz w:val="24"/>
        </w:rPr>
        <w:t xml:space="preserve"> with the well-being of people and other activities in workplace</w:t>
      </w:r>
      <w:r w:rsidR="00B7740A" w:rsidRPr="00870C8F">
        <w:rPr>
          <w:sz w:val="24"/>
        </w:rPr>
        <w:t xml:space="preserve"> (</w:t>
      </w:r>
      <w:proofErr w:type="spellStart"/>
      <w:r w:rsidR="00B7740A" w:rsidRPr="00870C8F">
        <w:rPr>
          <w:sz w:val="24"/>
        </w:rPr>
        <w:t>Chlomoudis</w:t>
      </w:r>
      <w:proofErr w:type="spellEnd"/>
      <w:r w:rsidR="00B7740A" w:rsidRPr="00870C8F">
        <w:rPr>
          <w:sz w:val="24"/>
        </w:rPr>
        <w:t xml:space="preserve"> and </w:t>
      </w:r>
      <w:proofErr w:type="spellStart"/>
      <w:r w:rsidR="00B7740A" w:rsidRPr="00870C8F">
        <w:rPr>
          <w:sz w:val="24"/>
        </w:rPr>
        <w:t>Tzannatos</w:t>
      </w:r>
      <w:proofErr w:type="spellEnd"/>
      <w:r w:rsidR="00B7740A" w:rsidRPr="00870C8F">
        <w:rPr>
          <w:sz w:val="24"/>
        </w:rPr>
        <w:t>, 2016)</w:t>
      </w:r>
      <w:r w:rsidR="00853BFC" w:rsidRPr="00870C8F">
        <w:rPr>
          <w:sz w:val="24"/>
        </w:rPr>
        <w:t xml:space="preserve">. </w:t>
      </w:r>
      <w:r w:rsidR="000B576E" w:rsidRPr="00870C8F">
        <w:rPr>
          <w:sz w:val="24"/>
        </w:rPr>
        <w:t>A</w:t>
      </w:r>
      <w:r w:rsidR="00FC4FD9">
        <w:rPr>
          <w:sz w:val="24"/>
        </w:rPr>
        <w:t xml:space="preserve">ny accident will </w:t>
      </w:r>
      <w:r w:rsidR="000B576E" w:rsidRPr="00870C8F">
        <w:rPr>
          <w:sz w:val="24"/>
        </w:rPr>
        <w:t xml:space="preserve">significantly </w:t>
      </w:r>
      <w:r w:rsidR="00FC4FD9" w:rsidRPr="00870C8F">
        <w:rPr>
          <w:sz w:val="24"/>
        </w:rPr>
        <w:t>affect</w:t>
      </w:r>
      <w:r w:rsidR="000B576E" w:rsidRPr="00870C8F">
        <w:rPr>
          <w:sz w:val="24"/>
        </w:rPr>
        <w:t xml:space="preserve"> </w:t>
      </w:r>
      <w:r w:rsidR="00FC4FD9">
        <w:rPr>
          <w:sz w:val="24"/>
        </w:rPr>
        <w:t xml:space="preserve">the </w:t>
      </w:r>
      <w:r w:rsidR="000B576E" w:rsidRPr="00870C8F">
        <w:rPr>
          <w:sz w:val="24"/>
        </w:rPr>
        <w:t>operations leading to damage to property or environment</w:t>
      </w:r>
      <w:r w:rsidR="00FC4FD9">
        <w:rPr>
          <w:sz w:val="24"/>
        </w:rPr>
        <w:t>, even people injury and casualty</w:t>
      </w:r>
      <w:r w:rsidR="000B576E" w:rsidRPr="00870C8F">
        <w:rPr>
          <w:sz w:val="24"/>
        </w:rPr>
        <w:t xml:space="preserve">. </w:t>
      </w:r>
      <w:r w:rsidR="00FC4FD9">
        <w:rPr>
          <w:sz w:val="24"/>
        </w:rPr>
        <w:t xml:space="preserve">Moreover, accident </w:t>
      </w:r>
      <w:r w:rsidR="000B576E" w:rsidRPr="00870C8F">
        <w:rPr>
          <w:sz w:val="24"/>
        </w:rPr>
        <w:t xml:space="preserve">will affect the port performance, for instance service delay, </w:t>
      </w:r>
      <w:r w:rsidR="00FC4FD9">
        <w:rPr>
          <w:sz w:val="24"/>
        </w:rPr>
        <w:t>deviation, stoppage and loss of service platform</w:t>
      </w:r>
      <w:r w:rsidR="002C0D9C" w:rsidRPr="00870C8F">
        <w:rPr>
          <w:sz w:val="24"/>
        </w:rPr>
        <w:t xml:space="preserve">. </w:t>
      </w:r>
      <w:r w:rsidR="00AE5A2B">
        <w:rPr>
          <w:sz w:val="24"/>
        </w:rPr>
        <w:t xml:space="preserve">This is supported by </w:t>
      </w:r>
      <w:proofErr w:type="spellStart"/>
      <w:r w:rsidR="00AE5A2B">
        <w:rPr>
          <w:sz w:val="24"/>
        </w:rPr>
        <w:t>Rozar</w:t>
      </w:r>
      <w:proofErr w:type="spellEnd"/>
      <w:r w:rsidR="00AE5A2B">
        <w:rPr>
          <w:sz w:val="24"/>
        </w:rPr>
        <w:t xml:space="preserve"> et al. (2018) that e</w:t>
      </w:r>
      <w:r w:rsidR="00AE5A2B" w:rsidRPr="00AE5A2B">
        <w:rPr>
          <w:sz w:val="24"/>
        </w:rPr>
        <w:t>fficiency is a priority in port operation</w:t>
      </w:r>
      <w:r w:rsidR="00AE5A2B">
        <w:rPr>
          <w:sz w:val="24"/>
        </w:rPr>
        <w:t xml:space="preserve"> and t</w:t>
      </w:r>
      <w:r w:rsidR="00AE5A2B" w:rsidRPr="00AE5A2B">
        <w:rPr>
          <w:sz w:val="24"/>
        </w:rPr>
        <w:t>he main agenda for improving terminal efficiency is to reduce anchorage,</w:t>
      </w:r>
      <w:r w:rsidR="00AE5A2B">
        <w:rPr>
          <w:sz w:val="24"/>
        </w:rPr>
        <w:t xml:space="preserve"> berthing and stockpiling time.</w:t>
      </w:r>
      <w:r w:rsidR="00B057FC">
        <w:rPr>
          <w:sz w:val="24"/>
        </w:rPr>
        <w:t xml:space="preserve"> </w:t>
      </w:r>
      <w:r w:rsidR="00E64695">
        <w:rPr>
          <w:sz w:val="24"/>
        </w:rPr>
        <w:t>Since the berth area is the frontal area for mooring vessel, the necessity of safe operations in thi</w:t>
      </w:r>
      <w:r w:rsidR="00AE5A2B">
        <w:rPr>
          <w:sz w:val="24"/>
        </w:rPr>
        <w:t xml:space="preserve">s area needs to be </w:t>
      </w:r>
      <w:r w:rsidR="00B057FC">
        <w:rPr>
          <w:sz w:val="24"/>
        </w:rPr>
        <w:t>highlighted.</w:t>
      </w:r>
      <w:r w:rsidR="001A1EAC">
        <w:rPr>
          <w:sz w:val="24"/>
        </w:rPr>
        <w:t xml:space="preserve"> </w:t>
      </w:r>
      <w:r w:rsidR="001205EA">
        <w:rPr>
          <w:sz w:val="24"/>
        </w:rPr>
        <w:t xml:space="preserve"> John et al. (2016) and John et al. (2014) added that g</w:t>
      </w:r>
      <w:r w:rsidR="001205EA" w:rsidRPr="001205EA">
        <w:rPr>
          <w:sz w:val="24"/>
        </w:rPr>
        <w:t xml:space="preserve">iven the importance of </w:t>
      </w:r>
      <w:r w:rsidR="001205EA">
        <w:rPr>
          <w:sz w:val="24"/>
        </w:rPr>
        <w:t>developing the port system coherent with</w:t>
      </w:r>
      <w:r w:rsidR="001205EA" w:rsidRPr="001205EA">
        <w:rPr>
          <w:sz w:val="24"/>
        </w:rPr>
        <w:t xml:space="preserve"> the global</w:t>
      </w:r>
      <w:r w:rsidR="001205EA">
        <w:rPr>
          <w:sz w:val="24"/>
        </w:rPr>
        <w:t xml:space="preserve">isation; </w:t>
      </w:r>
      <w:r w:rsidR="001205EA" w:rsidRPr="001205EA">
        <w:rPr>
          <w:sz w:val="24"/>
        </w:rPr>
        <w:t>it is difficult for decision-makers to maintain a balance between health, safety, security, sustainable management and systems resilience, in the face of various operational uncertainties which result in system breakdowns.</w:t>
      </w:r>
      <w:r w:rsidR="001205EA">
        <w:rPr>
          <w:sz w:val="24"/>
        </w:rPr>
        <w:t xml:space="preserve"> In other words, safety and health always become a hindrance in developing a new system. </w:t>
      </w:r>
      <w:r w:rsidR="001A1EAC">
        <w:rPr>
          <w:sz w:val="24"/>
        </w:rPr>
        <w:t xml:space="preserve">Aside from that, occasional accident in seaport would exert </w:t>
      </w:r>
      <w:r w:rsidR="001A1EAC" w:rsidRPr="001A1EAC">
        <w:rPr>
          <w:sz w:val="24"/>
        </w:rPr>
        <w:t xml:space="preserve">negative image to the port, with a potential creation of a sense of </w:t>
      </w:r>
      <w:r w:rsidR="00096AD8">
        <w:rPr>
          <w:sz w:val="24"/>
        </w:rPr>
        <w:t>rejection among the population</w:t>
      </w:r>
      <w:r w:rsidR="001A1EAC">
        <w:rPr>
          <w:sz w:val="24"/>
        </w:rPr>
        <w:t xml:space="preserve"> as it would negatively affect the nation economy</w:t>
      </w:r>
      <w:r w:rsidR="00830DC3">
        <w:rPr>
          <w:sz w:val="24"/>
        </w:rPr>
        <w:t xml:space="preserve"> and stakeholders</w:t>
      </w:r>
      <w:r w:rsidR="001A1EAC">
        <w:rPr>
          <w:sz w:val="24"/>
        </w:rPr>
        <w:t xml:space="preserve"> </w:t>
      </w:r>
      <w:r w:rsidR="00096AD8" w:rsidRPr="001A1EAC">
        <w:rPr>
          <w:sz w:val="24"/>
        </w:rPr>
        <w:t>(</w:t>
      </w:r>
      <w:proofErr w:type="spellStart"/>
      <w:r w:rsidR="00830DC3" w:rsidRPr="00830DC3">
        <w:rPr>
          <w:sz w:val="24"/>
        </w:rPr>
        <w:t>Trbojevic</w:t>
      </w:r>
      <w:proofErr w:type="spellEnd"/>
      <w:r w:rsidR="00830DC3">
        <w:rPr>
          <w:sz w:val="24"/>
        </w:rPr>
        <w:t xml:space="preserve">, 2000; </w:t>
      </w:r>
      <w:proofErr w:type="spellStart"/>
      <w:r w:rsidR="00096AD8" w:rsidRPr="001A1EAC">
        <w:rPr>
          <w:sz w:val="24"/>
        </w:rPr>
        <w:t>Planas-Cuchi</w:t>
      </w:r>
      <w:proofErr w:type="spellEnd"/>
      <w:r w:rsidR="00096AD8" w:rsidRPr="001A1EAC">
        <w:rPr>
          <w:sz w:val="24"/>
        </w:rPr>
        <w:t>, 1998)</w:t>
      </w:r>
      <w:r w:rsidR="001A1EAC" w:rsidRPr="001A1EAC">
        <w:rPr>
          <w:sz w:val="24"/>
        </w:rPr>
        <w:t>.</w:t>
      </w:r>
      <w:r w:rsidR="00D546CD">
        <w:rPr>
          <w:sz w:val="24"/>
        </w:rPr>
        <w:t xml:space="preserve"> </w:t>
      </w:r>
      <w:r w:rsidR="00694298">
        <w:rPr>
          <w:sz w:val="24"/>
        </w:rPr>
        <w:t>The empl</w:t>
      </w:r>
      <w:r w:rsidR="00694298" w:rsidRPr="00694298">
        <w:rPr>
          <w:sz w:val="24"/>
        </w:rPr>
        <w:t xml:space="preserve">oyer has the </w:t>
      </w:r>
      <w:r w:rsidR="00694298">
        <w:rPr>
          <w:sz w:val="24"/>
        </w:rPr>
        <w:t>obligation to safeguard workers’</w:t>
      </w:r>
      <w:r w:rsidR="00694298" w:rsidRPr="00694298">
        <w:rPr>
          <w:sz w:val="24"/>
        </w:rPr>
        <w:t xml:space="preserve"> health and safety and improve their safety in the workplace.</w:t>
      </w:r>
      <w:r w:rsidR="00694298">
        <w:rPr>
          <w:sz w:val="24"/>
        </w:rPr>
        <w:t xml:space="preserve"> Yet, the inconvenient truth is that tragedy and accidents in seaports is </w:t>
      </w:r>
      <w:r w:rsidR="00073C10">
        <w:rPr>
          <w:sz w:val="24"/>
        </w:rPr>
        <w:t>not an uncommon incident</w:t>
      </w:r>
      <w:r w:rsidR="00073C10" w:rsidRPr="00073C10">
        <w:t xml:space="preserve"> </w:t>
      </w:r>
      <w:r w:rsidR="00073C10">
        <w:rPr>
          <w:sz w:val="24"/>
        </w:rPr>
        <w:t>(</w:t>
      </w:r>
      <w:proofErr w:type="spellStart"/>
      <w:r w:rsidR="00073C10">
        <w:rPr>
          <w:sz w:val="24"/>
        </w:rPr>
        <w:t>Darbra</w:t>
      </w:r>
      <w:proofErr w:type="spellEnd"/>
      <w:r w:rsidR="00073C10">
        <w:rPr>
          <w:sz w:val="24"/>
        </w:rPr>
        <w:t xml:space="preserve"> and </w:t>
      </w:r>
      <w:proofErr w:type="spellStart"/>
      <w:r w:rsidR="00073C10" w:rsidRPr="00073C10">
        <w:rPr>
          <w:sz w:val="24"/>
        </w:rPr>
        <w:t>Casal</w:t>
      </w:r>
      <w:proofErr w:type="spellEnd"/>
      <w:r w:rsidR="00073C10" w:rsidRPr="00073C10">
        <w:rPr>
          <w:sz w:val="24"/>
        </w:rPr>
        <w:t xml:space="preserve"> 2004)</w:t>
      </w:r>
      <w:r w:rsidR="00073C10">
        <w:rPr>
          <w:sz w:val="24"/>
        </w:rPr>
        <w:t xml:space="preserve">. </w:t>
      </w:r>
      <w:r w:rsidR="00073C10" w:rsidRPr="00073C10">
        <w:rPr>
          <w:sz w:val="24"/>
        </w:rPr>
        <w:t>The increasing number of accidents is directly related to</w:t>
      </w:r>
      <w:r w:rsidR="000340D9">
        <w:rPr>
          <w:sz w:val="24"/>
        </w:rPr>
        <w:t xml:space="preserve"> the increase of</w:t>
      </w:r>
      <w:r w:rsidR="00073C10" w:rsidRPr="00073C10">
        <w:rPr>
          <w:sz w:val="24"/>
        </w:rPr>
        <w:t xml:space="preserve"> turnover in the past decade in the seaport.</w:t>
      </w:r>
      <w:r w:rsidR="002F350A">
        <w:rPr>
          <w:sz w:val="24"/>
        </w:rPr>
        <w:t xml:space="preserve"> People tends to leave their workplace due to bad working environments which lead to their dissatisfaction and lead to turnover intention and they </w:t>
      </w:r>
      <w:r w:rsidR="00981F51">
        <w:rPr>
          <w:sz w:val="24"/>
        </w:rPr>
        <w:t xml:space="preserve">really </w:t>
      </w:r>
      <w:r w:rsidR="002F350A">
        <w:rPr>
          <w:sz w:val="24"/>
        </w:rPr>
        <w:t>would leave (</w:t>
      </w:r>
      <w:proofErr w:type="spellStart"/>
      <w:r w:rsidR="002F350A">
        <w:rPr>
          <w:sz w:val="24"/>
        </w:rPr>
        <w:t>Sidik</w:t>
      </w:r>
      <w:proofErr w:type="spellEnd"/>
      <w:r w:rsidR="002F350A">
        <w:rPr>
          <w:sz w:val="24"/>
        </w:rPr>
        <w:t xml:space="preserve"> et al., 2017).</w:t>
      </w:r>
    </w:p>
    <w:p w14:paraId="767DE627" w14:textId="77777777" w:rsidR="00212C92" w:rsidRDefault="00212C92" w:rsidP="00AE5A2B">
      <w:pPr>
        <w:rPr>
          <w:sz w:val="24"/>
        </w:rPr>
      </w:pPr>
    </w:p>
    <w:p w14:paraId="23BE50C3" w14:textId="36C9BBCF" w:rsidR="00BE7CF7" w:rsidRDefault="000340D9" w:rsidP="00B37905">
      <w:pPr>
        <w:ind w:firstLine="0"/>
        <w:rPr>
          <w:sz w:val="24"/>
        </w:rPr>
      </w:pPr>
      <w:r>
        <w:rPr>
          <w:sz w:val="24"/>
        </w:rPr>
        <w:t xml:space="preserve">Apart from that, </w:t>
      </w:r>
      <w:r w:rsidRPr="000340D9">
        <w:rPr>
          <w:sz w:val="24"/>
        </w:rPr>
        <w:t xml:space="preserve">in </w:t>
      </w:r>
      <w:r>
        <w:rPr>
          <w:sz w:val="24"/>
        </w:rPr>
        <w:t xml:space="preserve">a more develop </w:t>
      </w:r>
      <w:r w:rsidRPr="000340D9">
        <w:rPr>
          <w:sz w:val="24"/>
        </w:rPr>
        <w:t>seaports, safety should be in favour of</w:t>
      </w:r>
      <w:r>
        <w:rPr>
          <w:sz w:val="24"/>
        </w:rPr>
        <w:t xml:space="preserve"> employees as there is relatively low turnover; although</w:t>
      </w:r>
      <w:r w:rsidRPr="000340D9">
        <w:rPr>
          <w:sz w:val="24"/>
        </w:rPr>
        <w:t>, there are no official</w:t>
      </w:r>
      <w:r>
        <w:rPr>
          <w:sz w:val="24"/>
        </w:rPr>
        <w:t xml:space="preserve"> statistical data on this issue (</w:t>
      </w:r>
      <w:proofErr w:type="spellStart"/>
      <w:r>
        <w:rPr>
          <w:sz w:val="24"/>
        </w:rPr>
        <w:t>Bauk</w:t>
      </w:r>
      <w:proofErr w:type="spellEnd"/>
      <w:r>
        <w:rPr>
          <w:sz w:val="24"/>
        </w:rPr>
        <w:t xml:space="preserve"> et al., 2018). </w:t>
      </w:r>
      <w:r w:rsidRPr="000340D9">
        <w:rPr>
          <w:sz w:val="24"/>
        </w:rPr>
        <w:t>However, it is a mu</w:t>
      </w:r>
      <w:r>
        <w:rPr>
          <w:sz w:val="24"/>
        </w:rPr>
        <w:t>st to enhance security measures without gambling</w:t>
      </w:r>
      <w:r w:rsidR="009E2847">
        <w:rPr>
          <w:sz w:val="24"/>
        </w:rPr>
        <w:t xml:space="preserve"> and wagering</w:t>
      </w:r>
      <w:r>
        <w:rPr>
          <w:sz w:val="24"/>
        </w:rPr>
        <w:t xml:space="preserve"> on </w:t>
      </w:r>
      <w:r w:rsidR="009E2847">
        <w:rPr>
          <w:sz w:val="24"/>
        </w:rPr>
        <w:t>people’s</w:t>
      </w:r>
      <w:r>
        <w:rPr>
          <w:sz w:val="24"/>
        </w:rPr>
        <w:t xml:space="preserve"> lives.</w:t>
      </w:r>
      <w:r w:rsidR="00981F51">
        <w:rPr>
          <w:sz w:val="24"/>
        </w:rPr>
        <w:t xml:space="preserve"> </w:t>
      </w:r>
      <w:r w:rsidR="00A52A64">
        <w:rPr>
          <w:sz w:val="24"/>
        </w:rPr>
        <w:t xml:space="preserve">This is because </w:t>
      </w:r>
      <w:r w:rsidR="00A52A64" w:rsidRPr="00A52A64">
        <w:rPr>
          <w:sz w:val="24"/>
        </w:rPr>
        <w:t xml:space="preserve">80% of maritime accidents worldwide are caused by human and organizational factors </w:t>
      </w:r>
      <w:r w:rsidR="00A52A64">
        <w:rPr>
          <w:sz w:val="24"/>
        </w:rPr>
        <w:t>(Corrigan et al., 2018).</w:t>
      </w:r>
      <w:r w:rsidR="001B7AEF">
        <w:rPr>
          <w:sz w:val="24"/>
        </w:rPr>
        <w:t xml:space="preserve"> In an evidence shown by Pak et al. (2015) in Korea, there are 882 maritime accidents and one over fifth of it is from seaport. </w:t>
      </w:r>
      <w:r w:rsidR="00981F51">
        <w:rPr>
          <w:sz w:val="24"/>
        </w:rPr>
        <w:t>Unfortunately, it has been perceived in most of seaports that they do not</w:t>
      </w:r>
      <w:r w:rsidR="00CE65A9">
        <w:rPr>
          <w:sz w:val="24"/>
        </w:rPr>
        <w:t xml:space="preserve"> even</w:t>
      </w:r>
      <w:r w:rsidR="00981F51">
        <w:rPr>
          <w:sz w:val="24"/>
        </w:rPr>
        <w:t xml:space="preserve"> have contemporary </w:t>
      </w:r>
      <w:r w:rsidR="00981F51" w:rsidRPr="00981F51">
        <w:rPr>
          <w:sz w:val="24"/>
        </w:rPr>
        <w:t>safety solutions</w:t>
      </w:r>
      <w:r w:rsidR="00981F51">
        <w:rPr>
          <w:sz w:val="24"/>
        </w:rPr>
        <w:t xml:space="preserve"> gazette</w:t>
      </w:r>
      <w:r w:rsidR="00374956">
        <w:rPr>
          <w:sz w:val="24"/>
        </w:rPr>
        <w:t>d</w:t>
      </w:r>
      <w:r w:rsidR="00981F51">
        <w:rPr>
          <w:sz w:val="24"/>
        </w:rPr>
        <w:t xml:space="preserve"> in the port operation</w:t>
      </w:r>
      <w:r w:rsidR="00442A37">
        <w:rPr>
          <w:sz w:val="24"/>
        </w:rPr>
        <w:t>. There were already 471 cases of accidents</w:t>
      </w:r>
      <w:r w:rsidR="00E20738">
        <w:rPr>
          <w:sz w:val="24"/>
        </w:rPr>
        <w:t xml:space="preserve"> with 12,844 records</w:t>
      </w:r>
      <w:r w:rsidR="00442A37">
        <w:rPr>
          <w:sz w:val="24"/>
        </w:rPr>
        <w:t xml:space="preserve"> in the beginning of twentieth</w:t>
      </w:r>
      <w:r w:rsidR="00442A37" w:rsidRPr="00442A37">
        <w:rPr>
          <w:sz w:val="24"/>
        </w:rPr>
        <w:t xml:space="preserve"> century</w:t>
      </w:r>
      <w:r w:rsidR="00442A37">
        <w:rPr>
          <w:sz w:val="24"/>
        </w:rPr>
        <w:t xml:space="preserve"> only. </w:t>
      </w:r>
      <w:r w:rsidR="00442A37" w:rsidRPr="00442A37">
        <w:rPr>
          <w:sz w:val="24"/>
        </w:rPr>
        <w:t>The results show a significant increase in the rate of injuries over time: 83% in the last 20 years and 59% in the last 10 years.</w:t>
      </w:r>
      <w:r w:rsidR="00442A37">
        <w:rPr>
          <w:sz w:val="24"/>
        </w:rPr>
        <w:t xml:space="preserve"> </w:t>
      </w:r>
      <w:r w:rsidR="00442A37" w:rsidRPr="00442A37">
        <w:rPr>
          <w:sz w:val="24"/>
        </w:rPr>
        <w:t>Fire (29 percent), explosion (17 percent), and gaseous clouds (3 percent)</w:t>
      </w:r>
      <w:r w:rsidR="00442A37">
        <w:rPr>
          <w:sz w:val="24"/>
        </w:rPr>
        <w:t xml:space="preserve"> were the most common incidents in seaports (</w:t>
      </w:r>
      <w:proofErr w:type="spellStart"/>
      <w:r w:rsidR="00442A37">
        <w:rPr>
          <w:sz w:val="24"/>
        </w:rPr>
        <w:t>Darbra</w:t>
      </w:r>
      <w:proofErr w:type="spellEnd"/>
      <w:r w:rsidR="00442A37">
        <w:rPr>
          <w:sz w:val="24"/>
        </w:rPr>
        <w:t xml:space="preserve"> and </w:t>
      </w:r>
      <w:proofErr w:type="spellStart"/>
      <w:r w:rsidR="00305341">
        <w:rPr>
          <w:sz w:val="24"/>
        </w:rPr>
        <w:t>Casal</w:t>
      </w:r>
      <w:proofErr w:type="spellEnd"/>
      <w:r w:rsidR="00305341">
        <w:rPr>
          <w:sz w:val="24"/>
        </w:rPr>
        <w:t xml:space="preserve">, </w:t>
      </w:r>
      <w:r w:rsidR="00442A37" w:rsidRPr="00073C10">
        <w:rPr>
          <w:sz w:val="24"/>
        </w:rPr>
        <w:t>2004)</w:t>
      </w:r>
      <w:r w:rsidR="00442A37">
        <w:rPr>
          <w:sz w:val="24"/>
        </w:rPr>
        <w:t>.</w:t>
      </w:r>
      <w:r w:rsidR="00212C92">
        <w:rPr>
          <w:sz w:val="24"/>
        </w:rPr>
        <w:t xml:space="preserve"> </w:t>
      </w:r>
    </w:p>
    <w:p w14:paraId="1E218682" w14:textId="2E38BD2F" w:rsidR="00D006B3" w:rsidRDefault="00D006B3" w:rsidP="00B37905">
      <w:pPr>
        <w:ind w:firstLine="0"/>
        <w:rPr>
          <w:sz w:val="24"/>
        </w:rPr>
      </w:pPr>
      <w:r w:rsidRPr="00D006B3">
        <w:rPr>
          <w:sz w:val="24"/>
        </w:rPr>
        <w:lastRenderedPageBreak/>
        <w:t>Security experts</w:t>
      </w:r>
      <w:r>
        <w:rPr>
          <w:sz w:val="24"/>
        </w:rPr>
        <w:t xml:space="preserve"> unanimously</w:t>
      </w:r>
      <w:r w:rsidRPr="00D006B3">
        <w:rPr>
          <w:sz w:val="24"/>
        </w:rPr>
        <w:t xml:space="preserve"> believe human element</w:t>
      </w:r>
      <w:r>
        <w:rPr>
          <w:sz w:val="24"/>
        </w:rPr>
        <w:t xml:space="preserve"> would be the main disruption in applying a new system in seaports and thus need to be tackled </w:t>
      </w:r>
      <w:r w:rsidR="00A52A64">
        <w:rPr>
          <w:sz w:val="24"/>
        </w:rPr>
        <w:t xml:space="preserve">first (Corrigan et al., 2018; </w:t>
      </w:r>
      <w:r w:rsidRPr="00D006B3">
        <w:rPr>
          <w:sz w:val="24"/>
        </w:rPr>
        <w:t>John et al., 2014).</w:t>
      </w:r>
      <w:r w:rsidR="00BE7CF7">
        <w:rPr>
          <w:sz w:val="24"/>
        </w:rPr>
        <w:t xml:space="preserve"> </w:t>
      </w:r>
      <w:r w:rsidR="00BE7CF7" w:rsidRPr="00BE7CF7">
        <w:rPr>
          <w:sz w:val="24"/>
        </w:rPr>
        <w:t xml:space="preserve">Between 1980 and 2002, the analysis </w:t>
      </w:r>
      <w:r w:rsidR="00BE7CF7">
        <w:rPr>
          <w:sz w:val="24"/>
        </w:rPr>
        <w:t xml:space="preserve">of </w:t>
      </w:r>
      <w:proofErr w:type="spellStart"/>
      <w:r w:rsidR="00BE7CF7">
        <w:rPr>
          <w:sz w:val="24"/>
        </w:rPr>
        <w:t>Darbra</w:t>
      </w:r>
      <w:proofErr w:type="spellEnd"/>
      <w:r w:rsidR="00BE7CF7">
        <w:rPr>
          <w:sz w:val="24"/>
        </w:rPr>
        <w:t xml:space="preserve"> and </w:t>
      </w:r>
      <w:proofErr w:type="spellStart"/>
      <w:r w:rsidR="00BE7CF7">
        <w:rPr>
          <w:sz w:val="24"/>
        </w:rPr>
        <w:t>Casal</w:t>
      </w:r>
      <w:proofErr w:type="spellEnd"/>
      <w:r w:rsidR="00BE7CF7">
        <w:rPr>
          <w:sz w:val="24"/>
        </w:rPr>
        <w:t xml:space="preserve"> (</w:t>
      </w:r>
      <w:r w:rsidR="00BE7CF7" w:rsidRPr="00073C10">
        <w:rPr>
          <w:sz w:val="24"/>
        </w:rPr>
        <w:t>2004</w:t>
      </w:r>
      <w:r w:rsidR="00BE7CF7">
        <w:rPr>
          <w:sz w:val="24"/>
        </w:rPr>
        <w:t xml:space="preserve">) </w:t>
      </w:r>
      <w:r w:rsidR="00BE7CF7" w:rsidRPr="00BE7CF7">
        <w:rPr>
          <w:sz w:val="24"/>
        </w:rPr>
        <w:t>analysed worldwide data from the Major Incident and Risk Inventory (MHIDA).</w:t>
      </w:r>
      <w:r w:rsidR="00BE7CF7">
        <w:rPr>
          <w:sz w:val="24"/>
        </w:rPr>
        <w:t xml:space="preserve"> </w:t>
      </w:r>
      <w:r w:rsidR="00BE7CF7" w:rsidRPr="00BE7CF7">
        <w:rPr>
          <w:sz w:val="24"/>
        </w:rPr>
        <w:t xml:space="preserve">It has shown that almost 60% of incidents include ship manoeuvrability and freight transport in ports, by truck and rail. In addition, cargo </w:t>
      </w:r>
      <w:r w:rsidR="00AB5E3E" w:rsidRPr="00BE7CF7">
        <w:rPr>
          <w:sz w:val="24"/>
        </w:rPr>
        <w:t>loading,</w:t>
      </w:r>
      <w:r w:rsidR="00BE7CF7" w:rsidRPr="00BE7CF7">
        <w:rPr>
          <w:sz w:val="24"/>
        </w:rPr>
        <w:t xml:space="preserve"> and uploading are associated with about 15% accidents, cargo distribution and stores 12%, plant processes 11% and storage 4%.</w:t>
      </w:r>
      <w:r w:rsidR="00BE7CF7">
        <w:rPr>
          <w:sz w:val="24"/>
        </w:rPr>
        <w:t xml:space="preserve"> </w:t>
      </w:r>
      <w:r w:rsidR="00BE7CF7" w:rsidRPr="00BE7CF7">
        <w:rPr>
          <w:sz w:val="24"/>
        </w:rPr>
        <w:t>Yip (2008) also demonstrated clearly that collisions are the most frequent form of ports incident</w:t>
      </w:r>
      <w:r w:rsidR="00BE7CF7">
        <w:rPr>
          <w:sz w:val="24"/>
        </w:rPr>
        <w:t xml:space="preserve"> and accident</w:t>
      </w:r>
      <w:r w:rsidR="00BE7CF7" w:rsidRPr="00BE7CF7">
        <w:rPr>
          <w:sz w:val="24"/>
        </w:rPr>
        <w:t>.</w:t>
      </w:r>
      <w:r w:rsidR="00BE7CF7">
        <w:rPr>
          <w:sz w:val="24"/>
        </w:rPr>
        <w:t xml:space="preserve"> </w:t>
      </w:r>
      <w:r w:rsidR="00BE7CF7" w:rsidRPr="00BE7CF7">
        <w:rPr>
          <w:sz w:val="24"/>
        </w:rPr>
        <w:t>One cause of those incidents is the heavy traffic and congestion which large ports must cope with</w:t>
      </w:r>
      <w:r w:rsidR="00BE7CF7">
        <w:rPr>
          <w:sz w:val="24"/>
        </w:rPr>
        <w:t xml:space="preserve"> (</w:t>
      </w:r>
      <w:proofErr w:type="spellStart"/>
      <w:r w:rsidR="00BE7CF7" w:rsidRPr="006F328A">
        <w:rPr>
          <w:sz w:val="24"/>
        </w:rPr>
        <w:t>Antão</w:t>
      </w:r>
      <w:proofErr w:type="spellEnd"/>
      <w:r w:rsidR="00BE7CF7">
        <w:rPr>
          <w:sz w:val="24"/>
        </w:rPr>
        <w:t>, 2016)</w:t>
      </w:r>
      <w:r w:rsidR="00BE7CF7" w:rsidRPr="00BE7CF7">
        <w:rPr>
          <w:sz w:val="24"/>
        </w:rPr>
        <w:t>.</w:t>
      </w:r>
    </w:p>
    <w:p w14:paraId="649ECD72" w14:textId="77777777" w:rsidR="00D006B3" w:rsidRDefault="00D006B3" w:rsidP="006B1297">
      <w:pPr>
        <w:rPr>
          <w:sz w:val="24"/>
        </w:rPr>
      </w:pPr>
    </w:p>
    <w:p w14:paraId="4FAE90B5" w14:textId="31671068" w:rsidR="006B1297" w:rsidRDefault="00212C92" w:rsidP="00B37905">
      <w:pPr>
        <w:ind w:firstLine="0"/>
        <w:rPr>
          <w:sz w:val="24"/>
        </w:rPr>
      </w:pPr>
      <w:r>
        <w:rPr>
          <w:sz w:val="24"/>
        </w:rPr>
        <w:t xml:space="preserve">There are variety of international legal instruments such as </w:t>
      </w:r>
      <w:r w:rsidRPr="00212C92">
        <w:rPr>
          <w:sz w:val="24"/>
        </w:rPr>
        <w:t>the ISM</w:t>
      </w:r>
      <w:r>
        <w:rPr>
          <w:sz w:val="24"/>
        </w:rPr>
        <w:t xml:space="preserve"> Code (the International Safety </w:t>
      </w:r>
      <w:r w:rsidRPr="00212C92">
        <w:rPr>
          <w:sz w:val="24"/>
        </w:rPr>
        <w:t>Management Code), and the ISPS Code (the International Ship and</w:t>
      </w:r>
      <w:r>
        <w:rPr>
          <w:sz w:val="24"/>
        </w:rPr>
        <w:t xml:space="preserve"> Port Facility Security Code). These have been adopted by International </w:t>
      </w:r>
      <w:r w:rsidRPr="00212C92">
        <w:rPr>
          <w:sz w:val="24"/>
        </w:rPr>
        <w:t>Maritime Organization</w:t>
      </w:r>
      <w:r>
        <w:rPr>
          <w:sz w:val="24"/>
        </w:rPr>
        <w:t xml:space="preserve"> (IMO) in order to solve and resolve the safety issue</w:t>
      </w:r>
      <w:r w:rsidR="00305341">
        <w:rPr>
          <w:sz w:val="24"/>
        </w:rPr>
        <w:t xml:space="preserve"> in maritime </w:t>
      </w:r>
      <w:r>
        <w:rPr>
          <w:sz w:val="24"/>
        </w:rPr>
        <w:t>(IMO,</w:t>
      </w:r>
      <w:r w:rsidR="00AC0373">
        <w:rPr>
          <w:sz w:val="24"/>
        </w:rPr>
        <w:t xml:space="preserve"> 2010; </w:t>
      </w:r>
      <w:r w:rsidRPr="00212C92">
        <w:rPr>
          <w:sz w:val="24"/>
        </w:rPr>
        <w:t>2012)</w:t>
      </w:r>
      <w:r>
        <w:rPr>
          <w:sz w:val="24"/>
        </w:rPr>
        <w:t>.</w:t>
      </w:r>
      <w:r w:rsidR="00305341">
        <w:rPr>
          <w:sz w:val="24"/>
        </w:rPr>
        <w:t xml:space="preserve"> Still, </w:t>
      </w:r>
      <w:r w:rsidR="00305341" w:rsidRPr="00305341">
        <w:rPr>
          <w:sz w:val="24"/>
        </w:rPr>
        <w:t>the danger to maritime safety and health is still high as shown by the regular occurrence of incidents of maritime safety and security and the tremendous losses in most cases (</w:t>
      </w:r>
      <w:r w:rsidR="00305341" w:rsidRPr="00305341">
        <w:rPr>
          <w:rFonts w:eastAsiaTheme="minorHAnsi"/>
          <w:sz w:val="24"/>
          <w:lang w:val="en-MY"/>
        </w:rPr>
        <w:t>Chang et al, 2014)</w:t>
      </w:r>
      <w:r w:rsidR="00305341" w:rsidRPr="00305341">
        <w:rPr>
          <w:sz w:val="24"/>
        </w:rPr>
        <w:t>.</w:t>
      </w:r>
      <w:r w:rsidR="00AB2C14">
        <w:rPr>
          <w:sz w:val="24"/>
        </w:rPr>
        <w:t xml:space="preserve"> In parallel,</w:t>
      </w:r>
      <w:r w:rsidR="0039208B">
        <w:rPr>
          <w:sz w:val="24"/>
        </w:rPr>
        <w:t xml:space="preserve"> </w:t>
      </w:r>
      <w:r w:rsidR="00AB2C14">
        <w:rPr>
          <w:sz w:val="24"/>
        </w:rPr>
        <w:t>academicians</w:t>
      </w:r>
      <w:r w:rsidR="00AB2C14" w:rsidRPr="00AB2C14">
        <w:rPr>
          <w:sz w:val="24"/>
        </w:rPr>
        <w:t xml:space="preserve"> and industry </w:t>
      </w:r>
      <w:r w:rsidR="00AB2C14">
        <w:rPr>
          <w:sz w:val="24"/>
        </w:rPr>
        <w:t xml:space="preserve">also </w:t>
      </w:r>
      <w:r w:rsidR="00AB2C14" w:rsidRPr="00AB2C14">
        <w:rPr>
          <w:sz w:val="24"/>
        </w:rPr>
        <w:t xml:space="preserve">recognize that </w:t>
      </w:r>
      <w:r w:rsidR="00AB2C14">
        <w:rPr>
          <w:sz w:val="24"/>
        </w:rPr>
        <w:t xml:space="preserve">their </w:t>
      </w:r>
      <w:r w:rsidR="00AB2C14" w:rsidRPr="00AB2C14">
        <w:rPr>
          <w:sz w:val="24"/>
        </w:rPr>
        <w:t>efforts to mitigate risks for safety a</w:t>
      </w:r>
      <w:r w:rsidR="00AB2C14">
        <w:rPr>
          <w:sz w:val="24"/>
        </w:rPr>
        <w:t>nd security always achieve low</w:t>
      </w:r>
      <w:r w:rsidR="00AB2C14" w:rsidRPr="00AB2C14">
        <w:rPr>
          <w:sz w:val="24"/>
        </w:rPr>
        <w:t xml:space="preserve"> returns</w:t>
      </w:r>
      <w:r w:rsidR="00AB2C14">
        <w:rPr>
          <w:sz w:val="24"/>
        </w:rPr>
        <w:t xml:space="preserve"> (John et al., 2016)</w:t>
      </w:r>
      <w:r w:rsidR="00AB2C14" w:rsidRPr="00AB2C14">
        <w:rPr>
          <w:sz w:val="24"/>
        </w:rPr>
        <w:t>.</w:t>
      </w:r>
      <w:r w:rsidR="00AB2C14">
        <w:rPr>
          <w:sz w:val="24"/>
        </w:rPr>
        <w:t xml:space="preserve"> </w:t>
      </w:r>
      <w:r w:rsidR="00A52A64">
        <w:rPr>
          <w:sz w:val="24"/>
        </w:rPr>
        <w:t>Additionally</w:t>
      </w:r>
      <w:r w:rsidR="006B1297">
        <w:rPr>
          <w:sz w:val="24"/>
        </w:rPr>
        <w:t xml:space="preserve">, there are </w:t>
      </w:r>
      <w:r w:rsidR="0039208B" w:rsidRPr="0039208B">
        <w:rPr>
          <w:sz w:val="24"/>
        </w:rPr>
        <w:t>studies</w:t>
      </w:r>
      <w:r w:rsidR="006B1297">
        <w:rPr>
          <w:sz w:val="24"/>
        </w:rPr>
        <w:t xml:space="preserve"> that</w:t>
      </w:r>
      <w:r w:rsidR="0039208B" w:rsidRPr="0039208B">
        <w:rPr>
          <w:sz w:val="24"/>
        </w:rPr>
        <w:t xml:space="preserve"> have been performed from different perspectives to tackle maritime health and safety issues</w:t>
      </w:r>
      <w:r w:rsidR="00AC0373">
        <w:rPr>
          <w:sz w:val="24"/>
        </w:rPr>
        <w:t xml:space="preserve"> such as human aspect factor (Lu and Tsai, 2008; 2010)</w:t>
      </w:r>
      <w:r w:rsidR="00FE307E">
        <w:rPr>
          <w:sz w:val="24"/>
        </w:rPr>
        <w:t>, innovation (</w:t>
      </w:r>
      <w:proofErr w:type="spellStart"/>
      <w:r w:rsidR="00FE307E">
        <w:rPr>
          <w:sz w:val="24"/>
        </w:rPr>
        <w:t>Bauk</w:t>
      </w:r>
      <w:proofErr w:type="spellEnd"/>
      <w:r w:rsidR="00FE307E">
        <w:rPr>
          <w:sz w:val="24"/>
        </w:rPr>
        <w:t xml:space="preserve"> et al., 2015; </w:t>
      </w:r>
      <w:proofErr w:type="spellStart"/>
      <w:r w:rsidR="00FE307E">
        <w:rPr>
          <w:sz w:val="24"/>
        </w:rPr>
        <w:t>Bauk</w:t>
      </w:r>
      <w:proofErr w:type="spellEnd"/>
      <w:r w:rsidR="00FE307E">
        <w:rPr>
          <w:sz w:val="24"/>
        </w:rPr>
        <w:t xml:space="preserve"> et al., 2016)</w:t>
      </w:r>
      <w:r w:rsidR="00B513D3">
        <w:rPr>
          <w:sz w:val="24"/>
        </w:rPr>
        <w:t xml:space="preserve"> and </w:t>
      </w:r>
      <w:r w:rsidR="00FE307E">
        <w:rPr>
          <w:sz w:val="24"/>
        </w:rPr>
        <w:t>technological factors (</w:t>
      </w:r>
      <w:r w:rsidR="00B513D3">
        <w:rPr>
          <w:sz w:val="24"/>
        </w:rPr>
        <w:t>Kim et al., 2013</w:t>
      </w:r>
      <w:r w:rsidR="00FE307E">
        <w:rPr>
          <w:sz w:val="24"/>
        </w:rPr>
        <w:t>)</w:t>
      </w:r>
      <w:r w:rsidR="006B1297">
        <w:rPr>
          <w:sz w:val="24"/>
        </w:rPr>
        <w:t xml:space="preserve">. Still, </w:t>
      </w:r>
      <w:r w:rsidR="00A353C3">
        <w:rPr>
          <w:sz w:val="24"/>
        </w:rPr>
        <w:t>there is very little attention given</w:t>
      </w:r>
      <w:r w:rsidR="006B1297">
        <w:rPr>
          <w:sz w:val="24"/>
        </w:rPr>
        <w:t xml:space="preserve"> to port safety and health</w:t>
      </w:r>
      <w:r w:rsidR="00AF3B57">
        <w:rPr>
          <w:sz w:val="24"/>
        </w:rPr>
        <w:t xml:space="preserve"> (</w:t>
      </w:r>
      <w:proofErr w:type="spellStart"/>
      <w:r w:rsidR="00AF3B57" w:rsidRPr="006F328A">
        <w:rPr>
          <w:sz w:val="24"/>
        </w:rPr>
        <w:t>Antão</w:t>
      </w:r>
      <w:proofErr w:type="spellEnd"/>
      <w:r w:rsidR="00AF3B57">
        <w:rPr>
          <w:sz w:val="24"/>
        </w:rPr>
        <w:t xml:space="preserve"> et al., 2016)</w:t>
      </w:r>
      <w:r w:rsidR="006B1297">
        <w:rPr>
          <w:sz w:val="24"/>
        </w:rPr>
        <w:t xml:space="preserve">. </w:t>
      </w:r>
      <w:r w:rsidR="000B5529">
        <w:rPr>
          <w:sz w:val="24"/>
        </w:rPr>
        <w:t xml:space="preserve">In addition, Tadic et al. (2017) narrated that it </w:t>
      </w:r>
      <w:r w:rsidR="000B5529" w:rsidRPr="000B5529">
        <w:rPr>
          <w:sz w:val="24"/>
        </w:rPr>
        <w:t xml:space="preserve">is </w:t>
      </w:r>
      <w:r w:rsidR="000B5529">
        <w:rPr>
          <w:sz w:val="24"/>
        </w:rPr>
        <w:t>a</w:t>
      </w:r>
      <w:r w:rsidR="000B5529" w:rsidRPr="000B5529">
        <w:rPr>
          <w:sz w:val="24"/>
        </w:rPr>
        <w:t xml:space="preserve"> fact that no research papers deal with seaports as part of the process</w:t>
      </w:r>
      <w:r w:rsidR="001F1A24">
        <w:rPr>
          <w:sz w:val="24"/>
        </w:rPr>
        <w:t>es</w:t>
      </w:r>
      <w:r w:rsidR="000B5529" w:rsidRPr="000B5529">
        <w:rPr>
          <w:sz w:val="24"/>
        </w:rPr>
        <w:t xml:space="preserve"> approach</w:t>
      </w:r>
      <w:r w:rsidR="00AF3B57">
        <w:rPr>
          <w:sz w:val="24"/>
        </w:rPr>
        <w:t xml:space="preserve">. </w:t>
      </w:r>
      <w:r w:rsidR="001B7AEF" w:rsidRPr="001B7AEF">
        <w:rPr>
          <w:sz w:val="24"/>
        </w:rPr>
        <w:t>The analyses of port incidents and the port safety factor are based mainly on a review of historical accident statistics</w:t>
      </w:r>
      <w:r w:rsidR="001B7AEF">
        <w:rPr>
          <w:sz w:val="24"/>
        </w:rPr>
        <w:t xml:space="preserve"> (</w:t>
      </w:r>
      <w:proofErr w:type="spellStart"/>
      <w:r w:rsidR="001D17DF" w:rsidRPr="001D17DF">
        <w:rPr>
          <w:sz w:val="24"/>
        </w:rPr>
        <w:t>Jalonen</w:t>
      </w:r>
      <w:proofErr w:type="spellEnd"/>
      <w:r w:rsidR="001D17DF" w:rsidRPr="001D17DF">
        <w:rPr>
          <w:sz w:val="24"/>
        </w:rPr>
        <w:t xml:space="preserve"> and </w:t>
      </w:r>
      <w:proofErr w:type="spellStart"/>
      <w:r w:rsidR="001D17DF" w:rsidRPr="001D17DF">
        <w:rPr>
          <w:sz w:val="24"/>
        </w:rPr>
        <w:t>Salmi</w:t>
      </w:r>
      <w:proofErr w:type="spellEnd"/>
      <w:r w:rsidR="001D17DF" w:rsidRPr="001D17DF">
        <w:rPr>
          <w:sz w:val="24"/>
        </w:rPr>
        <w:t>, 2009</w:t>
      </w:r>
      <w:r w:rsidR="001D17DF">
        <w:rPr>
          <w:sz w:val="24"/>
        </w:rPr>
        <w:t xml:space="preserve">; </w:t>
      </w:r>
      <w:proofErr w:type="spellStart"/>
      <w:r w:rsidR="001D17DF">
        <w:rPr>
          <w:sz w:val="24"/>
        </w:rPr>
        <w:t>Kujala</w:t>
      </w:r>
      <w:proofErr w:type="spellEnd"/>
      <w:r w:rsidR="001D17DF">
        <w:rPr>
          <w:sz w:val="24"/>
        </w:rPr>
        <w:t xml:space="preserve">, 2009; </w:t>
      </w:r>
      <w:proofErr w:type="spellStart"/>
      <w:r w:rsidR="001B7AEF" w:rsidRPr="001B7AEF">
        <w:rPr>
          <w:sz w:val="24"/>
        </w:rPr>
        <w:t>Darbra</w:t>
      </w:r>
      <w:proofErr w:type="spellEnd"/>
      <w:r w:rsidR="001B7AEF" w:rsidRPr="001B7AEF">
        <w:rPr>
          <w:sz w:val="24"/>
        </w:rPr>
        <w:t xml:space="preserve"> and </w:t>
      </w:r>
      <w:proofErr w:type="spellStart"/>
      <w:r w:rsidR="001B7AEF" w:rsidRPr="001B7AEF">
        <w:rPr>
          <w:sz w:val="24"/>
        </w:rPr>
        <w:t>Casal</w:t>
      </w:r>
      <w:proofErr w:type="spellEnd"/>
      <w:r w:rsidR="001B7AEF" w:rsidRPr="001B7AEF">
        <w:rPr>
          <w:sz w:val="24"/>
        </w:rPr>
        <w:t>, 2004</w:t>
      </w:r>
      <w:r w:rsidR="001D17DF">
        <w:rPr>
          <w:sz w:val="24"/>
        </w:rPr>
        <w:t xml:space="preserve">; Christou, 1999) and </w:t>
      </w:r>
      <w:r w:rsidR="001D17DF" w:rsidRPr="001D17DF">
        <w:rPr>
          <w:sz w:val="24"/>
        </w:rPr>
        <w:t>safety improvement factors</w:t>
      </w:r>
      <w:r w:rsidR="001D17DF">
        <w:rPr>
          <w:sz w:val="24"/>
        </w:rPr>
        <w:t xml:space="preserve"> in maritime (</w:t>
      </w:r>
      <w:proofErr w:type="spellStart"/>
      <w:r w:rsidR="001D17DF">
        <w:rPr>
          <w:sz w:val="24"/>
        </w:rPr>
        <w:t>Trbojevic</w:t>
      </w:r>
      <w:proofErr w:type="spellEnd"/>
      <w:r w:rsidR="001D17DF">
        <w:rPr>
          <w:sz w:val="24"/>
        </w:rPr>
        <w:t xml:space="preserve"> and </w:t>
      </w:r>
      <w:proofErr w:type="spellStart"/>
      <w:r w:rsidR="001D17DF">
        <w:rPr>
          <w:sz w:val="24"/>
        </w:rPr>
        <w:t>Carr</w:t>
      </w:r>
      <w:proofErr w:type="spellEnd"/>
      <w:r w:rsidR="001D17DF">
        <w:rPr>
          <w:sz w:val="24"/>
        </w:rPr>
        <w:t xml:space="preserve">, 2000). </w:t>
      </w:r>
      <w:r w:rsidR="000B5529">
        <w:rPr>
          <w:sz w:val="24"/>
        </w:rPr>
        <w:t>Therefore, a</w:t>
      </w:r>
      <w:r w:rsidR="000B5529" w:rsidRPr="000B5529">
        <w:rPr>
          <w:sz w:val="24"/>
        </w:rPr>
        <w:t xml:space="preserve">n evaluation of the results and improvement of </w:t>
      </w:r>
      <w:r w:rsidR="000B5529">
        <w:rPr>
          <w:sz w:val="24"/>
        </w:rPr>
        <w:t xml:space="preserve">port safety </w:t>
      </w:r>
      <w:r w:rsidR="000B5529" w:rsidRPr="000B5529">
        <w:rPr>
          <w:sz w:val="24"/>
        </w:rPr>
        <w:t>processes</w:t>
      </w:r>
      <w:r w:rsidR="000B5529">
        <w:rPr>
          <w:sz w:val="24"/>
        </w:rPr>
        <w:t xml:space="preserve"> </w:t>
      </w:r>
      <w:r w:rsidR="001D17DF">
        <w:rPr>
          <w:sz w:val="24"/>
        </w:rPr>
        <w:t>need to be</w:t>
      </w:r>
      <w:r w:rsidR="000B5529">
        <w:rPr>
          <w:sz w:val="24"/>
        </w:rPr>
        <w:t xml:space="preserve"> achieved.</w:t>
      </w:r>
    </w:p>
    <w:p w14:paraId="47BEE0BC" w14:textId="77777777" w:rsidR="006B1297" w:rsidRDefault="006B1297" w:rsidP="006B1297">
      <w:pPr>
        <w:rPr>
          <w:sz w:val="24"/>
        </w:rPr>
      </w:pPr>
    </w:p>
    <w:p w14:paraId="549203AA" w14:textId="77777777" w:rsidR="00B37905" w:rsidRPr="00870C8F" w:rsidRDefault="00B37905" w:rsidP="00B37905">
      <w:pPr>
        <w:ind w:firstLine="0"/>
        <w:jc w:val="center"/>
        <w:outlineLvl w:val="0"/>
        <w:rPr>
          <w:b/>
          <w:bCs/>
          <w:color w:val="000000" w:themeColor="text1"/>
          <w:sz w:val="24"/>
        </w:rPr>
      </w:pPr>
      <w:r w:rsidRPr="00A931BD">
        <w:rPr>
          <w:b/>
          <w:bCs/>
          <w:noProof/>
          <w:color w:val="000000" w:themeColor="text1"/>
          <w:sz w:val="24"/>
          <w:lang w:eastAsia="en-GB"/>
        </w:rPr>
        <w:drawing>
          <wp:inline distT="0" distB="0" distL="0" distR="0" wp14:anchorId="4F7F1CB2" wp14:editId="0D608EDF">
            <wp:extent cx="575945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6393" cy="2659456"/>
                    </a:xfrm>
                    <a:prstGeom prst="rect">
                      <a:avLst/>
                    </a:prstGeom>
                    <a:noFill/>
                  </pic:spPr>
                </pic:pic>
              </a:graphicData>
            </a:graphic>
          </wp:inline>
        </w:drawing>
      </w:r>
    </w:p>
    <w:p w14:paraId="00A37517" w14:textId="77777777" w:rsidR="00B37905" w:rsidRPr="00870C8F" w:rsidRDefault="00B37905" w:rsidP="00B37905">
      <w:pPr>
        <w:ind w:firstLine="0"/>
        <w:jc w:val="center"/>
        <w:outlineLvl w:val="0"/>
        <w:rPr>
          <w:b/>
          <w:bCs/>
          <w:color w:val="000000" w:themeColor="text1"/>
          <w:sz w:val="24"/>
        </w:rPr>
      </w:pPr>
      <w:r w:rsidRPr="00870C8F">
        <w:rPr>
          <w:b/>
          <w:bCs/>
          <w:color w:val="000000" w:themeColor="text1"/>
          <w:sz w:val="24"/>
        </w:rPr>
        <w:t xml:space="preserve">Figure 1: </w:t>
      </w:r>
      <w:r>
        <w:rPr>
          <w:b/>
          <w:bCs/>
          <w:color w:val="000000" w:themeColor="text1"/>
          <w:sz w:val="24"/>
        </w:rPr>
        <w:t>Total accidental events</w:t>
      </w:r>
      <w:r w:rsidRPr="00870C8F">
        <w:rPr>
          <w:b/>
          <w:bCs/>
          <w:color w:val="000000" w:themeColor="text1"/>
          <w:sz w:val="24"/>
        </w:rPr>
        <w:t xml:space="preserve"> by locations in 2014 and 2015</w:t>
      </w:r>
    </w:p>
    <w:p w14:paraId="19CFAF27" w14:textId="482B819C" w:rsidR="00B37905" w:rsidRPr="00870C8F" w:rsidRDefault="00B37905" w:rsidP="00B37905">
      <w:pPr>
        <w:ind w:firstLine="0"/>
        <w:jc w:val="center"/>
        <w:rPr>
          <w:sz w:val="24"/>
        </w:rPr>
      </w:pPr>
      <w:r w:rsidRPr="00870C8F">
        <w:rPr>
          <w:sz w:val="24"/>
        </w:rPr>
        <w:t xml:space="preserve">Source: Port </w:t>
      </w:r>
      <w:r w:rsidR="00D16CF7">
        <w:rPr>
          <w:sz w:val="24"/>
        </w:rPr>
        <w:t>Skill and Safety</w:t>
      </w:r>
      <w:r w:rsidRPr="00870C8F">
        <w:rPr>
          <w:sz w:val="24"/>
        </w:rPr>
        <w:t xml:space="preserve"> (2015)</w:t>
      </w:r>
    </w:p>
    <w:p w14:paraId="357E97CA" w14:textId="77777777" w:rsidR="00B37905" w:rsidRDefault="00B37905" w:rsidP="006B1297">
      <w:pPr>
        <w:rPr>
          <w:sz w:val="24"/>
        </w:rPr>
      </w:pPr>
    </w:p>
    <w:p w14:paraId="3A486D9F" w14:textId="73B98193" w:rsidR="00E64695" w:rsidRDefault="006B1297" w:rsidP="00B37905">
      <w:pPr>
        <w:ind w:firstLine="0"/>
        <w:rPr>
          <w:sz w:val="24"/>
        </w:rPr>
      </w:pPr>
      <w:r>
        <w:rPr>
          <w:sz w:val="24"/>
        </w:rPr>
        <w:t xml:space="preserve">Therefore, there is </w:t>
      </w:r>
      <w:r w:rsidR="00F724AB">
        <w:rPr>
          <w:sz w:val="24"/>
        </w:rPr>
        <w:t xml:space="preserve">a </w:t>
      </w:r>
      <w:r>
        <w:rPr>
          <w:sz w:val="24"/>
        </w:rPr>
        <w:t xml:space="preserve">need for this study to be done in order to ensure the safety and health of workers in seaports. </w:t>
      </w:r>
      <w:r w:rsidR="002A4D2D" w:rsidRPr="00870C8F">
        <w:rPr>
          <w:sz w:val="24"/>
        </w:rPr>
        <w:t>Figure</w:t>
      </w:r>
      <w:r w:rsidR="000B576E" w:rsidRPr="00870C8F">
        <w:rPr>
          <w:sz w:val="24"/>
        </w:rPr>
        <w:t xml:space="preserve"> 1 show</w:t>
      </w:r>
      <w:r w:rsidR="00E64695">
        <w:rPr>
          <w:sz w:val="24"/>
        </w:rPr>
        <w:t>s</w:t>
      </w:r>
      <w:r w:rsidR="000B576E" w:rsidRPr="00870C8F">
        <w:rPr>
          <w:sz w:val="24"/>
        </w:rPr>
        <w:t xml:space="preserve"> the total case of accident events </w:t>
      </w:r>
      <w:r w:rsidR="00A349D6">
        <w:rPr>
          <w:sz w:val="24"/>
        </w:rPr>
        <w:t>in</w:t>
      </w:r>
      <w:r w:rsidR="000B576E" w:rsidRPr="00870C8F">
        <w:rPr>
          <w:sz w:val="24"/>
        </w:rPr>
        <w:t xml:space="preserve"> 2014 </w:t>
      </w:r>
      <w:r w:rsidR="00E64695">
        <w:rPr>
          <w:sz w:val="24"/>
        </w:rPr>
        <w:t>and</w:t>
      </w:r>
      <w:r w:rsidR="000B576E" w:rsidRPr="00870C8F">
        <w:rPr>
          <w:sz w:val="24"/>
        </w:rPr>
        <w:t xml:space="preserve"> 2015.</w:t>
      </w:r>
      <w:r w:rsidR="00F724AB">
        <w:rPr>
          <w:sz w:val="24"/>
        </w:rPr>
        <w:t xml:space="preserve"> T</w:t>
      </w:r>
      <w:r w:rsidR="002A4D2D" w:rsidRPr="00870C8F">
        <w:rPr>
          <w:sz w:val="24"/>
        </w:rPr>
        <w:t>h</w:t>
      </w:r>
      <w:r w:rsidR="004E0826">
        <w:rPr>
          <w:sz w:val="24"/>
        </w:rPr>
        <w:t xml:space="preserve">is </w:t>
      </w:r>
      <w:r w:rsidR="004E0826">
        <w:rPr>
          <w:sz w:val="24"/>
        </w:rPr>
        <w:lastRenderedPageBreak/>
        <w:t>figure</w:t>
      </w:r>
      <w:r w:rsidR="002A4D2D" w:rsidRPr="00870C8F">
        <w:rPr>
          <w:sz w:val="24"/>
        </w:rPr>
        <w:t xml:space="preserve"> highlight</w:t>
      </w:r>
      <w:r w:rsidR="00E64695">
        <w:rPr>
          <w:sz w:val="24"/>
        </w:rPr>
        <w:t>ed</w:t>
      </w:r>
      <w:r w:rsidR="002A4D2D" w:rsidRPr="00870C8F">
        <w:rPr>
          <w:sz w:val="24"/>
        </w:rPr>
        <w:t xml:space="preserve"> the top named locations for accidents in </w:t>
      </w:r>
      <w:r w:rsidR="00E64695">
        <w:rPr>
          <w:sz w:val="24"/>
        </w:rPr>
        <w:t>sea</w:t>
      </w:r>
      <w:r w:rsidR="002A4D2D" w:rsidRPr="00870C8F">
        <w:rPr>
          <w:sz w:val="24"/>
        </w:rPr>
        <w:t xml:space="preserve">port </w:t>
      </w:r>
      <w:r w:rsidR="00E64695">
        <w:rPr>
          <w:sz w:val="24"/>
        </w:rPr>
        <w:t>where</w:t>
      </w:r>
      <w:r w:rsidR="002A4D2D" w:rsidRPr="00870C8F">
        <w:rPr>
          <w:sz w:val="24"/>
        </w:rPr>
        <w:t xml:space="preserve"> quay crane</w:t>
      </w:r>
      <w:r w:rsidR="00E64695">
        <w:rPr>
          <w:sz w:val="24"/>
        </w:rPr>
        <w:t xml:space="preserve"> has increased from</w:t>
      </w:r>
      <w:r w:rsidR="002A4D2D" w:rsidRPr="00870C8F">
        <w:rPr>
          <w:sz w:val="24"/>
        </w:rPr>
        <w:t xml:space="preserve"> 15% in 2014 increase to 25% in 2015. Besides that, ship locations </w:t>
      </w:r>
      <w:r w:rsidR="00A349D6">
        <w:rPr>
          <w:sz w:val="24"/>
        </w:rPr>
        <w:t>fall from</w:t>
      </w:r>
      <w:r w:rsidR="002A4D2D" w:rsidRPr="00870C8F">
        <w:rPr>
          <w:sz w:val="24"/>
        </w:rPr>
        <w:t xml:space="preserve"> 25% to 22% and cargo handling equipment </w:t>
      </w:r>
      <w:r w:rsidR="00A349D6">
        <w:rPr>
          <w:sz w:val="24"/>
        </w:rPr>
        <w:t xml:space="preserve">rose from </w:t>
      </w:r>
      <w:r w:rsidR="002A4D2D" w:rsidRPr="00870C8F">
        <w:rPr>
          <w:sz w:val="24"/>
        </w:rPr>
        <w:t xml:space="preserve">13% to 15%. The top three accidents were mentioned are occurred in berth </w:t>
      </w:r>
      <w:r w:rsidR="00A349D6">
        <w:rPr>
          <w:sz w:val="24"/>
        </w:rPr>
        <w:t>areas</w:t>
      </w:r>
      <w:r w:rsidR="00526983">
        <w:rPr>
          <w:sz w:val="24"/>
        </w:rPr>
        <w:t>. This is supported by Chang et al. (2014) that found t</w:t>
      </w:r>
      <w:r w:rsidR="00526983" w:rsidRPr="00526983">
        <w:rPr>
          <w:sz w:val="24"/>
        </w:rPr>
        <w:t xml:space="preserve">he top hazard factors for safety and security damage associated </w:t>
      </w:r>
      <w:r w:rsidR="00526983">
        <w:rPr>
          <w:sz w:val="24"/>
        </w:rPr>
        <w:t xml:space="preserve">with physical flow in port are </w:t>
      </w:r>
      <w:r w:rsidR="00526983" w:rsidRPr="00526983">
        <w:rPr>
          <w:sz w:val="24"/>
        </w:rPr>
        <w:t xml:space="preserve">quay damage caused by inappropriate berth operations, and </w:t>
      </w:r>
      <w:r w:rsidR="00526983">
        <w:rPr>
          <w:sz w:val="24"/>
        </w:rPr>
        <w:t>d</w:t>
      </w:r>
      <w:r w:rsidR="00526983" w:rsidRPr="00526983">
        <w:rPr>
          <w:sz w:val="24"/>
        </w:rPr>
        <w:t>amage from dangerous goods transportation. Particularly, those are involving with asset loss and damage</w:t>
      </w:r>
      <w:r w:rsidR="00526983">
        <w:rPr>
          <w:sz w:val="24"/>
        </w:rPr>
        <w:t xml:space="preserve"> especially within berth area.</w:t>
      </w:r>
      <w:r w:rsidR="009046A4">
        <w:rPr>
          <w:sz w:val="24"/>
        </w:rPr>
        <w:t xml:space="preserve"> That is why there is rules and regulation in order to guarantee optimal management especially involving dangerous goods (Rekik et al., 2015).</w:t>
      </w:r>
      <w:r w:rsidR="00526983">
        <w:rPr>
          <w:sz w:val="24"/>
        </w:rPr>
        <w:t xml:space="preserve"> </w:t>
      </w:r>
      <w:r w:rsidR="002A4D2D" w:rsidRPr="00870C8F">
        <w:rPr>
          <w:sz w:val="24"/>
        </w:rPr>
        <w:t xml:space="preserve">Concerning about the issues, </w:t>
      </w:r>
      <w:r w:rsidR="00084C9D">
        <w:rPr>
          <w:sz w:val="24"/>
        </w:rPr>
        <w:t xml:space="preserve">this paper attempts to carry out the investigation on berth operational hazards by assessing it by using a new framework proposal. </w:t>
      </w:r>
      <w:r w:rsidR="001E7A18">
        <w:rPr>
          <w:sz w:val="24"/>
        </w:rPr>
        <w:t xml:space="preserve">To boot, operational hazard study is closely related and linked towards seaport safety and health as the result of the study will be used to improve and enhance the safety of seaport </w:t>
      </w:r>
      <w:r w:rsidR="001E7A18" w:rsidRPr="001E7A18">
        <w:rPr>
          <w:sz w:val="24"/>
        </w:rPr>
        <w:t>(Pak et al., 2015)</w:t>
      </w:r>
      <w:r w:rsidR="001E7A18">
        <w:rPr>
          <w:sz w:val="24"/>
        </w:rPr>
        <w:t>.</w:t>
      </w:r>
    </w:p>
    <w:p w14:paraId="022F11F5" w14:textId="77777777" w:rsidR="00E64695" w:rsidRPr="00870C8F" w:rsidRDefault="00E64695" w:rsidP="00FC4FD9">
      <w:pPr>
        <w:ind w:firstLine="0"/>
        <w:rPr>
          <w:sz w:val="24"/>
        </w:rPr>
      </w:pPr>
    </w:p>
    <w:p w14:paraId="62D0A7E3" w14:textId="15EFA057" w:rsidR="009F6E8F" w:rsidRDefault="00084C9D" w:rsidP="00B37905">
      <w:pPr>
        <w:ind w:firstLine="0"/>
        <w:rPr>
          <w:sz w:val="24"/>
        </w:rPr>
      </w:pPr>
      <w:r>
        <w:rPr>
          <w:sz w:val="24"/>
        </w:rPr>
        <w:t xml:space="preserve">The </w:t>
      </w:r>
      <w:r w:rsidR="003146B9" w:rsidRPr="00870C8F">
        <w:rPr>
          <w:sz w:val="24"/>
        </w:rPr>
        <w:t>primary aim of this paper is</w:t>
      </w:r>
      <w:r w:rsidR="002A4D2D" w:rsidRPr="00870C8F">
        <w:rPr>
          <w:sz w:val="24"/>
        </w:rPr>
        <w:t xml:space="preserve"> to </w:t>
      </w:r>
      <w:r w:rsidR="00575913">
        <w:rPr>
          <w:sz w:val="24"/>
        </w:rPr>
        <w:t xml:space="preserve">propose a new assessment framework for </w:t>
      </w:r>
      <w:r w:rsidR="002A4D2D" w:rsidRPr="00870C8F">
        <w:rPr>
          <w:sz w:val="24"/>
        </w:rPr>
        <w:t>identify</w:t>
      </w:r>
      <w:r w:rsidR="00575913">
        <w:rPr>
          <w:sz w:val="24"/>
        </w:rPr>
        <w:t>ing</w:t>
      </w:r>
      <w:r w:rsidR="002A4D2D" w:rsidRPr="00870C8F">
        <w:rPr>
          <w:sz w:val="24"/>
        </w:rPr>
        <w:t>, assess</w:t>
      </w:r>
      <w:r w:rsidR="00575913">
        <w:rPr>
          <w:sz w:val="24"/>
        </w:rPr>
        <w:t>ing</w:t>
      </w:r>
      <w:r w:rsidR="002A4D2D" w:rsidRPr="00870C8F">
        <w:rPr>
          <w:sz w:val="24"/>
        </w:rPr>
        <w:t xml:space="preserve"> and suggest</w:t>
      </w:r>
      <w:r w:rsidR="00575913">
        <w:rPr>
          <w:sz w:val="24"/>
        </w:rPr>
        <w:t>ing</w:t>
      </w:r>
      <w:r w:rsidR="002A4D2D" w:rsidRPr="00870C8F">
        <w:rPr>
          <w:sz w:val="24"/>
        </w:rPr>
        <w:t xml:space="preserve"> strategies for minimizing </w:t>
      </w:r>
      <w:r>
        <w:rPr>
          <w:sz w:val="24"/>
        </w:rPr>
        <w:t>berth operational hazards in seaport</w:t>
      </w:r>
      <w:r w:rsidR="002A4D2D" w:rsidRPr="00870C8F">
        <w:rPr>
          <w:sz w:val="24"/>
        </w:rPr>
        <w:t>.</w:t>
      </w:r>
      <w:r w:rsidR="006B1297">
        <w:rPr>
          <w:sz w:val="24"/>
        </w:rPr>
        <w:t xml:space="preserve"> T</w:t>
      </w:r>
      <w:r w:rsidR="006B1297" w:rsidRPr="006B1297">
        <w:rPr>
          <w:sz w:val="24"/>
        </w:rPr>
        <w:t xml:space="preserve">his </w:t>
      </w:r>
      <w:r w:rsidR="006B1297">
        <w:rPr>
          <w:sz w:val="24"/>
        </w:rPr>
        <w:t>study</w:t>
      </w:r>
      <w:r w:rsidR="006B1297" w:rsidRPr="006B1297">
        <w:rPr>
          <w:sz w:val="24"/>
        </w:rPr>
        <w:t xml:space="preserve"> concentrates on the </w:t>
      </w:r>
      <w:r w:rsidR="006E4CE2">
        <w:rPr>
          <w:sz w:val="24"/>
        </w:rPr>
        <w:t xml:space="preserve">hazard </w:t>
      </w:r>
      <w:r w:rsidR="006B1297" w:rsidRPr="006B1297">
        <w:rPr>
          <w:sz w:val="24"/>
        </w:rPr>
        <w:t xml:space="preserve">involved in berth </w:t>
      </w:r>
      <w:r w:rsidR="00AB5E3E" w:rsidRPr="006B1297">
        <w:rPr>
          <w:sz w:val="24"/>
        </w:rPr>
        <w:t>operations and</w:t>
      </w:r>
      <w:r w:rsidR="006B1297" w:rsidRPr="006B1297">
        <w:rPr>
          <w:sz w:val="24"/>
        </w:rPr>
        <w:t xml:space="preserve"> seeks to extend the research through more comprehensive and inclusive approach to this issue.</w:t>
      </w:r>
      <w:r w:rsidR="006E4CE2">
        <w:rPr>
          <w:sz w:val="24"/>
        </w:rPr>
        <w:t xml:space="preserve"> Thus, this</w:t>
      </w:r>
      <w:r w:rsidR="00DE37FF" w:rsidRPr="00870C8F">
        <w:rPr>
          <w:sz w:val="24"/>
        </w:rPr>
        <w:t xml:space="preserve"> study will focus on safety on berth operations (i.e. berthing and u</w:t>
      </w:r>
      <w:r>
        <w:rPr>
          <w:sz w:val="24"/>
        </w:rPr>
        <w:t>n</w:t>
      </w:r>
      <w:r w:rsidR="00DE37FF" w:rsidRPr="00870C8F">
        <w:rPr>
          <w:sz w:val="24"/>
        </w:rPr>
        <w:t>berthing operation</w:t>
      </w:r>
      <w:r>
        <w:rPr>
          <w:sz w:val="24"/>
        </w:rPr>
        <w:t>s</w:t>
      </w:r>
      <w:r w:rsidR="00DE37FF" w:rsidRPr="00870C8F">
        <w:rPr>
          <w:sz w:val="24"/>
        </w:rPr>
        <w:t>, cargo loading and unloading operation</w:t>
      </w:r>
      <w:r>
        <w:rPr>
          <w:sz w:val="24"/>
        </w:rPr>
        <w:t>s</w:t>
      </w:r>
      <w:r w:rsidR="00DE37FF" w:rsidRPr="00870C8F">
        <w:rPr>
          <w:sz w:val="24"/>
        </w:rPr>
        <w:t xml:space="preserve"> and berth to yard transferring operation</w:t>
      </w:r>
      <w:r>
        <w:rPr>
          <w:sz w:val="24"/>
        </w:rPr>
        <w:t>s</w:t>
      </w:r>
      <w:r w:rsidR="00DE37FF" w:rsidRPr="00870C8F">
        <w:rPr>
          <w:sz w:val="24"/>
        </w:rPr>
        <w:t>).</w:t>
      </w:r>
      <w:r w:rsidR="006E4CE2">
        <w:rPr>
          <w:sz w:val="24"/>
        </w:rPr>
        <w:t xml:space="preserve"> </w:t>
      </w:r>
      <w:r w:rsidR="00DE37FF" w:rsidRPr="00870C8F">
        <w:rPr>
          <w:sz w:val="24"/>
        </w:rPr>
        <w:t xml:space="preserve">Further, this study also pointed out regarding several factors which may </w:t>
      </w:r>
      <w:r>
        <w:rPr>
          <w:sz w:val="24"/>
        </w:rPr>
        <w:t xml:space="preserve">be </w:t>
      </w:r>
      <w:r w:rsidR="00DE37FF" w:rsidRPr="00870C8F">
        <w:rPr>
          <w:sz w:val="24"/>
        </w:rPr>
        <w:t>consider</w:t>
      </w:r>
      <w:r>
        <w:rPr>
          <w:sz w:val="24"/>
        </w:rPr>
        <w:t>ed</w:t>
      </w:r>
      <w:r w:rsidR="00DE37FF" w:rsidRPr="00870C8F">
        <w:rPr>
          <w:sz w:val="24"/>
        </w:rPr>
        <w:t xml:space="preserve"> as </w:t>
      </w:r>
      <w:r>
        <w:rPr>
          <w:sz w:val="24"/>
        </w:rPr>
        <w:t>hazards</w:t>
      </w:r>
      <w:r w:rsidR="00DE37FF" w:rsidRPr="00870C8F">
        <w:rPr>
          <w:sz w:val="24"/>
        </w:rPr>
        <w:t xml:space="preserve">, and every factor will be </w:t>
      </w:r>
      <w:r>
        <w:rPr>
          <w:sz w:val="24"/>
        </w:rPr>
        <w:t>assessed</w:t>
      </w:r>
      <w:r w:rsidR="00DE37FF" w:rsidRPr="00870C8F">
        <w:rPr>
          <w:sz w:val="24"/>
        </w:rPr>
        <w:t>. In order to assess the identified risk factors</w:t>
      </w:r>
      <w:r>
        <w:rPr>
          <w:sz w:val="24"/>
        </w:rPr>
        <w:t xml:space="preserve"> and hazards</w:t>
      </w:r>
      <w:r w:rsidR="00575913">
        <w:rPr>
          <w:sz w:val="24"/>
        </w:rPr>
        <w:t xml:space="preserve"> under high uncertainty</w:t>
      </w:r>
      <w:r w:rsidR="00DE37FF" w:rsidRPr="00870C8F">
        <w:rPr>
          <w:sz w:val="24"/>
        </w:rPr>
        <w:t>, Analytical Hierarchy Process</w:t>
      </w:r>
      <w:r w:rsidR="00575913">
        <w:rPr>
          <w:sz w:val="24"/>
        </w:rPr>
        <w:t xml:space="preserve"> (AHP)</w:t>
      </w:r>
      <w:r w:rsidR="00DE37FF" w:rsidRPr="00870C8F">
        <w:rPr>
          <w:sz w:val="24"/>
        </w:rPr>
        <w:t xml:space="preserve">, and Evidential Reasoning </w:t>
      </w:r>
      <w:r w:rsidR="00575913">
        <w:rPr>
          <w:sz w:val="24"/>
        </w:rPr>
        <w:t xml:space="preserve">(ER) </w:t>
      </w:r>
      <w:r w:rsidR="00DE37FF" w:rsidRPr="00870C8F">
        <w:rPr>
          <w:sz w:val="24"/>
        </w:rPr>
        <w:t xml:space="preserve">approaches will be applied in </w:t>
      </w:r>
      <w:r w:rsidR="00575913">
        <w:rPr>
          <w:sz w:val="24"/>
        </w:rPr>
        <w:t>this assessment</w:t>
      </w:r>
      <w:r w:rsidR="00DE37FF" w:rsidRPr="00870C8F">
        <w:rPr>
          <w:sz w:val="24"/>
        </w:rPr>
        <w:t>.</w:t>
      </w:r>
      <w:r w:rsidR="00575913">
        <w:rPr>
          <w:sz w:val="24"/>
        </w:rPr>
        <w:t xml:space="preserve"> By considering the nature of seaport data is limited to reach, fuzzy environment will be considered where the assessment process wil</w:t>
      </w:r>
      <w:r w:rsidR="00EB2528">
        <w:rPr>
          <w:sz w:val="24"/>
        </w:rPr>
        <w:t xml:space="preserve">l involve few fuzzy approaches. </w:t>
      </w:r>
      <w:r w:rsidR="00EB2528" w:rsidRPr="00EB2528">
        <w:rPr>
          <w:sz w:val="24"/>
        </w:rPr>
        <w:t>The findings of this journal will identify key risk sources and provide useful information to establish safer operating procedures a</w:t>
      </w:r>
      <w:r w:rsidR="00EB2528">
        <w:rPr>
          <w:sz w:val="24"/>
        </w:rPr>
        <w:t>nd contingency plans.</w:t>
      </w:r>
      <w:r w:rsidR="006B1297">
        <w:rPr>
          <w:sz w:val="24"/>
        </w:rPr>
        <w:t xml:space="preserve"> </w:t>
      </w:r>
    </w:p>
    <w:p w14:paraId="2D72F882" w14:textId="77777777" w:rsidR="009F6E8F" w:rsidRPr="00870C8F" w:rsidRDefault="009F6E8F" w:rsidP="00714D3A">
      <w:pPr>
        <w:ind w:firstLine="0"/>
        <w:rPr>
          <w:sz w:val="24"/>
        </w:rPr>
      </w:pPr>
    </w:p>
    <w:p w14:paraId="2EB45DC8" w14:textId="77777777" w:rsidR="00BE2118" w:rsidRDefault="006E666C" w:rsidP="00714D3A">
      <w:pPr>
        <w:ind w:firstLine="0"/>
        <w:rPr>
          <w:b/>
          <w:sz w:val="24"/>
        </w:rPr>
      </w:pPr>
      <w:r w:rsidRPr="00870C8F">
        <w:rPr>
          <w:b/>
          <w:sz w:val="24"/>
        </w:rPr>
        <w:t>2. LITERATURE REVIEW</w:t>
      </w:r>
    </w:p>
    <w:p w14:paraId="587E913B" w14:textId="77777777" w:rsidR="00575913" w:rsidRPr="00870C8F" w:rsidRDefault="00575913" w:rsidP="00714D3A">
      <w:pPr>
        <w:ind w:firstLine="0"/>
        <w:rPr>
          <w:b/>
          <w:sz w:val="24"/>
        </w:rPr>
      </w:pPr>
    </w:p>
    <w:p w14:paraId="53F7914D" w14:textId="7EF0E860" w:rsidR="004B1190" w:rsidRDefault="00DE37FF" w:rsidP="00714D3A">
      <w:pPr>
        <w:ind w:firstLine="0"/>
        <w:rPr>
          <w:sz w:val="24"/>
        </w:rPr>
      </w:pPr>
      <w:r w:rsidRPr="00870C8F">
        <w:rPr>
          <w:sz w:val="24"/>
        </w:rPr>
        <w:t>In the new era of globalization, safety operation</w:t>
      </w:r>
      <w:r w:rsidR="00C332F1">
        <w:rPr>
          <w:sz w:val="24"/>
        </w:rPr>
        <w:t>s</w:t>
      </w:r>
      <w:r w:rsidRPr="00870C8F">
        <w:rPr>
          <w:sz w:val="24"/>
        </w:rPr>
        <w:t xml:space="preserve"> at port is the significant issues in field of maritime safety. Safety issues are the main central cases that have been facing by the port authorities. Providing safe environment during operation is one of the objectives by port authority to ensure safety. In context of shipping industry, there are many </w:t>
      </w:r>
      <w:r w:rsidR="00B513D3" w:rsidRPr="00870C8F">
        <w:rPr>
          <w:sz w:val="24"/>
        </w:rPr>
        <w:t>accidents</w:t>
      </w:r>
      <w:r w:rsidRPr="00870C8F">
        <w:rPr>
          <w:sz w:val="24"/>
        </w:rPr>
        <w:t xml:space="preserve"> happened every day in different part of all port in the world (</w:t>
      </w:r>
      <w:proofErr w:type="spellStart"/>
      <w:r w:rsidRPr="00870C8F">
        <w:rPr>
          <w:sz w:val="24"/>
        </w:rPr>
        <w:t>Navarackas</w:t>
      </w:r>
      <w:proofErr w:type="spellEnd"/>
      <w:r w:rsidRPr="00870C8F">
        <w:rPr>
          <w:sz w:val="24"/>
        </w:rPr>
        <w:t>, 2017</w:t>
      </w:r>
      <w:r w:rsidR="00577189">
        <w:rPr>
          <w:sz w:val="24"/>
        </w:rPr>
        <w:t xml:space="preserve">; </w:t>
      </w:r>
      <w:proofErr w:type="spellStart"/>
      <w:r w:rsidR="00577189">
        <w:rPr>
          <w:sz w:val="24"/>
        </w:rPr>
        <w:t>Trbojevic</w:t>
      </w:r>
      <w:proofErr w:type="spellEnd"/>
      <w:r w:rsidR="00577189">
        <w:rPr>
          <w:sz w:val="24"/>
        </w:rPr>
        <w:t xml:space="preserve"> and </w:t>
      </w:r>
      <w:proofErr w:type="spellStart"/>
      <w:r w:rsidR="00577189">
        <w:rPr>
          <w:sz w:val="24"/>
        </w:rPr>
        <w:t>Carr</w:t>
      </w:r>
      <w:proofErr w:type="spellEnd"/>
      <w:r w:rsidR="00577189">
        <w:rPr>
          <w:sz w:val="24"/>
        </w:rPr>
        <w:t>, 2000</w:t>
      </w:r>
      <w:r w:rsidRPr="00870C8F">
        <w:rPr>
          <w:sz w:val="24"/>
        </w:rPr>
        <w:t xml:space="preserve">). Hence, safety issues are the crucial in port and need to </w:t>
      </w:r>
      <w:r w:rsidR="00A955CC" w:rsidRPr="00870C8F">
        <w:rPr>
          <w:sz w:val="24"/>
        </w:rPr>
        <w:t>consider</w:t>
      </w:r>
      <w:r w:rsidRPr="00870C8F">
        <w:rPr>
          <w:sz w:val="24"/>
        </w:rPr>
        <w:t xml:space="preserve"> by the port authority in order to provide safe environment among </w:t>
      </w:r>
      <w:proofErr w:type="spellStart"/>
      <w:proofErr w:type="gramStart"/>
      <w:r w:rsidRPr="00870C8F">
        <w:rPr>
          <w:sz w:val="24"/>
        </w:rPr>
        <w:t>workers.</w:t>
      </w:r>
      <w:r w:rsidR="004B1190" w:rsidRPr="00870C8F">
        <w:rPr>
          <w:sz w:val="24"/>
        </w:rPr>
        <w:t>Branch</w:t>
      </w:r>
      <w:proofErr w:type="spellEnd"/>
      <w:proofErr w:type="gramEnd"/>
      <w:r w:rsidR="004B1190" w:rsidRPr="00870C8F">
        <w:rPr>
          <w:sz w:val="24"/>
        </w:rPr>
        <w:t xml:space="preserve"> (2012) in his book elements of port operation and management claimed that, port as a point through which goods and passengers pass. In other words, port indirectly as a link in a transportation chain connected by multimodal transportation including rail, sea and road. In context of port safety, extensive and legislation exists in the provision of port operation (i.e. health and safety aspects, equipment maintenance). </w:t>
      </w:r>
    </w:p>
    <w:p w14:paraId="5B8E18D4" w14:textId="77777777" w:rsidR="00575913" w:rsidRPr="00870C8F" w:rsidRDefault="00575913" w:rsidP="00714D3A">
      <w:pPr>
        <w:ind w:firstLine="0"/>
        <w:rPr>
          <w:sz w:val="24"/>
        </w:rPr>
      </w:pPr>
    </w:p>
    <w:p w14:paraId="755B5F65" w14:textId="3BA10774" w:rsidR="004B1190" w:rsidRPr="00870C8F" w:rsidRDefault="004B1190" w:rsidP="00714D3A">
      <w:pPr>
        <w:ind w:firstLine="0"/>
        <w:rPr>
          <w:sz w:val="24"/>
        </w:rPr>
      </w:pPr>
      <w:r w:rsidRPr="00870C8F">
        <w:rPr>
          <w:sz w:val="24"/>
        </w:rPr>
        <w:t>Safety in port is most important in ensuring operational smoothly thus, attracting more research relates to the risk like from operational, organizational and economic perspectives (</w:t>
      </w:r>
      <w:proofErr w:type="spellStart"/>
      <w:r w:rsidRPr="00870C8F">
        <w:rPr>
          <w:sz w:val="24"/>
        </w:rPr>
        <w:t>Alyami</w:t>
      </w:r>
      <w:proofErr w:type="spellEnd"/>
      <w:r w:rsidRPr="00870C8F">
        <w:rPr>
          <w:sz w:val="24"/>
        </w:rPr>
        <w:t xml:space="preserve"> et al., 2014: Legato and Monaco, 2004; Marlow and </w:t>
      </w:r>
      <w:proofErr w:type="spellStart"/>
      <w:r w:rsidRPr="00870C8F">
        <w:rPr>
          <w:sz w:val="24"/>
        </w:rPr>
        <w:t>Casaca</w:t>
      </w:r>
      <w:proofErr w:type="spellEnd"/>
      <w:r w:rsidRPr="00870C8F">
        <w:rPr>
          <w:sz w:val="24"/>
        </w:rPr>
        <w:t xml:space="preserve">, 2003; Mokhtari et al., 2011). Further, International Maritime Organization (IMO) is one of the </w:t>
      </w:r>
      <w:r w:rsidR="00AB5E3E" w:rsidRPr="00870C8F">
        <w:rPr>
          <w:sz w:val="24"/>
        </w:rPr>
        <w:t>agencies</w:t>
      </w:r>
      <w:r w:rsidRPr="00870C8F">
        <w:rPr>
          <w:sz w:val="24"/>
        </w:rPr>
        <w:t xml:space="preserve"> that established in order to improving the quality of safety in maritime industry. The purpose of this agency is to promotion of the implementation of the international standards and regulations for the improvement of maritime safety (</w:t>
      </w:r>
      <w:proofErr w:type="spellStart"/>
      <w:r w:rsidRPr="00870C8F">
        <w:rPr>
          <w:sz w:val="24"/>
        </w:rPr>
        <w:t>Kontovas</w:t>
      </w:r>
      <w:proofErr w:type="spellEnd"/>
      <w:r w:rsidRPr="00870C8F">
        <w:rPr>
          <w:sz w:val="24"/>
        </w:rPr>
        <w:t xml:space="preserve">, 2005). In year 1993, IMO </w:t>
      </w:r>
      <w:r w:rsidRPr="00870C8F">
        <w:rPr>
          <w:sz w:val="24"/>
        </w:rPr>
        <w:lastRenderedPageBreak/>
        <w:t>makes the decision making and new regulations proposed by the United Kingdom Marine Safety Agency that Formal Safety Assessment (FSA) should be applied in shipping industry to ensure the effectiveness of safety during operation (</w:t>
      </w:r>
      <w:proofErr w:type="spellStart"/>
      <w:r w:rsidRPr="00870C8F">
        <w:rPr>
          <w:sz w:val="24"/>
        </w:rPr>
        <w:t>Trbojevic</w:t>
      </w:r>
      <w:proofErr w:type="spellEnd"/>
      <w:r w:rsidR="00DA5264" w:rsidRPr="00870C8F">
        <w:rPr>
          <w:sz w:val="24"/>
        </w:rPr>
        <w:t xml:space="preserve">, </w:t>
      </w:r>
      <w:r w:rsidRPr="00870C8F">
        <w:rPr>
          <w:sz w:val="24"/>
        </w:rPr>
        <w:t>200</w:t>
      </w:r>
      <w:r w:rsidR="00F32EE7" w:rsidRPr="00870C8F">
        <w:rPr>
          <w:sz w:val="24"/>
        </w:rPr>
        <w:t>1</w:t>
      </w:r>
      <w:r w:rsidRPr="00870C8F">
        <w:rPr>
          <w:sz w:val="24"/>
        </w:rPr>
        <w:t>; Tseng and Pilcher, 2012). The extensive literature of safety in maritime industry has been finding out on the Table 1.</w:t>
      </w:r>
    </w:p>
    <w:p w14:paraId="4D67927D" w14:textId="77777777" w:rsidR="00DE37FF" w:rsidRPr="00870C8F" w:rsidRDefault="00DE37FF" w:rsidP="00714D3A">
      <w:pPr>
        <w:ind w:firstLine="0"/>
        <w:rPr>
          <w:sz w:val="24"/>
        </w:rPr>
      </w:pPr>
    </w:p>
    <w:p w14:paraId="196B955C" w14:textId="7C12C038" w:rsidR="00E655C1" w:rsidRDefault="00E655C1" w:rsidP="00714D3A">
      <w:pPr>
        <w:jc w:val="center"/>
        <w:outlineLvl w:val="0"/>
        <w:rPr>
          <w:b/>
          <w:bCs/>
          <w:color w:val="000000" w:themeColor="text1"/>
          <w:sz w:val="24"/>
        </w:rPr>
      </w:pPr>
      <w:r w:rsidRPr="00870C8F">
        <w:rPr>
          <w:b/>
          <w:bCs/>
          <w:color w:val="000000" w:themeColor="text1"/>
          <w:sz w:val="24"/>
        </w:rPr>
        <w:t xml:space="preserve">Table </w:t>
      </w:r>
      <w:r w:rsidR="00282945" w:rsidRPr="00870C8F">
        <w:rPr>
          <w:b/>
          <w:bCs/>
          <w:color w:val="000000" w:themeColor="text1"/>
          <w:sz w:val="24"/>
        </w:rPr>
        <w:t>1</w:t>
      </w:r>
      <w:r w:rsidRPr="00870C8F">
        <w:rPr>
          <w:b/>
          <w:bCs/>
          <w:color w:val="000000" w:themeColor="text1"/>
          <w:sz w:val="24"/>
        </w:rPr>
        <w:t xml:space="preserve">: </w:t>
      </w:r>
      <w:r w:rsidR="00282945" w:rsidRPr="00870C8F">
        <w:rPr>
          <w:b/>
          <w:bCs/>
          <w:color w:val="000000" w:themeColor="text1"/>
          <w:sz w:val="24"/>
        </w:rPr>
        <w:t xml:space="preserve">Summary of the </w:t>
      </w:r>
      <w:r w:rsidR="00D16CF7">
        <w:rPr>
          <w:b/>
          <w:bCs/>
          <w:color w:val="000000" w:themeColor="text1"/>
          <w:sz w:val="24"/>
        </w:rPr>
        <w:t>P</w:t>
      </w:r>
      <w:r w:rsidR="00282945" w:rsidRPr="00870C8F">
        <w:rPr>
          <w:b/>
          <w:bCs/>
          <w:color w:val="000000" w:themeColor="text1"/>
          <w:sz w:val="24"/>
        </w:rPr>
        <w:t xml:space="preserve">revious </w:t>
      </w:r>
      <w:r w:rsidR="00D16CF7">
        <w:rPr>
          <w:b/>
          <w:bCs/>
          <w:color w:val="000000" w:themeColor="text1"/>
          <w:sz w:val="24"/>
        </w:rPr>
        <w:t>R</w:t>
      </w:r>
      <w:r w:rsidR="00282945" w:rsidRPr="00870C8F">
        <w:rPr>
          <w:b/>
          <w:bCs/>
          <w:color w:val="000000" w:themeColor="text1"/>
          <w:sz w:val="24"/>
        </w:rPr>
        <w:t xml:space="preserve">esearch </w:t>
      </w:r>
      <w:r w:rsidR="00D16CF7">
        <w:rPr>
          <w:b/>
          <w:bCs/>
          <w:color w:val="000000" w:themeColor="text1"/>
          <w:sz w:val="24"/>
        </w:rPr>
        <w:t>on</w:t>
      </w:r>
      <w:r w:rsidR="00282945" w:rsidRPr="00870C8F">
        <w:rPr>
          <w:b/>
          <w:bCs/>
          <w:color w:val="000000" w:themeColor="text1"/>
          <w:sz w:val="24"/>
        </w:rPr>
        <w:t xml:space="preserve"> </w:t>
      </w:r>
      <w:r w:rsidR="00D16CF7">
        <w:rPr>
          <w:b/>
          <w:bCs/>
          <w:color w:val="000000" w:themeColor="text1"/>
          <w:sz w:val="24"/>
        </w:rPr>
        <w:t>S</w:t>
      </w:r>
      <w:r w:rsidR="00282945" w:rsidRPr="00870C8F">
        <w:rPr>
          <w:b/>
          <w:bCs/>
          <w:color w:val="000000" w:themeColor="text1"/>
          <w:sz w:val="24"/>
        </w:rPr>
        <w:t xml:space="preserve">afety in </w:t>
      </w:r>
      <w:r w:rsidR="00D16CF7">
        <w:rPr>
          <w:b/>
          <w:bCs/>
          <w:color w:val="000000" w:themeColor="text1"/>
          <w:sz w:val="24"/>
        </w:rPr>
        <w:t>M</w:t>
      </w:r>
      <w:r w:rsidR="00282945" w:rsidRPr="00870C8F">
        <w:rPr>
          <w:b/>
          <w:bCs/>
          <w:color w:val="000000" w:themeColor="text1"/>
          <w:sz w:val="24"/>
        </w:rPr>
        <w:t xml:space="preserve">aritime </w:t>
      </w:r>
      <w:r w:rsidR="00D16CF7">
        <w:rPr>
          <w:b/>
          <w:bCs/>
          <w:color w:val="000000" w:themeColor="text1"/>
          <w:sz w:val="24"/>
        </w:rPr>
        <w:t>I</w:t>
      </w:r>
      <w:r w:rsidR="00282945" w:rsidRPr="00870C8F">
        <w:rPr>
          <w:b/>
          <w:bCs/>
          <w:color w:val="000000" w:themeColor="text1"/>
          <w:sz w:val="24"/>
        </w:rPr>
        <w:t>ndustry.</w:t>
      </w:r>
    </w:p>
    <w:p w14:paraId="5E78F7B3" w14:textId="77777777" w:rsidR="00D16CF7" w:rsidRPr="00870C8F" w:rsidRDefault="00D16CF7" w:rsidP="00714D3A">
      <w:pPr>
        <w:jc w:val="center"/>
        <w:outlineLvl w:val="0"/>
        <w:rPr>
          <w:b/>
          <w:bCs/>
          <w:color w:val="000000" w:themeColor="text1"/>
          <w:sz w:val="24"/>
        </w:rPr>
      </w:pPr>
    </w:p>
    <w:tbl>
      <w:tblPr>
        <w:tblStyle w:val="TableGrid"/>
        <w:tblW w:w="8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1"/>
        <w:gridCol w:w="5981"/>
      </w:tblGrid>
      <w:tr w:rsidR="004B3AEF" w:rsidRPr="00870C8F" w14:paraId="4B55053D" w14:textId="77777777" w:rsidTr="00F849CC">
        <w:trPr>
          <w:trHeight w:val="193"/>
          <w:jc w:val="center"/>
        </w:trPr>
        <w:tc>
          <w:tcPr>
            <w:tcW w:w="2711" w:type="dxa"/>
            <w:tcBorders>
              <w:top w:val="single" w:sz="4" w:space="0" w:color="auto"/>
              <w:bottom w:val="single" w:sz="4" w:space="0" w:color="auto"/>
            </w:tcBorders>
          </w:tcPr>
          <w:p w14:paraId="74583C8E" w14:textId="77777777" w:rsidR="004B3AEF" w:rsidRPr="00870C8F" w:rsidRDefault="004B3AEF" w:rsidP="00714D3A">
            <w:pPr>
              <w:ind w:firstLine="0"/>
              <w:rPr>
                <w:b/>
                <w:sz w:val="24"/>
              </w:rPr>
            </w:pPr>
            <w:r w:rsidRPr="00870C8F">
              <w:rPr>
                <w:b/>
                <w:sz w:val="24"/>
              </w:rPr>
              <w:t>Authors</w:t>
            </w:r>
          </w:p>
        </w:tc>
        <w:tc>
          <w:tcPr>
            <w:tcW w:w="5981" w:type="dxa"/>
            <w:tcBorders>
              <w:top w:val="single" w:sz="4" w:space="0" w:color="auto"/>
              <w:bottom w:val="single" w:sz="4" w:space="0" w:color="auto"/>
            </w:tcBorders>
          </w:tcPr>
          <w:p w14:paraId="7817FD15" w14:textId="77777777" w:rsidR="004B3AEF" w:rsidRPr="00870C8F" w:rsidRDefault="004B3AEF" w:rsidP="00714D3A">
            <w:pPr>
              <w:ind w:firstLine="0"/>
              <w:rPr>
                <w:b/>
                <w:sz w:val="24"/>
              </w:rPr>
            </w:pPr>
            <w:r w:rsidRPr="00870C8F">
              <w:rPr>
                <w:b/>
                <w:sz w:val="24"/>
              </w:rPr>
              <w:t xml:space="preserve">Research Information </w:t>
            </w:r>
          </w:p>
        </w:tc>
      </w:tr>
      <w:tr w:rsidR="004B3AEF" w:rsidRPr="00870C8F" w14:paraId="401A3DB2" w14:textId="77777777" w:rsidTr="00F849CC">
        <w:trPr>
          <w:trHeight w:val="485"/>
          <w:jc w:val="center"/>
        </w:trPr>
        <w:tc>
          <w:tcPr>
            <w:tcW w:w="2711" w:type="dxa"/>
            <w:tcBorders>
              <w:top w:val="single" w:sz="4" w:space="0" w:color="auto"/>
            </w:tcBorders>
          </w:tcPr>
          <w:p w14:paraId="17B6E3AF" w14:textId="5AECE1CE" w:rsidR="004B3AEF" w:rsidRPr="00870C8F" w:rsidRDefault="004009F1" w:rsidP="00714D3A">
            <w:pPr>
              <w:ind w:firstLine="0"/>
              <w:rPr>
                <w:sz w:val="24"/>
              </w:rPr>
            </w:pPr>
            <w:r>
              <w:rPr>
                <w:color w:val="222222"/>
                <w:sz w:val="24"/>
                <w:shd w:val="clear" w:color="auto" w:fill="FFFFFF"/>
              </w:rPr>
              <w:t>Smith (2003)</w:t>
            </w:r>
          </w:p>
        </w:tc>
        <w:tc>
          <w:tcPr>
            <w:tcW w:w="5981" w:type="dxa"/>
            <w:tcBorders>
              <w:top w:val="single" w:sz="4" w:space="0" w:color="auto"/>
            </w:tcBorders>
            <w:shd w:val="clear" w:color="auto" w:fill="auto"/>
          </w:tcPr>
          <w:p w14:paraId="5E4960FA" w14:textId="77777777" w:rsidR="004B3AEF" w:rsidRPr="00870C8F" w:rsidRDefault="004B1190" w:rsidP="00714D3A">
            <w:pPr>
              <w:ind w:firstLine="0"/>
              <w:rPr>
                <w:sz w:val="24"/>
              </w:rPr>
            </w:pPr>
            <w:r w:rsidRPr="00870C8F">
              <w:rPr>
                <w:sz w:val="24"/>
              </w:rPr>
              <w:t>The model explained the analysis of factors that may led to reduce the safety.</w:t>
            </w:r>
          </w:p>
        </w:tc>
      </w:tr>
      <w:tr w:rsidR="0028035A" w:rsidRPr="00870C8F" w14:paraId="4CF92D32" w14:textId="77777777" w:rsidTr="00F849CC">
        <w:trPr>
          <w:trHeight w:val="485"/>
          <w:jc w:val="center"/>
        </w:trPr>
        <w:tc>
          <w:tcPr>
            <w:tcW w:w="2711" w:type="dxa"/>
          </w:tcPr>
          <w:p w14:paraId="5FE0403D" w14:textId="1EFB5692" w:rsidR="0028035A" w:rsidRDefault="0028035A" w:rsidP="00714D3A">
            <w:pPr>
              <w:ind w:firstLine="0"/>
              <w:rPr>
                <w:color w:val="222222"/>
                <w:sz w:val="24"/>
                <w:shd w:val="clear" w:color="auto" w:fill="FFFFFF"/>
              </w:rPr>
            </w:pPr>
            <w:proofErr w:type="spellStart"/>
            <w:r>
              <w:rPr>
                <w:color w:val="222222"/>
                <w:sz w:val="24"/>
                <w:shd w:val="clear" w:color="auto" w:fill="FFFFFF"/>
              </w:rPr>
              <w:t>Darbra</w:t>
            </w:r>
            <w:proofErr w:type="spellEnd"/>
            <w:r>
              <w:rPr>
                <w:color w:val="222222"/>
                <w:sz w:val="24"/>
                <w:shd w:val="clear" w:color="auto" w:fill="FFFFFF"/>
              </w:rPr>
              <w:t xml:space="preserve"> and </w:t>
            </w:r>
            <w:proofErr w:type="spellStart"/>
            <w:r>
              <w:rPr>
                <w:color w:val="222222"/>
                <w:sz w:val="24"/>
                <w:shd w:val="clear" w:color="auto" w:fill="FFFFFF"/>
              </w:rPr>
              <w:t>Casal</w:t>
            </w:r>
            <w:proofErr w:type="spellEnd"/>
            <w:r>
              <w:rPr>
                <w:color w:val="222222"/>
                <w:sz w:val="24"/>
                <w:shd w:val="clear" w:color="auto" w:fill="FFFFFF"/>
              </w:rPr>
              <w:t xml:space="preserve"> (</w:t>
            </w:r>
            <w:r w:rsidRPr="0028035A">
              <w:rPr>
                <w:color w:val="222222"/>
                <w:sz w:val="24"/>
                <w:shd w:val="clear" w:color="auto" w:fill="FFFFFF"/>
              </w:rPr>
              <w:t>2004)</w:t>
            </w:r>
          </w:p>
        </w:tc>
        <w:tc>
          <w:tcPr>
            <w:tcW w:w="5981" w:type="dxa"/>
            <w:shd w:val="clear" w:color="auto" w:fill="auto"/>
          </w:tcPr>
          <w:p w14:paraId="390D4412" w14:textId="671D8F2D" w:rsidR="0028035A" w:rsidRPr="00870C8F" w:rsidRDefault="0028035A" w:rsidP="0028035A">
            <w:pPr>
              <w:ind w:firstLine="0"/>
              <w:rPr>
                <w:sz w:val="24"/>
              </w:rPr>
            </w:pPr>
            <w:r>
              <w:rPr>
                <w:sz w:val="24"/>
              </w:rPr>
              <w:t xml:space="preserve">The research analysed </w:t>
            </w:r>
            <w:r w:rsidRPr="0028035A">
              <w:rPr>
                <w:sz w:val="24"/>
              </w:rPr>
              <w:t>various causes of the accidents</w:t>
            </w:r>
            <w:r>
              <w:rPr>
                <w:sz w:val="24"/>
              </w:rPr>
              <w:t xml:space="preserve"> (cause, substances involved, </w:t>
            </w:r>
            <w:r w:rsidR="00B37905">
              <w:rPr>
                <w:sz w:val="24"/>
              </w:rPr>
              <w:t>and consequences</w:t>
            </w:r>
            <w:r>
              <w:rPr>
                <w:sz w:val="24"/>
              </w:rPr>
              <w:t xml:space="preserve">) and provide a safety measure and plant </w:t>
            </w:r>
            <w:proofErr w:type="gramStart"/>
            <w:r>
              <w:rPr>
                <w:sz w:val="24"/>
              </w:rPr>
              <w:t>in order for</w:t>
            </w:r>
            <w:proofErr w:type="gramEnd"/>
            <w:r>
              <w:rPr>
                <w:sz w:val="24"/>
              </w:rPr>
              <w:t xml:space="preserve"> safety improvement in seaport industry.</w:t>
            </w:r>
          </w:p>
        </w:tc>
      </w:tr>
      <w:tr w:rsidR="004B3AEF" w:rsidRPr="00870C8F" w14:paraId="51DDBA2E" w14:textId="77777777" w:rsidTr="00F849CC">
        <w:trPr>
          <w:trHeight w:val="635"/>
          <w:jc w:val="center"/>
        </w:trPr>
        <w:tc>
          <w:tcPr>
            <w:tcW w:w="2711" w:type="dxa"/>
          </w:tcPr>
          <w:p w14:paraId="49BDBE90" w14:textId="2534AEB2" w:rsidR="004B3AEF" w:rsidRPr="00870C8F" w:rsidRDefault="004009F1" w:rsidP="00714D3A">
            <w:pPr>
              <w:ind w:firstLine="0"/>
              <w:rPr>
                <w:color w:val="222222"/>
                <w:sz w:val="24"/>
                <w:shd w:val="clear" w:color="auto" w:fill="FFFFFF"/>
              </w:rPr>
            </w:pPr>
            <w:r>
              <w:rPr>
                <w:color w:val="222222"/>
                <w:sz w:val="24"/>
                <w:shd w:val="clear" w:color="auto" w:fill="FFFFFF"/>
              </w:rPr>
              <w:t>Cho et al. (2010)</w:t>
            </w:r>
          </w:p>
        </w:tc>
        <w:tc>
          <w:tcPr>
            <w:tcW w:w="5981" w:type="dxa"/>
          </w:tcPr>
          <w:p w14:paraId="0F447F8B" w14:textId="77777777" w:rsidR="004B3AEF" w:rsidRPr="00870C8F" w:rsidRDefault="00A955CC" w:rsidP="00714D3A">
            <w:pPr>
              <w:ind w:firstLine="0"/>
              <w:rPr>
                <w:color w:val="222222"/>
                <w:sz w:val="24"/>
                <w:shd w:val="clear" w:color="auto" w:fill="FFFFF5"/>
              </w:rPr>
            </w:pPr>
            <w:r w:rsidRPr="00870C8F">
              <w:rPr>
                <w:sz w:val="24"/>
              </w:rPr>
              <w:t>The model</w:t>
            </w:r>
            <w:r>
              <w:rPr>
                <w:sz w:val="24"/>
              </w:rPr>
              <w:t xml:space="preserve"> illustrates the relation between project lifecycle and safety improvements and explained potential hazards for port development. </w:t>
            </w:r>
          </w:p>
        </w:tc>
      </w:tr>
      <w:tr w:rsidR="004B3AEF" w:rsidRPr="00870C8F" w14:paraId="51D2B3A0" w14:textId="77777777" w:rsidTr="00F849CC">
        <w:trPr>
          <w:trHeight w:val="718"/>
          <w:jc w:val="center"/>
        </w:trPr>
        <w:tc>
          <w:tcPr>
            <w:tcW w:w="2711" w:type="dxa"/>
          </w:tcPr>
          <w:p w14:paraId="423C69E0" w14:textId="059A1701" w:rsidR="004B3AEF" w:rsidRPr="00870C8F" w:rsidRDefault="004B1190" w:rsidP="004009F1">
            <w:pPr>
              <w:ind w:firstLine="0"/>
              <w:rPr>
                <w:color w:val="222222"/>
                <w:sz w:val="24"/>
                <w:shd w:val="clear" w:color="auto" w:fill="FFFFFF"/>
              </w:rPr>
            </w:pPr>
            <w:proofErr w:type="spellStart"/>
            <w:r w:rsidRPr="00870C8F">
              <w:rPr>
                <w:color w:val="222222"/>
                <w:sz w:val="24"/>
                <w:shd w:val="clear" w:color="auto" w:fill="FFFFFF"/>
              </w:rPr>
              <w:t>Hänninen</w:t>
            </w:r>
            <w:proofErr w:type="spellEnd"/>
            <w:r w:rsidRPr="00870C8F">
              <w:rPr>
                <w:color w:val="222222"/>
                <w:sz w:val="24"/>
                <w:shd w:val="clear" w:color="auto" w:fill="FFFFFF"/>
              </w:rPr>
              <w:t xml:space="preserve"> </w:t>
            </w:r>
            <w:r w:rsidR="004009F1">
              <w:rPr>
                <w:color w:val="222222"/>
                <w:sz w:val="24"/>
                <w:shd w:val="clear" w:color="auto" w:fill="FFFFFF"/>
              </w:rPr>
              <w:t>et al. (2014)</w:t>
            </w:r>
          </w:p>
        </w:tc>
        <w:tc>
          <w:tcPr>
            <w:tcW w:w="5981" w:type="dxa"/>
          </w:tcPr>
          <w:p w14:paraId="22B6972F" w14:textId="77777777" w:rsidR="004B3AEF" w:rsidRPr="00870C8F" w:rsidRDefault="004B1190" w:rsidP="00714D3A">
            <w:pPr>
              <w:ind w:firstLine="0"/>
              <w:rPr>
                <w:sz w:val="24"/>
              </w:rPr>
            </w:pPr>
            <w:r w:rsidRPr="00870C8F">
              <w:rPr>
                <w:sz w:val="24"/>
              </w:rPr>
              <w:t>This model emphasizes to the Port State Control Inspection, and this model could be applied for maritime safety related decision making.</w:t>
            </w:r>
          </w:p>
        </w:tc>
      </w:tr>
      <w:tr w:rsidR="00E429CE" w:rsidRPr="00870C8F" w14:paraId="3E8FE3C0" w14:textId="77777777" w:rsidTr="00F849CC">
        <w:trPr>
          <w:trHeight w:val="757"/>
          <w:jc w:val="center"/>
        </w:trPr>
        <w:tc>
          <w:tcPr>
            <w:tcW w:w="2711" w:type="dxa"/>
          </w:tcPr>
          <w:p w14:paraId="178C4F98" w14:textId="429E709D" w:rsidR="00E429CE" w:rsidRPr="00870C8F" w:rsidRDefault="00E429CE" w:rsidP="004009F1">
            <w:pPr>
              <w:ind w:firstLine="0"/>
              <w:rPr>
                <w:color w:val="222222"/>
                <w:sz w:val="24"/>
                <w:shd w:val="clear" w:color="auto" w:fill="FFFFFF"/>
              </w:rPr>
            </w:pPr>
            <w:r>
              <w:rPr>
                <w:color w:val="222222"/>
                <w:sz w:val="24"/>
                <w:shd w:val="clear" w:color="auto" w:fill="FFFFFF"/>
              </w:rPr>
              <w:t>Chang et al. (2014)</w:t>
            </w:r>
          </w:p>
        </w:tc>
        <w:tc>
          <w:tcPr>
            <w:tcW w:w="5981" w:type="dxa"/>
          </w:tcPr>
          <w:p w14:paraId="7CD6267F" w14:textId="4069240F" w:rsidR="00E429CE" w:rsidRPr="00870C8F" w:rsidRDefault="00E429CE" w:rsidP="005310F2">
            <w:pPr>
              <w:ind w:firstLine="0"/>
              <w:rPr>
                <w:sz w:val="24"/>
              </w:rPr>
            </w:pPr>
            <w:r>
              <w:rPr>
                <w:sz w:val="24"/>
              </w:rPr>
              <w:t>The study identified</w:t>
            </w:r>
            <w:r w:rsidRPr="00E429CE">
              <w:rPr>
                <w:sz w:val="24"/>
              </w:rPr>
              <w:t xml:space="preserve"> and analyse</w:t>
            </w:r>
            <w:r>
              <w:rPr>
                <w:sz w:val="24"/>
              </w:rPr>
              <w:t xml:space="preserve">d the risks </w:t>
            </w:r>
            <w:r w:rsidRPr="00E429CE">
              <w:rPr>
                <w:sz w:val="24"/>
              </w:rPr>
              <w:t>that may cau</w:t>
            </w:r>
            <w:r>
              <w:rPr>
                <w:sz w:val="24"/>
              </w:rPr>
              <w:t xml:space="preserve">se maritime safety and security </w:t>
            </w:r>
            <w:r w:rsidRPr="00E429CE">
              <w:rPr>
                <w:sz w:val="24"/>
              </w:rPr>
              <w:t xml:space="preserve">damage and </w:t>
            </w:r>
            <w:r>
              <w:rPr>
                <w:sz w:val="24"/>
              </w:rPr>
              <w:t>elucidated on risk response strategies in shipping container operation</w:t>
            </w:r>
          </w:p>
        </w:tc>
      </w:tr>
      <w:tr w:rsidR="000261F2" w:rsidRPr="00870C8F" w14:paraId="3F99B507" w14:textId="77777777" w:rsidTr="00F849CC">
        <w:trPr>
          <w:trHeight w:val="474"/>
          <w:jc w:val="center"/>
        </w:trPr>
        <w:tc>
          <w:tcPr>
            <w:tcW w:w="2711" w:type="dxa"/>
          </w:tcPr>
          <w:p w14:paraId="4E8D9744" w14:textId="53DE030F" w:rsidR="000261F2" w:rsidRDefault="000261F2" w:rsidP="004009F1">
            <w:pPr>
              <w:ind w:firstLine="0"/>
              <w:rPr>
                <w:color w:val="222222"/>
                <w:sz w:val="24"/>
                <w:shd w:val="clear" w:color="auto" w:fill="FFFFFF"/>
              </w:rPr>
            </w:pPr>
            <w:r>
              <w:rPr>
                <w:color w:val="222222"/>
                <w:sz w:val="24"/>
                <w:shd w:val="clear" w:color="auto" w:fill="FFFFFF"/>
              </w:rPr>
              <w:t>Rekik et al. (2015)</w:t>
            </w:r>
          </w:p>
        </w:tc>
        <w:tc>
          <w:tcPr>
            <w:tcW w:w="5981" w:type="dxa"/>
          </w:tcPr>
          <w:p w14:paraId="28F0F953" w14:textId="56F0E8F9" w:rsidR="000261F2" w:rsidRDefault="000261F2" w:rsidP="000261F2">
            <w:pPr>
              <w:ind w:firstLine="0"/>
              <w:rPr>
                <w:sz w:val="24"/>
              </w:rPr>
            </w:pPr>
            <w:r>
              <w:rPr>
                <w:sz w:val="24"/>
              </w:rPr>
              <w:t>This study is on safe</w:t>
            </w:r>
            <w:r w:rsidRPr="000261F2">
              <w:rPr>
                <w:sz w:val="24"/>
              </w:rPr>
              <w:t xml:space="preserve"> Stacking System for dangerous containers in seaport terminals</w:t>
            </w:r>
          </w:p>
        </w:tc>
      </w:tr>
      <w:tr w:rsidR="006F716D" w:rsidRPr="00870C8F" w14:paraId="37D7F9A6" w14:textId="77777777" w:rsidTr="00F849CC">
        <w:trPr>
          <w:trHeight w:val="757"/>
          <w:jc w:val="center"/>
        </w:trPr>
        <w:tc>
          <w:tcPr>
            <w:tcW w:w="2711" w:type="dxa"/>
          </w:tcPr>
          <w:p w14:paraId="5FD63B83" w14:textId="35D67585" w:rsidR="006F716D" w:rsidRDefault="006F716D" w:rsidP="004009F1">
            <w:pPr>
              <w:ind w:firstLine="0"/>
              <w:rPr>
                <w:color w:val="222222"/>
                <w:sz w:val="24"/>
                <w:shd w:val="clear" w:color="auto" w:fill="FFFFFF"/>
              </w:rPr>
            </w:pPr>
            <w:r>
              <w:rPr>
                <w:color w:val="222222"/>
                <w:sz w:val="24"/>
                <w:shd w:val="clear" w:color="auto" w:fill="FFFFFF"/>
              </w:rPr>
              <w:t>John et al. (2016)</w:t>
            </w:r>
          </w:p>
        </w:tc>
        <w:tc>
          <w:tcPr>
            <w:tcW w:w="5981" w:type="dxa"/>
          </w:tcPr>
          <w:p w14:paraId="38B5F72B" w14:textId="5E63FE89" w:rsidR="006F716D" w:rsidRDefault="006F716D" w:rsidP="00856942">
            <w:pPr>
              <w:ind w:firstLine="0"/>
              <w:rPr>
                <w:sz w:val="24"/>
              </w:rPr>
            </w:pPr>
            <w:r>
              <w:rPr>
                <w:sz w:val="24"/>
              </w:rPr>
              <w:t xml:space="preserve">The study proposed a </w:t>
            </w:r>
            <w:r w:rsidRPr="006F716D">
              <w:rPr>
                <w:sz w:val="24"/>
              </w:rPr>
              <w:t>modelling of a maritime port system using Bayesian</w:t>
            </w:r>
            <w:r w:rsidR="00AB2C14">
              <w:rPr>
                <w:sz w:val="24"/>
              </w:rPr>
              <w:t xml:space="preserve"> beliefs networks with </w:t>
            </w:r>
            <w:r w:rsidR="00856942">
              <w:rPr>
                <w:sz w:val="24"/>
              </w:rPr>
              <w:t>risk</w:t>
            </w:r>
            <w:r w:rsidR="00AB2C14">
              <w:rPr>
                <w:sz w:val="24"/>
              </w:rPr>
              <w:t xml:space="preserve"> analysis to create a resilience </w:t>
            </w:r>
            <w:r w:rsidR="00AB5E3E" w:rsidRPr="00AB2C14">
              <w:rPr>
                <w:sz w:val="24"/>
              </w:rPr>
              <w:t>maritime system</w:t>
            </w:r>
          </w:p>
        </w:tc>
      </w:tr>
      <w:tr w:rsidR="00F50167" w:rsidRPr="00870C8F" w14:paraId="53824D36" w14:textId="77777777" w:rsidTr="00F849CC">
        <w:trPr>
          <w:trHeight w:val="757"/>
          <w:jc w:val="center"/>
        </w:trPr>
        <w:tc>
          <w:tcPr>
            <w:tcW w:w="2711" w:type="dxa"/>
          </w:tcPr>
          <w:p w14:paraId="66001AC5" w14:textId="4BF40D7F" w:rsidR="00F50167" w:rsidRDefault="00F50167" w:rsidP="004009F1">
            <w:pPr>
              <w:ind w:firstLine="0"/>
              <w:rPr>
                <w:color w:val="222222"/>
                <w:sz w:val="24"/>
                <w:shd w:val="clear" w:color="auto" w:fill="FFFFFF"/>
              </w:rPr>
            </w:pPr>
            <w:proofErr w:type="spellStart"/>
            <w:r w:rsidRPr="006F328A">
              <w:rPr>
                <w:sz w:val="24"/>
              </w:rPr>
              <w:t>Antão</w:t>
            </w:r>
            <w:proofErr w:type="spellEnd"/>
            <w:r>
              <w:rPr>
                <w:sz w:val="24"/>
              </w:rPr>
              <w:t xml:space="preserve"> et al. (2016)</w:t>
            </w:r>
          </w:p>
        </w:tc>
        <w:tc>
          <w:tcPr>
            <w:tcW w:w="5981" w:type="dxa"/>
          </w:tcPr>
          <w:p w14:paraId="2D0FD59A" w14:textId="6AFB3327" w:rsidR="00F50167" w:rsidRDefault="00F50167" w:rsidP="00F50167">
            <w:pPr>
              <w:ind w:firstLine="0"/>
              <w:rPr>
                <w:sz w:val="24"/>
              </w:rPr>
            </w:pPr>
            <w:r>
              <w:rPr>
                <w:sz w:val="24"/>
              </w:rPr>
              <w:t xml:space="preserve">The study </w:t>
            </w:r>
            <w:r w:rsidRPr="00F50167">
              <w:rPr>
                <w:sz w:val="24"/>
              </w:rPr>
              <w:t xml:space="preserve">of </w:t>
            </w:r>
            <w:r>
              <w:rPr>
                <w:sz w:val="24"/>
              </w:rPr>
              <w:t xml:space="preserve">safety </w:t>
            </w:r>
            <w:r w:rsidRPr="00F50167">
              <w:rPr>
                <w:sz w:val="24"/>
              </w:rPr>
              <w:t>indicators</w:t>
            </w:r>
            <w:r>
              <w:rPr>
                <w:sz w:val="24"/>
              </w:rPr>
              <w:t xml:space="preserve"> </w:t>
            </w:r>
            <w:r w:rsidRPr="00F50167">
              <w:rPr>
                <w:sz w:val="24"/>
              </w:rPr>
              <w:t>implementation in ports</w:t>
            </w:r>
            <w:r>
              <w:rPr>
                <w:sz w:val="24"/>
              </w:rPr>
              <w:t xml:space="preserve"> </w:t>
            </w:r>
            <w:r w:rsidRPr="00F50167">
              <w:rPr>
                <w:sz w:val="24"/>
              </w:rPr>
              <w:t xml:space="preserve">that assess the performance and track trends over time on </w:t>
            </w:r>
            <w:r>
              <w:rPr>
                <w:sz w:val="24"/>
              </w:rPr>
              <w:t xml:space="preserve">Occupational Health, Safety and </w:t>
            </w:r>
            <w:r w:rsidRPr="00F50167">
              <w:rPr>
                <w:sz w:val="24"/>
              </w:rPr>
              <w:t>Security</w:t>
            </w:r>
            <w:r>
              <w:rPr>
                <w:sz w:val="24"/>
              </w:rPr>
              <w:t xml:space="preserve"> issues</w:t>
            </w:r>
          </w:p>
        </w:tc>
      </w:tr>
      <w:tr w:rsidR="004B3AEF" w:rsidRPr="00870C8F" w14:paraId="1E3469EB" w14:textId="77777777" w:rsidTr="00AC4973">
        <w:trPr>
          <w:trHeight w:val="503"/>
          <w:jc w:val="center"/>
        </w:trPr>
        <w:tc>
          <w:tcPr>
            <w:tcW w:w="2711" w:type="dxa"/>
          </w:tcPr>
          <w:p w14:paraId="1B41DAE4" w14:textId="1420CBC0" w:rsidR="004009F1" w:rsidRPr="00870C8F" w:rsidRDefault="004009F1" w:rsidP="00714D3A">
            <w:pPr>
              <w:ind w:firstLine="0"/>
              <w:rPr>
                <w:color w:val="222222"/>
                <w:sz w:val="24"/>
                <w:shd w:val="clear" w:color="auto" w:fill="FFFFFF"/>
              </w:rPr>
            </w:pPr>
            <w:r>
              <w:rPr>
                <w:color w:val="222222"/>
                <w:sz w:val="24"/>
                <w:shd w:val="clear" w:color="auto" w:fill="FFFFFF"/>
              </w:rPr>
              <w:t>Park et al. (2016)</w:t>
            </w:r>
            <w:r w:rsidR="001D17DF">
              <w:rPr>
                <w:color w:val="222222"/>
                <w:sz w:val="24"/>
                <w:shd w:val="clear" w:color="auto" w:fill="FFFFFF"/>
              </w:rPr>
              <w:t>, Pak et al. (2015)</w:t>
            </w:r>
          </w:p>
        </w:tc>
        <w:tc>
          <w:tcPr>
            <w:tcW w:w="5981" w:type="dxa"/>
          </w:tcPr>
          <w:p w14:paraId="48772788" w14:textId="77777777" w:rsidR="004B3AEF" w:rsidRPr="00870C8F" w:rsidRDefault="004B1190" w:rsidP="00714D3A">
            <w:pPr>
              <w:ind w:firstLine="0"/>
              <w:rPr>
                <w:sz w:val="24"/>
              </w:rPr>
            </w:pPr>
            <w:r w:rsidRPr="00870C8F">
              <w:rPr>
                <w:sz w:val="24"/>
              </w:rPr>
              <w:t xml:space="preserve">The proposed methodology can be used for </w:t>
            </w:r>
            <w:r w:rsidR="00A955CC" w:rsidRPr="00870C8F">
              <w:rPr>
                <w:sz w:val="24"/>
              </w:rPr>
              <w:t>assessing</w:t>
            </w:r>
            <w:r w:rsidRPr="00870C8F">
              <w:rPr>
                <w:sz w:val="24"/>
              </w:rPr>
              <w:t xml:space="preserve"> the hazards to the port safety.</w:t>
            </w:r>
          </w:p>
        </w:tc>
      </w:tr>
      <w:tr w:rsidR="004B3AEF" w:rsidRPr="00870C8F" w14:paraId="389CCCC4" w14:textId="77777777" w:rsidTr="00F849CC">
        <w:trPr>
          <w:trHeight w:val="383"/>
          <w:jc w:val="center"/>
        </w:trPr>
        <w:tc>
          <w:tcPr>
            <w:tcW w:w="2711" w:type="dxa"/>
          </w:tcPr>
          <w:p w14:paraId="5BD02A38" w14:textId="73162FD4" w:rsidR="004B3AEF" w:rsidRPr="00870C8F" w:rsidRDefault="004009F1" w:rsidP="00714D3A">
            <w:pPr>
              <w:ind w:firstLine="0"/>
              <w:rPr>
                <w:color w:val="222222"/>
                <w:sz w:val="24"/>
                <w:shd w:val="clear" w:color="auto" w:fill="FFFFFF"/>
              </w:rPr>
            </w:pPr>
            <w:proofErr w:type="spellStart"/>
            <w:r w:rsidRPr="00870C8F">
              <w:rPr>
                <w:sz w:val="24"/>
              </w:rPr>
              <w:t>Alyami</w:t>
            </w:r>
            <w:proofErr w:type="spellEnd"/>
            <w:r w:rsidRPr="00870C8F">
              <w:rPr>
                <w:color w:val="222222"/>
                <w:sz w:val="24"/>
                <w:shd w:val="clear" w:color="auto" w:fill="FFFFFF"/>
              </w:rPr>
              <w:t xml:space="preserve"> </w:t>
            </w:r>
            <w:r>
              <w:rPr>
                <w:color w:val="222222"/>
                <w:sz w:val="24"/>
                <w:shd w:val="clear" w:color="auto" w:fill="FFFFFF"/>
              </w:rPr>
              <w:t>et al. (2016)</w:t>
            </w:r>
            <w:r w:rsidR="00330CA4">
              <w:rPr>
                <w:color w:val="222222"/>
                <w:sz w:val="24"/>
                <w:shd w:val="clear" w:color="auto" w:fill="FFFFFF"/>
              </w:rPr>
              <w:t xml:space="preserve">, </w:t>
            </w:r>
            <w:proofErr w:type="spellStart"/>
            <w:r w:rsidR="00330CA4">
              <w:rPr>
                <w:color w:val="222222"/>
                <w:sz w:val="24"/>
                <w:shd w:val="clear" w:color="auto" w:fill="FFFFFF"/>
              </w:rPr>
              <w:t>Pallis</w:t>
            </w:r>
            <w:proofErr w:type="spellEnd"/>
            <w:r w:rsidR="00330CA4">
              <w:rPr>
                <w:color w:val="222222"/>
                <w:sz w:val="24"/>
                <w:shd w:val="clear" w:color="auto" w:fill="FFFFFF"/>
              </w:rPr>
              <w:t xml:space="preserve"> (2017)</w:t>
            </w:r>
          </w:p>
        </w:tc>
        <w:tc>
          <w:tcPr>
            <w:tcW w:w="5981" w:type="dxa"/>
          </w:tcPr>
          <w:p w14:paraId="5BF09BFB" w14:textId="77777777" w:rsidR="004B3AEF" w:rsidRPr="00870C8F" w:rsidRDefault="004B1190" w:rsidP="00714D3A">
            <w:pPr>
              <w:ind w:firstLine="0"/>
              <w:rPr>
                <w:sz w:val="24"/>
              </w:rPr>
            </w:pPr>
            <w:r w:rsidRPr="00870C8F">
              <w:rPr>
                <w:sz w:val="24"/>
              </w:rPr>
              <w:t xml:space="preserve">This model proposed the analysis the specific risk estimation and their risk influence </w:t>
            </w:r>
            <w:r w:rsidR="00A955CC" w:rsidRPr="00870C8F">
              <w:rPr>
                <w:sz w:val="24"/>
              </w:rPr>
              <w:t>on</w:t>
            </w:r>
            <w:r w:rsidRPr="00870C8F">
              <w:rPr>
                <w:sz w:val="24"/>
              </w:rPr>
              <w:t xml:space="preserve"> a port safety system.</w:t>
            </w:r>
          </w:p>
        </w:tc>
      </w:tr>
      <w:tr w:rsidR="00EE4E64" w:rsidRPr="00870C8F" w14:paraId="691F775C" w14:textId="77777777" w:rsidTr="00F849CC">
        <w:trPr>
          <w:trHeight w:val="391"/>
          <w:jc w:val="center"/>
        </w:trPr>
        <w:tc>
          <w:tcPr>
            <w:tcW w:w="2711" w:type="dxa"/>
          </w:tcPr>
          <w:p w14:paraId="667F3A97" w14:textId="39D710BC" w:rsidR="00EE4E64" w:rsidRPr="00870C8F" w:rsidRDefault="00865750" w:rsidP="00865750">
            <w:pPr>
              <w:ind w:firstLine="0"/>
              <w:rPr>
                <w:sz w:val="24"/>
              </w:rPr>
            </w:pPr>
            <w:proofErr w:type="spellStart"/>
            <w:r w:rsidRPr="00865750">
              <w:rPr>
                <w:sz w:val="24"/>
              </w:rPr>
              <w:t>Bauk</w:t>
            </w:r>
            <w:proofErr w:type="spellEnd"/>
            <w:r w:rsidRPr="00865750">
              <w:rPr>
                <w:sz w:val="24"/>
              </w:rPr>
              <w:t xml:space="preserve"> et al. (2015)</w:t>
            </w:r>
            <w:r>
              <w:rPr>
                <w:sz w:val="24"/>
              </w:rPr>
              <w:t xml:space="preserve">, </w:t>
            </w:r>
            <w:proofErr w:type="spellStart"/>
            <w:r>
              <w:rPr>
                <w:sz w:val="24"/>
              </w:rPr>
              <w:t>Bauk</w:t>
            </w:r>
            <w:proofErr w:type="spellEnd"/>
            <w:r w:rsidR="00EE4E64">
              <w:rPr>
                <w:sz w:val="24"/>
              </w:rPr>
              <w:t xml:space="preserve"> et al. (2016)</w:t>
            </w:r>
          </w:p>
        </w:tc>
        <w:tc>
          <w:tcPr>
            <w:tcW w:w="5981" w:type="dxa"/>
          </w:tcPr>
          <w:p w14:paraId="39F78E6B" w14:textId="5411CED1" w:rsidR="00EE4E64" w:rsidRPr="00870C8F" w:rsidRDefault="00EE4E64" w:rsidP="007350CA">
            <w:pPr>
              <w:ind w:firstLine="0"/>
              <w:rPr>
                <w:sz w:val="24"/>
              </w:rPr>
            </w:pPr>
            <w:r>
              <w:rPr>
                <w:sz w:val="24"/>
              </w:rPr>
              <w:t>This mode</w:t>
            </w:r>
            <w:r w:rsidR="007350CA">
              <w:rPr>
                <w:sz w:val="24"/>
              </w:rPr>
              <w:t xml:space="preserve">l proposed using innovation such as </w:t>
            </w:r>
            <w:r w:rsidRPr="00EE4E64">
              <w:rPr>
                <w:sz w:val="24"/>
              </w:rPr>
              <w:t xml:space="preserve">Radio Frequency Identification </w:t>
            </w:r>
            <w:r>
              <w:rPr>
                <w:sz w:val="24"/>
              </w:rPr>
              <w:t>(RFID)</w:t>
            </w:r>
            <w:r w:rsidR="007350CA">
              <w:rPr>
                <w:sz w:val="24"/>
              </w:rPr>
              <w:t xml:space="preserve">, Radar system, Anti Collison system and </w:t>
            </w:r>
            <w:r w:rsidR="00AB5E3E">
              <w:rPr>
                <w:sz w:val="24"/>
              </w:rPr>
              <w:t>Closed-Circuit</w:t>
            </w:r>
            <w:r w:rsidR="007350CA" w:rsidRPr="007350CA">
              <w:rPr>
                <w:sz w:val="24"/>
              </w:rPr>
              <w:t xml:space="preserve"> Television (CCTV)</w:t>
            </w:r>
            <w:r>
              <w:rPr>
                <w:sz w:val="24"/>
              </w:rPr>
              <w:t xml:space="preserve"> in order to improve safety at seaport.</w:t>
            </w:r>
            <w:r w:rsidR="007350CA">
              <w:t xml:space="preserve"> </w:t>
            </w:r>
          </w:p>
        </w:tc>
      </w:tr>
      <w:tr w:rsidR="00833C9F" w:rsidRPr="00870C8F" w14:paraId="7C38E1C3" w14:textId="77777777" w:rsidTr="00F849CC">
        <w:trPr>
          <w:trHeight w:val="391"/>
          <w:jc w:val="center"/>
        </w:trPr>
        <w:tc>
          <w:tcPr>
            <w:tcW w:w="2711" w:type="dxa"/>
          </w:tcPr>
          <w:p w14:paraId="068E9773" w14:textId="595A48EA" w:rsidR="00833C9F" w:rsidRPr="00865750" w:rsidRDefault="00833C9F" w:rsidP="00865750">
            <w:pPr>
              <w:ind w:firstLine="0"/>
              <w:rPr>
                <w:sz w:val="24"/>
              </w:rPr>
            </w:pPr>
            <w:proofErr w:type="spellStart"/>
            <w:r>
              <w:rPr>
                <w:sz w:val="24"/>
              </w:rPr>
              <w:t>Hamka</w:t>
            </w:r>
            <w:proofErr w:type="spellEnd"/>
            <w:r>
              <w:rPr>
                <w:sz w:val="24"/>
              </w:rPr>
              <w:t xml:space="preserve"> (2017)</w:t>
            </w:r>
          </w:p>
        </w:tc>
        <w:tc>
          <w:tcPr>
            <w:tcW w:w="5981" w:type="dxa"/>
          </w:tcPr>
          <w:p w14:paraId="2754D33F" w14:textId="67F696AE" w:rsidR="00833C9F" w:rsidRDefault="00833C9F" w:rsidP="00C75329">
            <w:pPr>
              <w:ind w:firstLine="0"/>
              <w:rPr>
                <w:sz w:val="24"/>
              </w:rPr>
            </w:pPr>
            <w:r>
              <w:rPr>
                <w:sz w:val="24"/>
              </w:rPr>
              <w:t>The study use</w:t>
            </w:r>
            <w:r w:rsidR="00C75329">
              <w:rPr>
                <w:sz w:val="24"/>
              </w:rPr>
              <w:t>d</w:t>
            </w:r>
            <w:r>
              <w:rPr>
                <w:sz w:val="24"/>
              </w:rPr>
              <w:t xml:space="preserve"> </w:t>
            </w:r>
            <w:r w:rsidRPr="00833C9F">
              <w:rPr>
                <w:sz w:val="24"/>
              </w:rPr>
              <w:t>Fault Tree Analysis Methods</w:t>
            </w:r>
            <w:r>
              <w:rPr>
                <w:sz w:val="24"/>
              </w:rPr>
              <w:t xml:space="preserve"> in investigating the root of cause </w:t>
            </w:r>
            <w:r w:rsidRPr="00833C9F">
              <w:rPr>
                <w:sz w:val="24"/>
              </w:rPr>
              <w:t>of the highest risk activity</w:t>
            </w:r>
            <w:r>
              <w:rPr>
                <w:sz w:val="24"/>
              </w:rPr>
              <w:t xml:space="preserve"> in port</w:t>
            </w:r>
          </w:p>
        </w:tc>
      </w:tr>
      <w:tr w:rsidR="00374956" w:rsidRPr="00870C8F" w14:paraId="44568723" w14:textId="77777777" w:rsidTr="00F849CC">
        <w:trPr>
          <w:trHeight w:val="391"/>
          <w:jc w:val="center"/>
        </w:trPr>
        <w:tc>
          <w:tcPr>
            <w:tcW w:w="2711" w:type="dxa"/>
          </w:tcPr>
          <w:p w14:paraId="3B2AFC63" w14:textId="3EEC22A7" w:rsidR="00374956" w:rsidRPr="00865750" w:rsidRDefault="00374956" w:rsidP="00865750">
            <w:pPr>
              <w:ind w:firstLine="0"/>
              <w:rPr>
                <w:sz w:val="24"/>
              </w:rPr>
            </w:pPr>
            <w:proofErr w:type="spellStart"/>
            <w:r>
              <w:rPr>
                <w:sz w:val="24"/>
              </w:rPr>
              <w:t>Corriingan</w:t>
            </w:r>
            <w:proofErr w:type="spellEnd"/>
            <w:r>
              <w:rPr>
                <w:sz w:val="24"/>
              </w:rPr>
              <w:t xml:space="preserve"> et al. (2018)</w:t>
            </w:r>
          </w:p>
        </w:tc>
        <w:tc>
          <w:tcPr>
            <w:tcW w:w="5981" w:type="dxa"/>
          </w:tcPr>
          <w:p w14:paraId="7B213761" w14:textId="313B4272" w:rsidR="00374956" w:rsidRDefault="00AA214C" w:rsidP="007350CA">
            <w:pPr>
              <w:ind w:firstLine="0"/>
              <w:rPr>
                <w:sz w:val="24"/>
              </w:rPr>
            </w:pPr>
            <w:r w:rsidRPr="00AA214C">
              <w:rPr>
                <w:sz w:val="24"/>
              </w:rPr>
              <w:t>The study adopted a multimethod logical approach including the completion of a port-wide safety culture assessment study.</w:t>
            </w:r>
          </w:p>
        </w:tc>
      </w:tr>
      <w:tr w:rsidR="00C85ED0" w:rsidRPr="00870C8F" w14:paraId="2319155B" w14:textId="77777777" w:rsidTr="00F849CC">
        <w:trPr>
          <w:trHeight w:val="391"/>
          <w:jc w:val="center"/>
        </w:trPr>
        <w:tc>
          <w:tcPr>
            <w:tcW w:w="2711" w:type="dxa"/>
            <w:tcBorders>
              <w:bottom w:val="single" w:sz="4" w:space="0" w:color="auto"/>
            </w:tcBorders>
          </w:tcPr>
          <w:p w14:paraId="5BFB90C4" w14:textId="23B6B268" w:rsidR="00C85ED0" w:rsidRDefault="00C85ED0" w:rsidP="00865750">
            <w:pPr>
              <w:ind w:firstLine="0"/>
              <w:rPr>
                <w:sz w:val="24"/>
              </w:rPr>
            </w:pPr>
            <w:r>
              <w:rPr>
                <w:sz w:val="24"/>
              </w:rPr>
              <w:t>Cho et al. (2018)</w:t>
            </w:r>
          </w:p>
        </w:tc>
        <w:tc>
          <w:tcPr>
            <w:tcW w:w="5981" w:type="dxa"/>
            <w:tcBorders>
              <w:bottom w:val="single" w:sz="4" w:space="0" w:color="auto"/>
            </w:tcBorders>
          </w:tcPr>
          <w:p w14:paraId="5CED9FD2" w14:textId="5D085D1F" w:rsidR="00C85ED0" w:rsidRPr="00AA214C" w:rsidRDefault="00C85ED0" w:rsidP="00C85ED0">
            <w:pPr>
              <w:ind w:firstLine="0"/>
              <w:rPr>
                <w:sz w:val="24"/>
              </w:rPr>
            </w:pPr>
            <w:r>
              <w:rPr>
                <w:sz w:val="24"/>
              </w:rPr>
              <w:t xml:space="preserve">The study developed a model based on </w:t>
            </w:r>
            <w:r w:rsidRPr="00C85ED0">
              <w:rPr>
                <w:sz w:val="24"/>
              </w:rPr>
              <w:t>theore</w:t>
            </w:r>
            <w:r>
              <w:rPr>
                <w:sz w:val="24"/>
              </w:rPr>
              <w:t xml:space="preserve">tical foundations and empirical findings </w:t>
            </w:r>
            <w:r w:rsidRPr="00C85ED0">
              <w:rPr>
                <w:sz w:val="24"/>
              </w:rPr>
              <w:t>of maritime ris</w:t>
            </w:r>
            <w:r>
              <w:rPr>
                <w:sz w:val="24"/>
              </w:rPr>
              <w:t>k involved</w:t>
            </w:r>
            <w:r w:rsidR="00502199">
              <w:rPr>
                <w:sz w:val="24"/>
              </w:rPr>
              <w:t xml:space="preserve"> and assessment</w:t>
            </w:r>
            <w:r>
              <w:rPr>
                <w:sz w:val="24"/>
              </w:rPr>
              <w:t xml:space="preserve"> in seaport operation.</w:t>
            </w:r>
          </w:p>
        </w:tc>
      </w:tr>
    </w:tbl>
    <w:p w14:paraId="2D3E1494" w14:textId="4C55BC94" w:rsidR="00F849CC" w:rsidRPr="00870C8F" w:rsidRDefault="009075E0" w:rsidP="00B37905">
      <w:pPr>
        <w:ind w:firstLine="0"/>
        <w:jc w:val="left"/>
        <w:rPr>
          <w:sz w:val="24"/>
        </w:rPr>
      </w:pPr>
      <w:r w:rsidRPr="00870C8F">
        <w:rPr>
          <w:sz w:val="24"/>
        </w:rPr>
        <w:t xml:space="preserve"> </w:t>
      </w:r>
      <w:r w:rsidR="0060349F" w:rsidRPr="00870C8F">
        <w:rPr>
          <w:sz w:val="24"/>
        </w:rPr>
        <w:t xml:space="preserve">Compiled by </w:t>
      </w:r>
      <w:r w:rsidRPr="00870C8F">
        <w:rPr>
          <w:sz w:val="24"/>
        </w:rPr>
        <w:t>Authors</w:t>
      </w:r>
    </w:p>
    <w:p w14:paraId="6839A007" w14:textId="77777777" w:rsidR="004B1190" w:rsidRPr="00870C8F" w:rsidRDefault="004B1190" w:rsidP="00714D3A">
      <w:pPr>
        <w:ind w:firstLine="0"/>
        <w:jc w:val="center"/>
        <w:rPr>
          <w:sz w:val="24"/>
        </w:rPr>
      </w:pPr>
      <w:r w:rsidRPr="00870C8F">
        <w:rPr>
          <w:noProof/>
          <w:sz w:val="24"/>
          <w:lang w:eastAsia="en-GB"/>
        </w:rPr>
        <w:lastRenderedPageBreak/>
        <w:drawing>
          <wp:inline distT="0" distB="0" distL="0" distR="0" wp14:anchorId="0FE86D2B" wp14:editId="7D0826C9">
            <wp:extent cx="5730875" cy="26670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667000"/>
                    </a:xfrm>
                    <a:prstGeom prst="rect">
                      <a:avLst/>
                    </a:prstGeom>
                    <a:noFill/>
                  </pic:spPr>
                </pic:pic>
              </a:graphicData>
            </a:graphic>
          </wp:inline>
        </w:drawing>
      </w:r>
    </w:p>
    <w:p w14:paraId="05BD1CF0" w14:textId="2839F557" w:rsidR="004B1190" w:rsidRPr="00870C8F" w:rsidRDefault="004B1190" w:rsidP="00714D3A">
      <w:pPr>
        <w:ind w:firstLine="0"/>
        <w:jc w:val="center"/>
        <w:rPr>
          <w:sz w:val="24"/>
        </w:rPr>
      </w:pPr>
      <w:r w:rsidRPr="00870C8F">
        <w:rPr>
          <w:b/>
          <w:sz w:val="24"/>
        </w:rPr>
        <w:t xml:space="preserve">Figure 2: </w:t>
      </w:r>
      <w:r w:rsidR="00AE07E1">
        <w:rPr>
          <w:b/>
          <w:sz w:val="24"/>
        </w:rPr>
        <w:t xml:space="preserve">Identical Scope of berth operations at </w:t>
      </w:r>
      <w:r w:rsidRPr="00870C8F">
        <w:rPr>
          <w:b/>
          <w:sz w:val="24"/>
        </w:rPr>
        <w:t>Container Terminal.</w:t>
      </w:r>
    </w:p>
    <w:p w14:paraId="3ADD6AE9" w14:textId="77777777" w:rsidR="004B1190" w:rsidRPr="00870C8F" w:rsidRDefault="004B1190" w:rsidP="00714D3A">
      <w:pPr>
        <w:ind w:firstLine="0"/>
        <w:rPr>
          <w:sz w:val="24"/>
        </w:rPr>
      </w:pPr>
    </w:p>
    <w:p w14:paraId="55952CC6" w14:textId="6E0226A7" w:rsidR="0047328A" w:rsidRPr="00870C8F" w:rsidRDefault="00F96C6B" w:rsidP="00B37905">
      <w:pPr>
        <w:ind w:firstLine="0"/>
        <w:rPr>
          <w:sz w:val="24"/>
        </w:rPr>
      </w:pPr>
      <w:r w:rsidRPr="00870C8F">
        <w:rPr>
          <w:sz w:val="24"/>
        </w:rPr>
        <w:t xml:space="preserve">This study will </w:t>
      </w:r>
      <w:r w:rsidR="00BA0C48" w:rsidRPr="00870C8F">
        <w:rPr>
          <w:sz w:val="24"/>
        </w:rPr>
        <w:t>be focusing</w:t>
      </w:r>
      <w:r w:rsidRPr="00870C8F">
        <w:rPr>
          <w:sz w:val="24"/>
        </w:rPr>
        <w:t xml:space="preserve"> on berth operations (Figure 2) w</w:t>
      </w:r>
      <w:r w:rsidR="00814D1D">
        <w:rPr>
          <w:sz w:val="24"/>
        </w:rPr>
        <w:t>hich</w:t>
      </w:r>
      <w:r w:rsidRPr="00870C8F">
        <w:rPr>
          <w:sz w:val="24"/>
        </w:rPr>
        <w:t xml:space="preserve"> involved three significant safety risks (i.e. berthing and unberthing operational risks, cargo loading and unloading operational risks and berth to yard transferring operational risks).</w:t>
      </w:r>
      <w:r w:rsidR="00F849CC">
        <w:rPr>
          <w:sz w:val="24"/>
        </w:rPr>
        <w:t xml:space="preserve"> </w:t>
      </w:r>
      <w:r w:rsidR="0061427F" w:rsidRPr="00870C8F">
        <w:rPr>
          <w:sz w:val="24"/>
        </w:rPr>
        <w:t>In order to assess risk</w:t>
      </w:r>
      <w:r w:rsidR="00BA0C48" w:rsidRPr="00870C8F">
        <w:rPr>
          <w:sz w:val="24"/>
        </w:rPr>
        <w:t xml:space="preserve"> factors</w:t>
      </w:r>
      <w:r w:rsidR="0061427F" w:rsidRPr="00870C8F">
        <w:rPr>
          <w:sz w:val="24"/>
        </w:rPr>
        <w:t>,</w:t>
      </w:r>
      <w:r w:rsidR="0072078D" w:rsidRPr="00870C8F">
        <w:rPr>
          <w:sz w:val="24"/>
        </w:rPr>
        <w:t xml:space="preserve"> </w:t>
      </w:r>
      <w:r w:rsidR="00BA0C48" w:rsidRPr="00870C8F">
        <w:rPr>
          <w:sz w:val="24"/>
        </w:rPr>
        <w:t>nine</w:t>
      </w:r>
      <w:r w:rsidR="0072078D" w:rsidRPr="00870C8F">
        <w:rPr>
          <w:sz w:val="24"/>
        </w:rPr>
        <w:t xml:space="preserve"> factors have</w:t>
      </w:r>
      <w:r w:rsidR="00D16FAD" w:rsidRPr="00870C8F">
        <w:rPr>
          <w:sz w:val="24"/>
        </w:rPr>
        <w:t xml:space="preserve"> been identified</w:t>
      </w:r>
      <w:r w:rsidR="008F22E7" w:rsidRPr="00870C8F">
        <w:rPr>
          <w:sz w:val="24"/>
        </w:rPr>
        <w:t xml:space="preserve"> from</w:t>
      </w:r>
      <w:r w:rsidR="00306920" w:rsidRPr="00870C8F">
        <w:rPr>
          <w:sz w:val="24"/>
        </w:rPr>
        <w:t xml:space="preserve"> the review of several</w:t>
      </w:r>
      <w:r w:rsidR="008F22E7" w:rsidRPr="00870C8F">
        <w:rPr>
          <w:sz w:val="24"/>
        </w:rPr>
        <w:t xml:space="preserve"> </w:t>
      </w:r>
      <w:r w:rsidR="00306920" w:rsidRPr="00870C8F">
        <w:rPr>
          <w:sz w:val="24"/>
        </w:rPr>
        <w:t>literatures</w:t>
      </w:r>
      <w:r w:rsidR="008F22E7" w:rsidRPr="00870C8F">
        <w:rPr>
          <w:sz w:val="24"/>
        </w:rPr>
        <w:t>,</w:t>
      </w:r>
      <w:r w:rsidR="00D16FAD" w:rsidRPr="00870C8F">
        <w:rPr>
          <w:sz w:val="24"/>
        </w:rPr>
        <w:t xml:space="preserve"> which </w:t>
      </w:r>
      <w:r w:rsidR="0046527A" w:rsidRPr="00870C8F">
        <w:rPr>
          <w:sz w:val="24"/>
        </w:rPr>
        <w:t>are</w:t>
      </w:r>
      <w:r w:rsidR="00BA0C48" w:rsidRPr="00870C8F">
        <w:rPr>
          <w:sz w:val="24"/>
        </w:rPr>
        <w:t xml:space="preserve"> ship to berth collision, ship to ship collision, ship grounding, container slipped, container lock fell down, quay cranes overloading, trailer hit trailer, trailer hit worker and trailer hit handling equipment</w:t>
      </w:r>
      <w:r w:rsidR="00D16FAD" w:rsidRPr="00870C8F">
        <w:rPr>
          <w:sz w:val="24"/>
        </w:rPr>
        <w:t>.</w:t>
      </w:r>
    </w:p>
    <w:p w14:paraId="56E38092" w14:textId="77777777" w:rsidR="0047328A" w:rsidRPr="00870C8F" w:rsidRDefault="0047328A" w:rsidP="00714D3A">
      <w:pPr>
        <w:ind w:firstLine="0"/>
        <w:rPr>
          <w:sz w:val="24"/>
        </w:rPr>
      </w:pPr>
    </w:p>
    <w:p w14:paraId="43B29677" w14:textId="73A4A03E" w:rsidR="0047328A" w:rsidRPr="00870C8F" w:rsidRDefault="0047328A" w:rsidP="00B37905">
      <w:pPr>
        <w:ind w:firstLine="0"/>
        <w:rPr>
          <w:sz w:val="24"/>
        </w:rPr>
      </w:pPr>
      <w:r w:rsidRPr="00870C8F">
        <w:rPr>
          <w:sz w:val="24"/>
        </w:rPr>
        <w:t>In practice, the ship factor comprises ship staff and condition of berthing equipment. As claimed by Lu and Tsai (2008), these include ship crews related safety practices, safety training includes operational skills and work attitudes in cooperating with the marine pilot. Apart from that, condition of berthing equipment consists the steering and windlasses. In recent literature review found that, equipment failure may contribute to this risk occurred during berthing ac</w:t>
      </w:r>
      <w:r w:rsidR="00F849CC">
        <w:rPr>
          <w:sz w:val="24"/>
        </w:rPr>
        <w:t>tivities (</w:t>
      </w:r>
      <w:proofErr w:type="spellStart"/>
      <w:r w:rsidR="00F849CC">
        <w:rPr>
          <w:sz w:val="24"/>
        </w:rPr>
        <w:t>Darbra</w:t>
      </w:r>
      <w:proofErr w:type="spellEnd"/>
      <w:r w:rsidR="00F849CC">
        <w:rPr>
          <w:sz w:val="24"/>
        </w:rPr>
        <w:t xml:space="preserve"> et al., 2006). </w:t>
      </w:r>
      <w:r w:rsidRPr="00870C8F">
        <w:rPr>
          <w:sz w:val="24"/>
        </w:rPr>
        <w:t>Traffics conflicts in port may cause collision between ship occurred during berthing and unberthi</w:t>
      </w:r>
      <w:r w:rsidR="00F849CC">
        <w:rPr>
          <w:sz w:val="24"/>
        </w:rPr>
        <w:t>n</w:t>
      </w:r>
      <w:r w:rsidRPr="00870C8F">
        <w:rPr>
          <w:sz w:val="24"/>
        </w:rPr>
        <w:t>g process. The number of traffic movements in ports can be up to 2000 per day, therefore, it will be contributed to the collision between ships due to heavy condition in berth area (Yip, 2008). According to Murdoch et al., (2012) stated that, almost 70% accidents in port with more involve in dock damages caused by ship control and tugboat failure.</w:t>
      </w:r>
      <w:r w:rsidR="00F849CC">
        <w:rPr>
          <w:sz w:val="24"/>
        </w:rPr>
        <w:t xml:space="preserve"> </w:t>
      </w:r>
      <w:proofErr w:type="spellStart"/>
      <w:r w:rsidR="00B95215" w:rsidRPr="00870C8F">
        <w:rPr>
          <w:sz w:val="24"/>
        </w:rPr>
        <w:t>Mazaheri</w:t>
      </w:r>
      <w:proofErr w:type="spellEnd"/>
      <w:r w:rsidR="00B95215" w:rsidRPr="00870C8F">
        <w:rPr>
          <w:sz w:val="24"/>
        </w:rPr>
        <w:t xml:space="preserve"> et al., (2015), ships grounding accidents occurred due to alarm missing or not clear. He claimed that, when dangerous situation happen, alarm on board are not performed or the alarm is not fully function and clear to make them aware while danger situation. Based on the study carried out by </w:t>
      </w:r>
      <w:proofErr w:type="spellStart"/>
      <w:r w:rsidR="00B95215" w:rsidRPr="00870C8F">
        <w:rPr>
          <w:sz w:val="24"/>
        </w:rPr>
        <w:t>Ugurlu</w:t>
      </w:r>
      <w:proofErr w:type="spellEnd"/>
      <w:r w:rsidR="00B95215" w:rsidRPr="00870C8F">
        <w:rPr>
          <w:sz w:val="24"/>
        </w:rPr>
        <w:t xml:space="preserve"> et al., (2015) found that, in 1993 until 2011 the factors which may contribute to the ship grounding includes lack of communication, lookout errors, interpretation errors, use of improper charts, inefficient use of bridge navigation equipment and fatigue.</w:t>
      </w:r>
    </w:p>
    <w:p w14:paraId="35431ACA" w14:textId="77777777" w:rsidR="0047328A" w:rsidRPr="00870C8F" w:rsidRDefault="00306920" w:rsidP="00714D3A">
      <w:pPr>
        <w:rPr>
          <w:sz w:val="24"/>
        </w:rPr>
      </w:pPr>
      <w:r w:rsidRPr="00870C8F">
        <w:rPr>
          <w:sz w:val="24"/>
        </w:rPr>
        <w:t xml:space="preserve"> </w:t>
      </w:r>
    </w:p>
    <w:p w14:paraId="3C084613" w14:textId="45502FA0" w:rsidR="00FB011C" w:rsidRPr="00F849CC" w:rsidRDefault="00B95215" w:rsidP="00B37905">
      <w:pPr>
        <w:ind w:firstLine="0"/>
        <w:rPr>
          <w:b/>
          <w:i/>
          <w:sz w:val="24"/>
        </w:rPr>
      </w:pPr>
      <w:r w:rsidRPr="00870C8F">
        <w:rPr>
          <w:sz w:val="24"/>
        </w:rPr>
        <w:t xml:space="preserve">The risks dimension related to machine or equipment failures such as quay crane while perform this operation (Ding and Tseng, 2012). In the </w:t>
      </w:r>
      <w:r w:rsidR="00814D1D">
        <w:rPr>
          <w:sz w:val="24"/>
        </w:rPr>
        <w:t xml:space="preserve">most </w:t>
      </w:r>
      <w:r w:rsidRPr="00870C8F">
        <w:rPr>
          <w:sz w:val="24"/>
        </w:rPr>
        <w:t>rece</w:t>
      </w:r>
      <w:r w:rsidR="00814D1D">
        <w:rPr>
          <w:sz w:val="24"/>
        </w:rPr>
        <w:t>nt literature review found that</w:t>
      </w:r>
      <w:r w:rsidRPr="00870C8F">
        <w:rPr>
          <w:sz w:val="24"/>
        </w:rPr>
        <w:t xml:space="preserve"> the top accident risks in terms of severity which are, the gantry crane did not lift the boom to move facilities caused damage to the pilot's compartment and slipped the containers to the trailers directly (Shang </w:t>
      </w:r>
      <w:r w:rsidR="00814D1D">
        <w:rPr>
          <w:sz w:val="24"/>
        </w:rPr>
        <w:t xml:space="preserve">and Tseng, </w:t>
      </w:r>
      <w:r w:rsidR="00F849CC">
        <w:rPr>
          <w:sz w:val="24"/>
        </w:rPr>
        <w:t xml:space="preserve">2010). </w:t>
      </w:r>
      <w:r w:rsidRPr="00870C8F">
        <w:rPr>
          <w:sz w:val="24"/>
        </w:rPr>
        <w:t xml:space="preserve">As stated by Shang and Tseng (2010) container lock fell down causes hanger of the quay crane damaged by human errors.  In his study also maintained that, human factor in loading and unloading operations risks are the </w:t>
      </w:r>
      <w:r w:rsidRPr="00870C8F">
        <w:rPr>
          <w:sz w:val="24"/>
        </w:rPr>
        <w:lastRenderedPageBreak/>
        <w:t>major causes of this accidents. In addition, he indicated that about 25% of the total accidents in container terminal involving human negligence.</w:t>
      </w:r>
      <w:r w:rsidR="00FB011C" w:rsidRPr="00870C8F">
        <w:rPr>
          <w:sz w:val="24"/>
        </w:rPr>
        <w:t xml:space="preserve"> The communication problems arise from misapprehension when message or information among workers are not clear or understood and when this situation happens, risk of accidents might be increased (Ding and Tseng, 2012; </w:t>
      </w:r>
      <w:proofErr w:type="spellStart"/>
      <w:r w:rsidR="00FB011C" w:rsidRPr="00870C8F">
        <w:rPr>
          <w:sz w:val="24"/>
        </w:rPr>
        <w:t>Fadda</w:t>
      </w:r>
      <w:proofErr w:type="spellEnd"/>
      <w:r w:rsidR="00FB011C" w:rsidRPr="00870C8F">
        <w:rPr>
          <w:sz w:val="24"/>
        </w:rPr>
        <w:t xml:space="preserve"> et al., 2015).</w:t>
      </w:r>
      <w:r w:rsidR="00F849CC">
        <w:rPr>
          <w:b/>
          <w:i/>
          <w:sz w:val="24"/>
        </w:rPr>
        <w:t xml:space="preserve"> </w:t>
      </w:r>
      <w:r w:rsidR="005D7A15" w:rsidRPr="00870C8F">
        <w:rPr>
          <w:sz w:val="24"/>
        </w:rPr>
        <w:t>According to Occupational Safety and Health Administration (OSHA), 80% of all cranes upset and structural failures can be attributed to exceeding the crane operational capacity. When a crane is overloaded, it is subject to structural stresses that may cause irreversible damage.</w:t>
      </w:r>
      <w:r w:rsidR="002D6FD9" w:rsidRPr="00870C8F">
        <w:rPr>
          <w:sz w:val="24"/>
        </w:rPr>
        <w:t xml:space="preserve"> Nearly, 80 % of these upsets can be attributed to predictable human error when the operator inadvertently exceeds the quay crane lifting capacity (</w:t>
      </w:r>
      <w:proofErr w:type="spellStart"/>
      <w:r w:rsidR="002D6FD9" w:rsidRPr="00870C8F">
        <w:rPr>
          <w:sz w:val="24"/>
        </w:rPr>
        <w:t>Spanco</w:t>
      </w:r>
      <w:proofErr w:type="spellEnd"/>
      <w:r w:rsidR="002D6FD9" w:rsidRPr="00870C8F">
        <w:rPr>
          <w:sz w:val="24"/>
        </w:rPr>
        <w:t>, 2014).</w:t>
      </w:r>
    </w:p>
    <w:p w14:paraId="24752277" w14:textId="77777777" w:rsidR="002D6FD9" w:rsidRPr="00870C8F" w:rsidRDefault="002D6FD9" w:rsidP="00714D3A">
      <w:pPr>
        <w:ind w:firstLine="0"/>
        <w:rPr>
          <w:sz w:val="24"/>
        </w:rPr>
      </w:pPr>
    </w:p>
    <w:p w14:paraId="4A5C28A3" w14:textId="15CF2D00" w:rsidR="0049147E" w:rsidRPr="00870C8F" w:rsidRDefault="002D6FD9" w:rsidP="00B37905">
      <w:pPr>
        <w:ind w:firstLine="0"/>
        <w:rPr>
          <w:sz w:val="24"/>
        </w:rPr>
      </w:pPr>
      <w:proofErr w:type="spellStart"/>
      <w:r w:rsidRPr="00870C8F">
        <w:rPr>
          <w:sz w:val="24"/>
        </w:rPr>
        <w:t>Hakkanen</w:t>
      </w:r>
      <w:proofErr w:type="spellEnd"/>
      <w:r w:rsidRPr="00870C8F">
        <w:rPr>
          <w:sz w:val="24"/>
        </w:rPr>
        <w:t xml:space="preserve"> and </w:t>
      </w:r>
      <w:proofErr w:type="spellStart"/>
      <w:r w:rsidRPr="00870C8F">
        <w:rPr>
          <w:sz w:val="24"/>
        </w:rPr>
        <w:t>Sumalla</w:t>
      </w:r>
      <w:proofErr w:type="spellEnd"/>
      <w:r w:rsidRPr="00870C8F">
        <w:rPr>
          <w:sz w:val="24"/>
        </w:rPr>
        <w:t xml:space="preserve"> (2001) stated that, causality factors, the responsibility of the driver and driver fatigue related factors were studied in fatal two-vehicle accidents during the period of 1991 to 1997. The result of the study found that, fatigue in professional truck drivers is one of the significant causes which may contribute to this event. </w:t>
      </w:r>
      <w:proofErr w:type="spellStart"/>
      <w:r w:rsidRPr="00870C8F">
        <w:rPr>
          <w:sz w:val="24"/>
        </w:rPr>
        <w:t>Mansor</w:t>
      </w:r>
      <w:proofErr w:type="spellEnd"/>
      <w:r w:rsidRPr="00870C8F">
        <w:rPr>
          <w:sz w:val="24"/>
        </w:rPr>
        <w:t xml:space="preserve"> </w:t>
      </w:r>
      <w:r w:rsidRPr="00870C8F">
        <w:rPr>
          <w:i/>
          <w:sz w:val="24"/>
        </w:rPr>
        <w:t>et al.,</w:t>
      </w:r>
      <w:r w:rsidRPr="00870C8F">
        <w:rPr>
          <w:sz w:val="24"/>
        </w:rPr>
        <w:t xml:space="preserve"> (2011) there was a positive relationship between job stress and accidents. They also claim that, link between stresses which may be involved in motor vehicle accident like trailer. Norris </w:t>
      </w:r>
      <w:r w:rsidRPr="00870C8F">
        <w:rPr>
          <w:i/>
          <w:sz w:val="24"/>
        </w:rPr>
        <w:t>et al.,</w:t>
      </w:r>
      <w:r w:rsidRPr="00870C8F">
        <w:rPr>
          <w:sz w:val="24"/>
        </w:rPr>
        <w:t xml:space="preserve"> (2000) maintained that, stress </w:t>
      </w:r>
      <w:r w:rsidR="00AB5E3E" w:rsidRPr="00870C8F">
        <w:rPr>
          <w:sz w:val="24"/>
        </w:rPr>
        <w:t>behaviour</w:t>
      </w:r>
      <w:r w:rsidRPr="00870C8F">
        <w:rPr>
          <w:sz w:val="24"/>
        </w:rPr>
        <w:t xml:space="preserve"> may </w:t>
      </w:r>
      <w:proofErr w:type="gramStart"/>
      <w:r w:rsidRPr="00870C8F">
        <w:rPr>
          <w:sz w:val="24"/>
        </w:rPr>
        <w:t>reducing</w:t>
      </w:r>
      <w:proofErr w:type="gramEnd"/>
      <w:r w:rsidRPr="00870C8F">
        <w:rPr>
          <w:sz w:val="24"/>
        </w:rPr>
        <w:t xml:space="preserve"> the safety while driving and it has potential to con</w:t>
      </w:r>
      <w:r w:rsidR="00F849CC">
        <w:rPr>
          <w:sz w:val="24"/>
        </w:rPr>
        <w:t xml:space="preserve">tribute the accident occurred. </w:t>
      </w:r>
      <w:r w:rsidR="00AF56DC" w:rsidRPr="00870C8F">
        <w:rPr>
          <w:sz w:val="24"/>
        </w:rPr>
        <w:t xml:space="preserve">In accordance to Commission for Occupational Safety and Health (2006), people who work with, or near vehicles and mobile plant, such as trailers are categories in risk situation. It causes by vehicles and pedestrians does not clear segregated and sign posted walkways are not provided. Recent previous research has been conducted by </w:t>
      </w:r>
      <w:proofErr w:type="spellStart"/>
      <w:r w:rsidR="00AF56DC" w:rsidRPr="00870C8F">
        <w:rPr>
          <w:sz w:val="24"/>
        </w:rPr>
        <w:t>Mansor</w:t>
      </w:r>
      <w:proofErr w:type="spellEnd"/>
      <w:r w:rsidR="00AF56DC" w:rsidRPr="00870C8F">
        <w:rPr>
          <w:sz w:val="24"/>
        </w:rPr>
        <w:t xml:space="preserve"> </w:t>
      </w:r>
      <w:r w:rsidR="00AF56DC" w:rsidRPr="00870C8F">
        <w:rPr>
          <w:i/>
          <w:sz w:val="24"/>
        </w:rPr>
        <w:t>et al.,</w:t>
      </w:r>
      <w:r w:rsidR="00AF56DC" w:rsidRPr="00870C8F">
        <w:rPr>
          <w:sz w:val="24"/>
        </w:rPr>
        <w:t xml:space="preserve"> (2011), human error that may potentially cause to the accident. Unsafe acts can be classified as a human error which the action that departs from hazard control or job procedures.</w:t>
      </w:r>
      <w:r w:rsidR="00F849CC">
        <w:rPr>
          <w:sz w:val="24"/>
        </w:rPr>
        <w:t xml:space="preserve"> </w:t>
      </w:r>
      <w:r w:rsidR="0049147E" w:rsidRPr="00870C8F">
        <w:rPr>
          <w:sz w:val="24"/>
        </w:rPr>
        <w:t xml:space="preserve">According to Health and Safety Authority (2015) and Commission for Occupational Safety and Health (2006) stated that, inappropriate traffic management system in port may contribute to trailer hit the handling equipment like quay crane in port and the majority of accidents in port due to poor design and layout of workplaces. </w:t>
      </w:r>
    </w:p>
    <w:p w14:paraId="4C8FC34A" w14:textId="77777777" w:rsidR="00AF56DC" w:rsidRPr="00870C8F" w:rsidRDefault="00AF56DC" w:rsidP="00AC4973">
      <w:pPr>
        <w:ind w:firstLine="0"/>
        <w:rPr>
          <w:sz w:val="24"/>
        </w:rPr>
      </w:pPr>
    </w:p>
    <w:p w14:paraId="4243D210" w14:textId="77777777" w:rsidR="00A30111" w:rsidRPr="00870C8F" w:rsidRDefault="005E5BCD" w:rsidP="00714D3A">
      <w:pPr>
        <w:ind w:firstLine="0"/>
        <w:rPr>
          <w:sz w:val="24"/>
        </w:rPr>
      </w:pPr>
      <w:r w:rsidRPr="00870C8F">
        <w:rPr>
          <w:sz w:val="24"/>
          <w:shd w:val="clear" w:color="auto" w:fill="FFFFFF"/>
        </w:rPr>
        <w:t xml:space="preserve">For assessing </w:t>
      </w:r>
      <w:r w:rsidR="00FF0E46" w:rsidRPr="00870C8F">
        <w:rPr>
          <w:sz w:val="24"/>
          <w:shd w:val="clear" w:color="auto" w:fill="FFFFFF"/>
        </w:rPr>
        <w:t>the safety risks factors</w:t>
      </w:r>
      <w:r w:rsidRPr="00870C8F">
        <w:rPr>
          <w:sz w:val="24"/>
          <w:shd w:val="clear" w:color="auto" w:fill="FFFFFF"/>
        </w:rPr>
        <w:t xml:space="preserve">, two methods are used </w:t>
      </w:r>
      <w:r w:rsidR="00C2653B" w:rsidRPr="00870C8F">
        <w:rPr>
          <w:sz w:val="24"/>
          <w:shd w:val="clear" w:color="auto" w:fill="FFFFFF"/>
        </w:rPr>
        <w:t>including Analytical Hierarchical Process (</w:t>
      </w:r>
      <w:r w:rsidRPr="00870C8F">
        <w:rPr>
          <w:sz w:val="24"/>
          <w:shd w:val="clear" w:color="auto" w:fill="FFFFFF"/>
        </w:rPr>
        <w:t>AHP</w:t>
      </w:r>
      <w:r w:rsidR="00C2653B" w:rsidRPr="00870C8F">
        <w:rPr>
          <w:sz w:val="24"/>
          <w:shd w:val="clear" w:color="auto" w:fill="FFFFFF"/>
        </w:rPr>
        <w:t>)</w:t>
      </w:r>
      <w:r w:rsidR="00B356CD" w:rsidRPr="00870C8F">
        <w:rPr>
          <w:sz w:val="24"/>
          <w:shd w:val="clear" w:color="auto" w:fill="FFFFFF"/>
        </w:rPr>
        <w:t xml:space="preserve"> </w:t>
      </w:r>
      <w:r w:rsidR="00C2653B" w:rsidRPr="00870C8F">
        <w:rPr>
          <w:sz w:val="24"/>
        </w:rPr>
        <w:t>and Evidential Reasoning</w:t>
      </w:r>
      <w:r w:rsidRPr="00870C8F">
        <w:rPr>
          <w:sz w:val="24"/>
          <w:shd w:val="clear" w:color="auto" w:fill="FFFFFF"/>
        </w:rPr>
        <w:t xml:space="preserve"> </w:t>
      </w:r>
      <w:r w:rsidR="00C2653B" w:rsidRPr="00870C8F">
        <w:rPr>
          <w:sz w:val="24"/>
          <w:shd w:val="clear" w:color="auto" w:fill="FFFFFF"/>
        </w:rPr>
        <w:t>(</w:t>
      </w:r>
      <w:r w:rsidRPr="00870C8F">
        <w:rPr>
          <w:sz w:val="24"/>
          <w:shd w:val="clear" w:color="auto" w:fill="FFFFFF"/>
        </w:rPr>
        <w:t>ER</w:t>
      </w:r>
      <w:r w:rsidR="00C2653B" w:rsidRPr="00870C8F">
        <w:rPr>
          <w:sz w:val="24"/>
          <w:shd w:val="clear" w:color="auto" w:fill="FFFFFF"/>
        </w:rPr>
        <w:t>)</w:t>
      </w:r>
      <w:r w:rsidRPr="00870C8F">
        <w:rPr>
          <w:sz w:val="24"/>
          <w:shd w:val="clear" w:color="auto" w:fill="FFFFFF"/>
        </w:rPr>
        <w:t xml:space="preserve">. </w:t>
      </w:r>
      <w:r w:rsidR="00B356CD" w:rsidRPr="00870C8F">
        <w:rPr>
          <w:sz w:val="24"/>
        </w:rPr>
        <w:t>AHP approach is an effective tool for dealing with complex decision making with the weighting the importance factors and make the best decision (</w:t>
      </w:r>
      <w:proofErr w:type="spellStart"/>
      <w:r w:rsidR="00B356CD" w:rsidRPr="00870C8F">
        <w:rPr>
          <w:sz w:val="24"/>
        </w:rPr>
        <w:t>Kwong</w:t>
      </w:r>
      <w:proofErr w:type="spellEnd"/>
      <w:r w:rsidR="00B356CD" w:rsidRPr="00870C8F">
        <w:rPr>
          <w:sz w:val="24"/>
        </w:rPr>
        <w:t xml:space="preserve"> and Bhai, 2001 and Salleh, 2015)</w:t>
      </w:r>
      <w:r w:rsidR="001D15FC" w:rsidRPr="00870C8F">
        <w:rPr>
          <w:sz w:val="24"/>
        </w:rPr>
        <w:t xml:space="preserve">. </w:t>
      </w:r>
      <w:r w:rsidR="00B356CD" w:rsidRPr="00870C8F">
        <w:rPr>
          <w:sz w:val="24"/>
        </w:rPr>
        <w:t>It uses a multi-level hierarchical including main criteria, sub-criteria and alternatives. In addition, AHP approach using pairwise comparisons in order to reducing complex decision. Therefore, the purpose of this approach is to consider the consistency of the decision makers thus, reducing the bias in the decision</w:t>
      </w:r>
      <w:r w:rsidR="00A955CC">
        <w:rPr>
          <w:sz w:val="24"/>
        </w:rPr>
        <w:t>-</w:t>
      </w:r>
      <w:r w:rsidR="00B356CD" w:rsidRPr="00870C8F">
        <w:rPr>
          <w:sz w:val="24"/>
        </w:rPr>
        <w:t>making process. Based on multilevel evaluation of factors model, an ER approach has been developed in order to supporting each decision analysis. Basically, ER approach has developed to enhance the process of aggregating attributes with uncertainty (Yang and Xu, 2002).</w:t>
      </w:r>
    </w:p>
    <w:p w14:paraId="3EDE8408" w14:textId="77777777" w:rsidR="00C332F1" w:rsidRDefault="00C332F1" w:rsidP="00714D3A">
      <w:pPr>
        <w:ind w:firstLine="0"/>
        <w:rPr>
          <w:sz w:val="24"/>
        </w:rPr>
      </w:pPr>
    </w:p>
    <w:p w14:paraId="797C0709" w14:textId="77777777" w:rsidR="00C332F1" w:rsidRPr="00870C8F" w:rsidRDefault="00C332F1" w:rsidP="00714D3A">
      <w:pPr>
        <w:ind w:firstLine="0"/>
        <w:rPr>
          <w:sz w:val="24"/>
        </w:rPr>
      </w:pPr>
    </w:p>
    <w:p w14:paraId="2626E632" w14:textId="0B11860B" w:rsidR="006E666C" w:rsidRPr="00870C8F" w:rsidRDefault="006E666C" w:rsidP="00714D3A">
      <w:pPr>
        <w:ind w:firstLine="0"/>
        <w:rPr>
          <w:b/>
          <w:sz w:val="24"/>
        </w:rPr>
      </w:pPr>
      <w:r w:rsidRPr="00870C8F">
        <w:rPr>
          <w:b/>
          <w:sz w:val="24"/>
        </w:rPr>
        <w:t xml:space="preserve">3. </w:t>
      </w:r>
      <w:r w:rsidR="009514E6">
        <w:rPr>
          <w:b/>
          <w:sz w:val="24"/>
        </w:rPr>
        <w:t xml:space="preserve">FRAMEWORK </w:t>
      </w:r>
      <w:r w:rsidRPr="00870C8F">
        <w:rPr>
          <w:b/>
          <w:sz w:val="24"/>
        </w:rPr>
        <w:t>METHODOLOGY</w:t>
      </w:r>
    </w:p>
    <w:p w14:paraId="3D59E4CE" w14:textId="77777777" w:rsidR="006E666C" w:rsidRPr="00870C8F" w:rsidRDefault="006E666C" w:rsidP="00714D3A">
      <w:pPr>
        <w:rPr>
          <w:sz w:val="24"/>
        </w:rPr>
      </w:pPr>
    </w:p>
    <w:p w14:paraId="3CAB881B" w14:textId="10894923" w:rsidR="00365D19" w:rsidRPr="00870C8F" w:rsidRDefault="00365D19" w:rsidP="00714D3A">
      <w:pPr>
        <w:ind w:hanging="284"/>
        <w:rPr>
          <w:sz w:val="24"/>
        </w:rPr>
      </w:pPr>
      <w:r w:rsidRPr="00870C8F">
        <w:rPr>
          <w:sz w:val="24"/>
        </w:rPr>
        <w:t xml:space="preserve"> </w:t>
      </w:r>
      <w:r w:rsidRPr="00870C8F">
        <w:rPr>
          <w:sz w:val="24"/>
        </w:rPr>
        <w:tab/>
      </w:r>
      <w:r w:rsidR="00D735E1" w:rsidRPr="00870C8F">
        <w:rPr>
          <w:sz w:val="24"/>
        </w:rPr>
        <w:t>I</w:t>
      </w:r>
      <w:r w:rsidRPr="00870C8F">
        <w:rPr>
          <w:sz w:val="24"/>
        </w:rPr>
        <w:t xml:space="preserve">n order to assess the safety risk factors on berth operation at </w:t>
      </w:r>
      <w:r w:rsidR="00B37905">
        <w:rPr>
          <w:sz w:val="24"/>
        </w:rPr>
        <w:t>Port “A”</w:t>
      </w:r>
      <w:r w:rsidRPr="00870C8F">
        <w:rPr>
          <w:sz w:val="24"/>
        </w:rPr>
        <w:t xml:space="preserve">, different decision-making methods are used such as Analytical Hierarchy Process (AHP) and Evidential Reasoning (ER). Furthermore, to develop the calculation process of the safety risks factors model, a flow chart of proposed methodology has been developed as illustrated in Figure </w:t>
      </w:r>
      <w:r w:rsidR="00B37905">
        <w:rPr>
          <w:sz w:val="24"/>
        </w:rPr>
        <w:t>3</w:t>
      </w:r>
      <w:r w:rsidRPr="00870C8F">
        <w:rPr>
          <w:sz w:val="24"/>
        </w:rPr>
        <w:t xml:space="preserve"> and describe how the steps of methodology framework in order to achieve the objectives. </w:t>
      </w:r>
    </w:p>
    <w:p w14:paraId="09FF860E" w14:textId="3EEEDBAA" w:rsidR="00B37905" w:rsidRPr="00870C8F" w:rsidRDefault="00B37905" w:rsidP="00B37905">
      <w:pPr>
        <w:ind w:hanging="284"/>
        <w:jc w:val="center"/>
        <w:rPr>
          <w:b/>
          <w:sz w:val="24"/>
        </w:rPr>
      </w:pPr>
      <w:r w:rsidRPr="00870C8F">
        <w:rPr>
          <w:noProof/>
          <w:sz w:val="24"/>
          <w:lang w:eastAsia="en-GB"/>
        </w:rPr>
        <w:lastRenderedPageBreak/>
        <w:drawing>
          <wp:inline distT="0" distB="0" distL="0" distR="0" wp14:anchorId="2AC67D56" wp14:editId="1BC31334">
            <wp:extent cx="6371792" cy="708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ount Ownership Diagram Template - Page 1.png"/>
                    <pic:cNvPicPr/>
                  </pic:nvPicPr>
                  <pic:blipFill rotWithShape="1">
                    <a:blip r:embed="rId11" cstate="print">
                      <a:extLst>
                        <a:ext uri="{28A0092B-C50C-407E-A947-70E740481C1C}">
                          <a14:useLocalDpi xmlns:a14="http://schemas.microsoft.com/office/drawing/2010/main" val="0"/>
                        </a:ext>
                      </a:extLst>
                    </a:blip>
                    <a:srcRect l="23599" t="19255" r="12586" b="8266"/>
                    <a:stretch/>
                  </pic:blipFill>
                  <pic:spPr bwMode="auto">
                    <a:xfrm>
                      <a:off x="0" y="0"/>
                      <a:ext cx="6403826" cy="7122228"/>
                    </a:xfrm>
                    <a:prstGeom prst="rect">
                      <a:avLst/>
                    </a:prstGeom>
                    <a:ln>
                      <a:noFill/>
                    </a:ln>
                    <a:extLst>
                      <a:ext uri="{53640926-AAD7-44D8-BBD7-CCE9431645EC}">
                        <a14:shadowObscured xmlns:a14="http://schemas.microsoft.com/office/drawing/2010/main"/>
                      </a:ext>
                    </a:extLst>
                  </pic:spPr>
                </pic:pic>
              </a:graphicData>
            </a:graphic>
          </wp:inline>
        </w:drawing>
      </w:r>
      <w:r w:rsidRPr="00870C8F">
        <w:rPr>
          <w:sz w:val="24"/>
        </w:rPr>
        <w:t xml:space="preserve"> </w:t>
      </w:r>
      <w:r w:rsidRPr="00870C8F">
        <w:rPr>
          <w:b/>
          <w:sz w:val="24"/>
        </w:rPr>
        <w:t>Figure 3</w:t>
      </w:r>
      <w:r w:rsidR="009514E6">
        <w:rPr>
          <w:b/>
          <w:sz w:val="24"/>
        </w:rPr>
        <w:t>: The Flowchart of the Assessment Framework</w:t>
      </w:r>
    </w:p>
    <w:p w14:paraId="184AD5FA" w14:textId="77777777" w:rsidR="00B37905" w:rsidRDefault="00B37905" w:rsidP="00B37905">
      <w:pPr>
        <w:ind w:firstLine="0"/>
        <w:rPr>
          <w:sz w:val="24"/>
        </w:rPr>
      </w:pPr>
    </w:p>
    <w:p w14:paraId="58420A36" w14:textId="77777777" w:rsidR="00B37905" w:rsidRPr="00870C8F" w:rsidRDefault="00B37905" w:rsidP="00B37905">
      <w:pPr>
        <w:ind w:firstLine="0"/>
        <w:rPr>
          <w:i/>
          <w:sz w:val="24"/>
        </w:rPr>
      </w:pPr>
      <w:r w:rsidRPr="00870C8F">
        <w:rPr>
          <w:i/>
          <w:sz w:val="24"/>
        </w:rPr>
        <w:t>3.1 Risk Factor Identification of Safety Factor at Berth Operation (Step 1)</w:t>
      </w:r>
    </w:p>
    <w:p w14:paraId="788EA18A" w14:textId="77777777" w:rsidR="00B37905" w:rsidRPr="00870C8F" w:rsidRDefault="00B37905" w:rsidP="00B37905">
      <w:pPr>
        <w:rPr>
          <w:sz w:val="24"/>
        </w:rPr>
      </w:pPr>
    </w:p>
    <w:p w14:paraId="09A47856" w14:textId="770F230D" w:rsidR="00B37905" w:rsidRDefault="00B37905" w:rsidP="00B37905">
      <w:pPr>
        <w:ind w:firstLine="0"/>
        <w:rPr>
          <w:sz w:val="24"/>
        </w:rPr>
      </w:pPr>
      <w:r w:rsidRPr="00870C8F">
        <w:rPr>
          <w:sz w:val="24"/>
        </w:rPr>
        <w:t xml:space="preserve">The identification process of risk factors in this paper is based on the literature review by listing each risk factors, and then classifying them into appropriate criteria. Every significant </w:t>
      </w:r>
      <w:r w:rsidR="00AB5E3E" w:rsidRPr="00870C8F">
        <w:rPr>
          <w:sz w:val="24"/>
        </w:rPr>
        <w:t>factor</w:t>
      </w:r>
      <w:r w:rsidRPr="00870C8F">
        <w:rPr>
          <w:sz w:val="24"/>
        </w:rPr>
        <w:t xml:space="preserve"> related with the safety issue is carefully reviewed. The main criterion of these factors was divided into three which are, berthing and unberthing process, cargo loading and unloading operations and berth to yard transferring operation.  Further explanation related the main criteria and sub-criteria were discussed in literature review.</w:t>
      </w:r>
    </w:p>
    <w:p w14:paraId="06883A16" w14:textId="77777777" w:rsidR="00B37905" w:rsidRPr="00870C8F" w:rsidRDefault="00B37905" w:rsidP="00B37905">
      <w:pPr>
        <w:ind w:firstLine="0"/>
        <w:rPr>
          <w:sz w:val="24"/>
        </w:rPr>
      </w:pPr>
    </w:p>
    <w:p w14:paraId="4C0AF966" w14:textId="77777777" w:rsidR="00B37905" w:rsidRPr="00870C8F" w:rsidRDefault="00B37905" w:rsidP="00B37905">
      <w:pPr>
        <w:autoSpaceDE w:val="0"/>
        <w:autoSpaceDN w:val="0"/>
        <w:adjustRightInd w:val="0"/>
        <w:ind w:firstLine="0"/>
        <w:jc w:val="center"/>
        <w:rPr>
          <w:noProof/>
          <w:sz w:val="24"/>
          <w:lang w:val="en-MY" w:eastAsia="en-MY"/>
        </w:rPr>
      </w:pPr>
      <w:r w:rsidRPr="00870C8F">
        <w:rPr>
          <w:noProof/>
          <w:sz w:val="24"/>
          <w:lang w:eastAsia="en-GB"/>
        </w:rPr>
        <w:drawing>
          <wp:inline distT="0" distB="0" distL="0" distR="0" wp14:anchorId="4E267DCF" wp14:editId="290303C6">
            <wp:extent cx="5828030" cy="829861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dsd - Page 1 (2).png"/>
                    <pic:cNvPicPr/>
                  </pic:nvPicPr>
                  <pic:blipFill rotWithShape="1">
                    <a:blip r:embed="rId12">
                      <a:extLst>
                        <a:ext uri="{28A0092B-C50C-407E-A947-70E740481C1C}">
                          <a14:useLocalDpi xmlns:a14="http://schemas.microsoft.com/office/drawing/2010/main" val="0"/>
                        </a:ext>
                      </a:extLst>
                    </a:blip>
                    <a:srcRect l="10387" t="28943" r="10387" b="28343"/>
                    <a:stretch/>
                  </pic:blipFill>
                  <pic:spPr bwMode="auto">
                    <a:xfrm>
                      <a:off x="0" y="0"/>
                      <a:ext cx="6002043" cy="8546390"/>
                    </a:xfrm>
                    <a:prstGeom prst="rect">
                      <a:avLst/>
                    </a:prstGeom>
                    <a:ln>
                      <a:noFill/>
                    </a:ln>
                    <a:extLst>
                      <a:ext uri="{53640926-AAD7-44D8-BBD7-CCE9431645EC}">
                        <a14:shadowObscured xmlns:a14="http://schemas.microsoft.com/office/drawing/2010/main"/>
                      </a:ext>
                    </a:extLst>
                  </pic:spPr>
                </pic:pic>
              </a:graphicData>
            </a:graphic>
          </wp:inline>
        </w:drawing>
      </w:r>
    </w:p>
    <w:p w14:paraId="5C0E8AC8" w14:textId="77777777" w:rsidR="00B37905" w:rsidRPr="00870C8F" w:rsidRDefault="00B37905" w:rsidP="00B37905">
      <w:pPr>
        <w:autoSpaceDE w:val="0"/>
        <w:autoSpaceDN w:val="0"/>
        <w:adjustRightInd w:val="0"/>
        <w:ind w:firstLine="0"/>
        <w:rPr>
          <w:noProof/>
          <w:sz w:val="24"/>
          <w:lang w:val="en-MY" w:eastAsia="en-MY"/>
        </w:rPr>
      </w:pPr>
    </w:p>
    <w:p w14:paraId="255C28C6" w14:textId="73B49353" w:rsidR="00AC4973" w:rsidRPr="00B37905" w:rsidRDefault="00B37905" w:rsidP="00AC4973">
      <w:pPr>
        <w:autoSpaceDE w:val="0"/>
        <w:autoSpaceDN w:val="0"/>
        <w:adjustRightInd w:val="0"/>
        <w:ind w:firstLine="0"/>
        <w:jc w:val="center"/>
        <w:rPr>
          <w:b/>
          <w:sz w:val="24"/>
        </w:rPr>
      </w:pPr>
      <w:r w:rsidRPr="00870C8F">
        <w:rPr>
          <w:b/>
          <w:sz w:val="24"/>
        </w:rPr>
        <w:t xml:space="preserve">Figure 4: </w:t>
      </w:r>
      <w:r>
        <w:rPr>
          <w:b/>
          <w:sz w:val="24"/>
        </w:rPr>
        <w:t>Generic M</w:t>
      </w:r>
      <w:r w:rsidRPr="00870C8F">
        <w:rPr>
          <w:b/>
          <w:sz w:val="24"/>
        </w:rPr>
        <w:t>odel for Safety Risk Factor</w:t>
      </w:r>
    </w:p>
    <w:p w14:paraId="45D9C15F" w14:textId="77777777" w:rsidR="00B37905" w:rsidRPr="00870C8F" w:rsidRDefault="00B37905" w:rsidP="00B37905">
      <w:pPr>
        <w:ind w:firstLine="0"/>
        <w:rPr>
          <w:i/>
          <w:sz w:val="24"/>
        </w:rPr>
      </w:pPr>
      <w:r w:rsidRPr="00870C8F">
        <w:rPr>
          <w:i/>
          <w:sz w:val="24"/>
        </w:rPr>
        <w:lastRenderedPageBreak/>
        <w:t>3.2 Development of a Generic Model for Safety Risk Factor (Step 2)</w:t>
      </w:r>
    </w:p>
    <w:p w14:paraId="4DDC2723" w14:textId="77777777" w:rsidR="00B37905" w:rsidRPr="00870C8F" w:rsidRDefault="00B37905" w:rsidP="00B37905">
      <w:pPr>
        <w:ind w:firstLine="0"/>
        <w:rPr>
          <w:sz w:val="24"/>
        </w:rPr>
      </w:pPr>
    </w:p>
    <w:p w14:paraId="11D64A73" w14:textId="287D5CDA" w:rsidR="00B37905" w:rsidRPr="00870C8F" w:rsidRDefault="00B37905" w:rsidP="00B37905">
      <w:pPr>
        <w:autoSpaceDE w:val="0"/>
        <w:autoSpaceDN w:val="0"/>
        <w:adjustRightInd w:val="0"/>
        <w:ind w:firstLine="0"/>
        <w:rPr>
          <w:noProof/>
          <w:sz w:val="24"/>
          <w:lang w:val="en-MY" w:eastAsia="en-MY"/>
        </w:rPr>
      </w:pPr>
      <w:r w:rsidRPr="00870C8F">
        <w:rPr>
          <w:sz w:val="24"/>
        </w:rPr>
        <w:t xml:space="preserve"> </w:t>
      </w:r>
      <w:r w:rsidRPr="00870C8F">
        <w:rPr>
          <w:noProof/>
          <w:sz w:val="24"/>
          <w:lang w:val="en-MY" w:eastAsia="en-MY"/>
        </w:rPr>
        <w:t xml:space="preserve">In this step, developing a generic model in this study is that it can be modified or adjusted to be used for a particular firm or industry. Generic model as shown in Figure 4 are based on the factors as has been listed in Step 1.  Based on Figure </w:t>
      </w:r>
      <w:r>
        <w:rPr>
          <w:noProof/>
          <w:sz w:val="24"/>
          <w:lang w:val="en-MY" w:eastAsia="en-MY"/>
        </w:rPr>
        <w:t>4</w:t>
      </w:r>
      <w:r w:rsidRPr="00870C8F">
        <w:rPr>
          <w:noProof/>
          <w:sz w:val="24"/>
          <w:lang w:val="en-MY" w:eastAsia="en-MY"/>
        </w:rPr>
        <w:t xml:space="preserve">, Safety Risk Factor (i.e. Goal) is determined by three main criteria (i.e. berthing and unberthing operational risks, cargo loading and unloading operational risks and berth to yard operational risks). Berthing and unberthing operational risks consist three sub-criteria (i.e. ship to berth collision, ship to ship collision and ship grounding), cargo loading and unloading operational risks (i.e. container slipped, container lock fell down and quay crane overloading), berth to yard transferring operational risks (i.e. trailer hit worker, trailer hit trailer and trailer hit handling equipment). </w:t>
      </w:r>
    </w:p>
    <w:p w14:paraId="21259393" w14:textId="77777777" w:rsidR="00B37905" w:rsidRDefault="00B37905" w:rsidP="00B37905">
      <w:pPr>
        <w:ind w:firstLine="0"/>
        <w:rPr>
          <w:sz w:val="24"/>
        </w:rPr>
      </w:pPr>
    </w:p>
    <w:p w14:paraId="0E96A5BC" w14:textId="0FB3F654" w:rsidR="00B37905" w:rsidRPr="00870C8F" w:rsidRDefault="00B37905" w:rsidP="00B37905">
      <w:pPr>
        <w:ind w:firstLine="0"/>
        <w:rPr>
          <w:i/>
          <w:sz w:val="24"/>
        </w:rPr>
      </w:pPr>
      <w:r w:rsidRPr="00870C8F">
        <w:rPr>
          <w:i/>
          <w:sz w:val="24"/>
        </w:rPr>
        <w:t>3.</w:t>
      </w:r>
      <w:r w:rsidR="00AC4973">
        <w:rPr>
          <w:i/>
          <w:sz w:val="24"/>
        </w:rPr>
        <w:t>3</w:t>
      </w:r>
      <w:r w:rsidRPr="00870C8F">
        <w:rPr>
          <w:i/>
          <w:sz w:val="24"/>
        </w:rPr>
        <w:t xml:space="preserve"> AHP Weight Assessment (Step 3)</w:t>
      </w:r>
    </w:p>
    <w:p w14:paraId="4460E17B" w14:textId="77777777" w:rsidR="00B37905" w:rsidRPr="00870C8F" w:rsidRDefault="00B37905" w:rsidP="00B37905">
      <w:pPr>
        <w:ind w:firstLine="0"/>
        <w:rPr>
          <w:sz w:val="24"/>
        </w:rPr>
      </w:pPr>
    </w:p>
    <w:p w14:paraId="53B710C3" w14:textId="45D197A1" w:rsidR="00B37905" w:rsidRPr="00870C8F" w:rsidRDefault="00B37905" w:rsidP="00B37905">
      <w:pPr>
        <w:ind w:firstLine="0"/>
        <w:rPr>
          <w:sz w:val="24"/>
        </w:rPr>
      </w:pPr>
      <w:r w:rsidRPr="00870C8F">
        <w:rPr>
          <w:sz w:val="24"/>
        </w:rPr>
        <w:t xml:space="preserve">Step 3 discussed or elaborate </w:t>
      </w:r>
      <w:r>
        <w:rPr>
          <w:sz w:val="24"/>
        </w:rPr>
        <w:t xml:space="preserve">on </w:t>
      </w:r>
      <w:r w:rsidRPr="00870C8F">
        <w:rPr>
          <w:sz w:val="24"/>
        </w:rPr>
        <w:t xml:space="preserve">how to assign each criterion based on pair-wise comparison (i.e. AHP). Fundamental scale of absolute number is used in pair-wise comparisons in order to compare the alternatives or criteria.  Table 2 shows a preferable scale from 1 to 9.  In this table, the comparison scale described by using linguistic meaning where scale 1 as the equivalent between the factors, scale 3 refers as weekly important, 5 is strongly important, 7 very strongly important and extremely important for 9. However, 2,4,6,8 are intermediate values between two adjacent judgments. To avoid </w:t>
      </w:r>
      <w:r w:rsidR="00425F9E" w:rsidRPr="00870C8F">
        <w:rPr>
          <w:sz w:val="24"/>
        </w:rPr>
        <w:t>misjudgement</w:t>
      </w:r>
      <w:r w:rsidRPr="00870C8F">
        <w:rPr>
          <w:sz w:val="24"/>
        </w:rPr>
        <w:t xml:space="preserve">, each expert should understand the ratio scale of pair-wise comparison before </w:t>
      </w:r>
      <w:r w:rsidR="003E02EE" w:rsidRPr="00870C8F">
        <w:rPr>
          <w:sz w:val="24"/>
        </w:rPr>
        <w:t>making</w:t>
      </w:r>
      <w:r w:rsidRPr="00870C8F">
        <w:rPr>
          <w:sz w:val="24"/>
        </w:rPr>
        <w:t xml:space="preserve"> the assessment.</w:t>
      </w:r>
    </w:p>
    <w:p w14:paraId="310AE3F4" w14:textId="77777777" w:rsidR="00B37905" w:rsidRPr="00870C8F" w:rsidRDefault="00B37905" w:rsidP="00B37905">
      <w:pPr>
        <w:ind w:firstLine="720"/>
        <w:rPr>
          <w:b/>
          <w:sz w:val="24"/>
        </w:rPr>
      </w:pPr>
    </w:p>
    <w:p w14:paraId="09D7DCB0" w14:textId="77777777" w:rsidR="00B37905" w:rsidRPr="00870C8F" w:rsidRDefault="00B37905" w:rsidP="00B37905">
      <w:pPr>
        <w:ind w:firstLine="720"/>
        <w:jc w:val="center"/>
        <w:rPr>
          <w:b/>
          <w:sz w:val="24"/>
        </w:rPr>
      </w:pPr>
      <w:r w:rsidRPr="00870C8F">
        <w:rPr>
          <w:b/>
          <w:sz w:val="24"/>
        </w:rPr>
        <w:t>Table 2: Comparison Scale</w:t>
      </w:r>
    </w:p>
    <w:p w14:paraId="393A05A2" w14:textId="77777777" w:rsidR="00B37905" w:rsidRPr="00870C8F" w:rsidRDefault="00B37905" w:rsidP="00B37905">
      <w:pPr>
        <w:ind w:firstLine="720"/>
        <w:jc w:val="center"/>
        <w:rPr>
          <w:b/>
          <w:sz w:val="24"/>
        </w:rPr>
      </w:pPr>
    </w:p>
    <w:tbl>
      <w:tblPr>
        <w:tblStyle w:val="TableGrid"/>
        <w:tblW w:w="82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108"/>
      </w:tblGrid>
      <w:tr w:rsidR="00B37905" w:rsidRPr="00870C8F" w14:paraId="51F60980" w14:textId="77777777" w:rsidTr="003E02EE">
        <w:trPr>
          <w:jc w:val="center"/>
        </w:trPr>
        <w:tc>
          <w:tcPr>
            <w:tcW w:w="3119" w:type="dxa"/>
            <w:tcBorders>
              <w:top w:val="single" w:sz="4" w:space="0" w:color="auto"/>
              <w:bottom w:val="single" w:sz="4" w:space="0" w:color="auto"/>
            </w:tcBorders>
          </w:tcPr>
          <w:p w14:paraId="01F6EC73" w14:textId="77777777" w:rsidR="00B37905" w:rsidRPr="00870C8F" w:rsidRDefault="00B37905" w:rsidP="003E02EE">
            <w:pPr>
              <w:ind w:firstLine="34"/>
              <w:jc w:val="center"/>
              <w:rPr>
                <w:b/>
                <w:sz w:val="24"/>
              </w:rPr>
            </w:pPr>
            <w:r w:rsidRPr="00870C8F">
              <w:rPr>
                <w:b/>
                <w:sz w:val="24"/>
              </w:rPr>
              <w:t>Numerical Assessment (Scale)</w:t>
            </w:r>
          </w:p>
        </w:tc>
        <w:tc>
          <w:tcPr>
            <w:tcW w:w="5108" w:type="dxa"/>
            <w:tcBorders>
              <w:top w:val="single" w:sz="4" w:space="0" w:color="auto"/>
              <w:bottom w:val="single" w:sz="4" w:space="0" w:color="auto"/>
            </w:tcBorders>
          </w:tcPr>
          <w:p w14:paraId="78D9AE06" w14:textId="77777777" w:rsidR="00B37905" w:rsidRPr="00870C8F" w:rsidRDefault="00B37905" w:rsidP="003E02EE">
            <w:pPr>
              <w:ind w:firstLine="34"/>
              <w:rPr>
                <w:b/>
                <w:sz w:val="24"/>
              </w:rPr>
            </w:pPr>
            <w:r w:rsidRPr="00870C8F">
              <w:rPr>
                <w:b/>
                <w:sz w:val="24"/>
              </w:rPr>
              <w:t>Linguistic Meaning</w:t>
            </w:r>
          </w:p>
        </w:tc>
      </w:tr>
      <w:tr w:rsidR="00B37905" w:rsidRPr="00870C8F" w14:paraId="324062DA" w14:textId="77777777" w:rsidTr="003E02EE">
        <w:trPr>
          <w:jc w:val="center"/>
        </w:trPr>
        <w:tc>
          <w:tcPr>
            <w:tcW w:w="3119" w:type="dxa"/>
            <w:tcBorders>
              <w:top w:val="single" w:sz="4" w:space="0" w:color="auto"/>
            </w:tcBorders>
          </w:tcPr>
          <w:p w14:paraId="66D764DD" w14:textId="77777777" w:rsidR="00B37905" w:rsidRPr="00870C8F" w:rsidRDefault="00B37905" w:rsidP="003E02EE">
            <w:pPr>
              <w:ind w:firstLine="34"/>
              <w:jc w:val="center"/>
              <w:rPr>
                <w:sz w:val="24"/>
              </w:rPr>
            </w:pPr>
            <w:r w:rsidRPr="00870C8F">
              <w:rPr>
                <w:sz w:val="24"/>
              </w:rPr>
              <w:t>1</w:t>
            </w:r>
          </w:p>
        </w:tc>
        <w:tc>
          <w:tcPr>
            <w:tcW w:w="5108" w:type="dxa"/>
            <w:tcBorders>
              <w:top w:val="single" w:sz="4" w:space="0" w:color="auto"/>
            </w:tcBorders>
          </w:tcPr>
          <w:p w14:paraId="70456BAB" w14:textId="77777777" w:rsidR="00B37905" w:rsidRPr="00870C8F" w:rsidRDefault="00B37905" w:rsidP="003E02EE">
            <w:pPr>
              <w:ind w:firstLine="34"/>
              <w:rPr>
                <w:sz w:val="24"/>
              </w:rPr>
            </w:pPr>
            <w:r w:rsidRPr="00870C8F">
              <w:rPr>
                <w:sz w:val="24"/>
              </w:rPr>
              <w:t>Equally Important (EQ)</w:t>
            </w:r>
          </w:p>
        </w:tc>
      </w:tr>
      <w:tr w:rsidR="00B37905" w:rsidRPr="00870C8F" w14:paraId="1350ED37" w14:textId="77777777" w:rsidTr="003E02EE">
        <w:trPr>
          <w:jc w:val="center"/>
        </w:trPr>
        <w:tc>
          <w:tcPr>
            <w:tcW w:w="3119" w:type="dxa"/>
          </w:tcPr>
          <w:p w14:paraId="6B1D160A" w14:textId="77777777" w:rsidR="00B37905" w:rsidRPr="00870C8F" w:rsidRDefault="00B37905" w:rsidP="003E02EE">
            <w:pPr>
              <w:ind w:firstLine="34"/>
              <w:jc w:val="center"/>
              <w:rPr>
                <w:sz w:val="24"/>
              </w:rPr>
            </w:pPr>
            <w:r w:rsidRPr="00870C8F">
              <w:rPr>
                <w:sz w:val="24"/>
              </w:rPr>
              <w:t>3</w:t>
            </w:r>
          </w:p>
        </w:tc>
        <w:tc>
          <w:tcPr>
            <w:tcW w:w="5108" w:type="dxa"/>
          </w:tcPr>
          <w:p w14:paraId="55E37D76" w14:textId="77777777" w:rsidR="00B37905" w:rsidRPr="00870C8F" w:rsidRDefault="00B37905" w:rsidP="003E02EE">
            <w:pPr>
              <w:ind w:firstLine="34"/>
              <w:rPr>
                <w:sz w:val="24"/>
              </w:rPr>
            </w:pPr>
            <w:r w:rsidRPr="00870C8F">
              <w:rPr>
                <w:sz w:val="24"/>
              </w:rPr>
              <w:t>Weekly Important (WE)</w:t>
            </w:r>
          </w:p>
        </w:tc>
      </w:tr>
      <w:tr w:rsidR="00B37905" w:rsidRPr="00870C8F" w14:paraId="61E38FF8" w14:textId="77777777" w:rsidTr="003E02EE">
        <w:trPr>
          <w:jc w:val="center"/>
        </w:trPr>
        <w:tc>
          <w:tcPr>
            <w:tcW w:w="3119" w:type="dxa"/>
          </w:tcPr>
          <w:p w14:paraId="22A90630" w14:textId="77777777" w:rsidR="00B37905" w:rsidRPr="00870C8F" w:rsidRDefault="00B37905" w:rsidP="003E02EE">
            <w:pPr>
              <w:ind w:firstLine="34"/>
              <w:jc w:val="center"/>
              <w:rPr>
                <w:sz w:val="24"/>
              </w:rPr>
            </w:pPr>
            <w:r w:rsidRPr="00870C8F">
              <w:rPr>
                <w:sz w:val="24"/>
              </w:rPr>
              <w:t>5</w:t>
            </w:r>
          </w:p>
        </w:tc>
        <w:tc>
          <w:tcPr>
            <w:tcW w:w="5108" w:type="dxa"/>
          </w:tcPr>
          <w:p w14:paraId="495F238C" w14:textId="77777777" w:rsidR="00B37905" w:rsidRPr="00870C8F" w:rsidRDefault="00B37905" w:rsidP="003E02EE">
            <w:pPr>
              <w:ind w:firstLine="34"/>
              <w:rPr>
                <w:sz w:val="24"/>
              </w:rPr>
            </w:pPr>
            <w:r w:rsidRPr="00870C8F">
              <w:rPr>
                <w:sz w:val="24"/>
              </w:rPr>
              <w:t>Strongly Important (ST)</w:t>
            </w:r>
          </w:p>
        </w:tc>
      </w:tr>
      <w:tr w:rsidR="00B37905" w:rsidRPr="00870C8F" w14:paraId="4949A9CE" w14:textId="77777777" w:rsidTr="003E02EE">
        <w:trPr>
          <w:jc w:val="center"/>
        </w:trPr>
        <w:tc>
          <w:tcPr>
            <w:tcW w:w="3119" w:type="dxa"/>
          </w:tcPr>
          <w:p w14:paraId="7216FC53" w14:textId="77777777" w:rsidR="00B37905" w:rsidRPr="00870C8F" w:rsidRDefault="00B37905" w:rsidP="003E02EE">
            <w:pPr>
              <w:ind w:firstLine="34"/>
              <w:jc w:val="center"/>
              <w:rPr>
                <w:sz w:val="24"/>
              </w:rPr>
            </w:pPr>
            <w:r w:rsidRPr="00870C8F">
              <w:rPr>
                <w:sz w:val="24"/>
              </w:rPr>
              <w:t>7</w:t>
            </w:r>
          </w:p>
        </w:tc>
        <w:tc>
          <w:tcPr>
            <w:tcW w:w="5108" w:type="dxa"/>
          </w:tcPr>
          <w:p w14:paraId="76DAF72E" w14:textId="01B202A6" w:rsidR="00B37905" w:rsidRPr="00870C8F" w:rsidRDefault="00B37905" w:rsidP="003E02EE">
            <w:pPr>
              <w:ind w:firstLine="34"/>
              <w:rPr>
                <w:sz w:val="24"/>
              </w:rPr>
            </w:pPr>
            <w:r w:rsidRPr="00870C8F">
              <w:rPr>
                <w:sz w:val="24"/>
              </w:rPr>
              <w:t>Very Strongly Important</w:t>
            </w:r>
            <w:r w:rsidR="00AC4973">
              <w:rPr>
                <w:sz w:val="24"/>
              </w:rPr>
              <w:t xml:space="preserve"> </w:t>
            </w:r>
            <w:r w:rsidRPr="00870C8F">
              <w:rPr>
                <w:sz w:val="24"/>
              </w:rPr>
              <w:t>(VS)</w:t>
            </w:r>
          </w:p>
        </w:tc>
      </w:tr>
      <w:tr w:rsidR="00B37905" w:rsidRPr="00870C8F" w14:paraId="3109EFD4" w14:textId="77777777" w:rsidTr="003E02EE">
        <w:trPr>
          <w:jc w:val="center"/>
        </w:trPr>
        <w:tc>
          <w:tcPr>
            <w:tcW w:w="3119" w:type="dxa"/>
          </w:tcPr>
          <w:p w14:paraId="2A0414AF" w14:textId="77777777" w:rsidR="00B37905" w:rsidRPr="00870C8F" w:rsidRDefault="00B37905" w:rsidP="003E02EE">
            <w:pPr>
              <w:ind w:firstLine="34"/>
              <w:jc w:val="center"/>
              <w:rPr>
                <w:sz w:val="24"/>
              </w:rPr>
            </w:pPr>
            <w:r w:rsidRPr="00870C8F">
              <w:rPr>
                <w:sz w:val="24"/>
              </w:rPr>
              <w:t>9</w:t>
            </w:r>
          </w:p>
        </w:tc>
        <w:tc>
          <w:tcPr>
            <w:tcW w:w="5108" w:type="dxa"/>
          </w:tcPr>
          <w:p w14:paraId="799A5709" w14:textId="77777777" w:rsidR="00B37905" w:rsidRPr="00870C8F" w:rsidRDefault="00B37905" w:rsidP="003E02EE">
            <w:pPr>
              <w:ind w:firstLine="34"/>
              <w:rPr>
                <w:sz w:val="24"/>
              </w:rPr>
            </w:pPr>
            <w:r w:rsidRPr="00870C8F">
              <w:rPr>
                <w:sz w:val="24"/>
              </w:rPr>
              <w:t>Extremely Important (EX)</w:t>
            </w:r>
          </w:p>
        </w:tc>
      </w:tr>
      <w:tr w:rsidR="00B37905" w:rsidRPr="00870C8F" w14:paraId="5FE38748" w14:textId="77777777" w:rsidTr="003E02EE">
        <w:trPr>
          <w:jc w:val="center"/>
        </w:trPr>
        <w:tc>
          <w:tcPr>
            <w:tcW w:w="3119" w:type="dxa"/>
            <w:tcBorders>
              <w:bottom w:val="single" w:sz="4" w:space="0" w:color="auto"/>
            </w:tcBorders>
          </w:tcPr>
          <w:p w14:paraId="65425FB8" w14:textId="77777777" w:rsidR="00B37905" w:rsidRPr="00870C8F" w:rsidRDefault="00B37905" w:rsidP="003E02EE">
            <w:pPr>
              <w:ind w:firstLine="34"/>
              <w:jc w:val="center"/>
              <w:rPr>
                <w:sz w:val="24"/>
              </w:rPr>
            </w:pPr>
            <w:r w:rsidRPr="00870C8F">
              <w:rPr>
                <w:sz w:val="24"/>
              </w:rPr>
              <w:t>2, 4, 6, 8</w:t>
            </w:r>
          </w:p>
        </w:tc>
        <w:tc>
          <w:tcPr>
            <w:tcW w:w="5108" w:type="dxa"/>
            <w:tcBorders>
              <w:bottom w:val="single" w:sz="4" w:space="0" w:color="auto"/>
            </w:tcBorders>
          </w:tcPr>
          <w:p w14:paraId="3E5F0F87" w14:textId="77777777" w:rsidR="00B37905" w:rsidRPr="00870C8F" w:rsidRDefault="00B37905" w:rsidP="003E02EE">
            <w:pPr>
              <w:ind w:firstLine="34"/>
              <w:rPr>
                <w:sz w:val="24"/>
              </w:rPr>
            </w:pPr>
            <w:r w:rsidRPr="00870C8F">
              <w:rPr>
                <w:sz w:val="24"/>
              </w:rPr>
              <w:t>Intermediate values between the two adjacent judgments.</w:t>
            </w:r>
          </w:p>
        </w:tc>
      </w:tr>
    </w:tbl>
    <w:p w14:paraId="3366C1ED" w14:textId="77777777" w:rsidR="00EC288F" w:rsidRPr="00870C8F" w:rsidRDefault="00EC288F" w:rsidP="00714D3A">
      <w:pPr>
        <w:autoSpaceDE w:val="0"/>
        <w:autoSpaceDN w:val="0"/>
        <w:adjustRightInd w:val="0"/>
        <w:ind w:firstLine="0"/>
        <w:rPr>
          <w:noProof/>
          <w:sz w:val="24"/>
          <w:lang w:val="en-MY" w:eastAsia="en-MY"/>
        </w:rPr>
      </w:pPr>
    </w:p>
    <w:p w14:paraId="4529E0E0" w14:textId="2E832899" w:rsidR="00EC288F" w:rsidRPr="00870C8F" w:rsidRDefault="00EC288F" w:rsidP="009C2DFE">
      <w:pPr>
        <w:ind w:firstLine="0"/>
        <w:rPr>
          <w:sz w:val="24"/>
        </w:rPr>
      </w:pPr>
      <w:r w:rsidRPr="00870C8F">
        <w:rPr>
          <w:sz w:val="24"/>
        </w:rPr>
        <w:t xml:space="preserve">To determine the consideration pair of </w:t>
      </w:r>
      <w:r w:rsidR="003E02EE" w:rsidRPr="00870C8F">
        <w:rPr>
          <w:sz w:val="24"/>
        </w:rPr>
        <w:t>criteria</w:t>
      </w:r>
      <w:r w:rsidRPr="00870C8F">
        <w:rPr>
          <w:sz w:val="24"/>
        </w:rPr>
        <w:t xml:space="preserve"> </w:t>
      </w:r>
      <m:oMath>
        <m:sSub>
          <m:sSubPr>
            <m:ctrlPr>
              <w:rPr>
                <w:rFonts w:ascii="Cambria Math" w:hAnsi="Cambria Math"/>
                <w:i/>
                <w:sz w:val="24"/>
                <w:lang w:val="en-MY"/>
              </w:rPr>
            </m:ctrlPr>
          </m:sSubPr>
          <m:e>
            <m:r>
              <w:rPr>
                <w:rFonts w:ascii="Cambria Math" w:hAnsi="Cambria Math"/>
                <w:sz w:val="24"/>
              </w:rPr>
              <m:t>A</m:t>
            </m:r>
          </m:e>
          <m:sub>
            <m:r>
              <w:rPr>
                <w:rFonts w:ascii="Cambria Math" w:hAnsi="Cambria Math"/>
                <w:sz w:val="24"/>
              </w:rPr>
              <m:t>i</m:t>
            </m:r>
          </m:sub>
        </m:sSub>
      </m:oMath>
      <w:r w:rsidRPr="00870C8F">
        <w:rPr>
          <w:sz w:val="24"/>
        </w:rPr>
        <w:t xml:space="preserve">and </w:t>
      </w:r>
      <m:oMath>
        <m:sSub>
          <m:sSubPr>
            <m:ctrlPr>
              <w:rPr>
                <w:rFonts w:ascii="Cambria Math" w:hAnsi="Cambria Math"/>
                <w:i/>
                <w:sz w:val="24"/>
                <w:lang w:val="en-MY"/>
              </w:rPr>
            </m:ctrlPr>
          </m:sSubPr>
          <m:e>
            <m:r>
              <w:rPr>
                <w:rFonts w:ascii="Cambria Math" w:hAnsi="Cambria Math"/>
                <w:sz w:val="24"/>
              </w:rPr>
              <m:t>A</m:t>
            </m:r>
          </m:e>
          <m:sub>
            <m:r>
              <w:rPr>
                <w:rFonts w:ascii="Cambria Math" w:hAnsi="Cambria Math"/>
                <w:sz w:val="24"/>
              </w:rPr>
              <m:t>j</m:t>
            </m:r>
          </m:sub>
        </m:sSub>
      </m:oMath>
      <w:r w:rsidRPr="00870C8F">
        <w:rPr>
          <w:sz w:val="24"/>
        </w:rPr>
        <w:t xml:space="preserve">are presented by an n × n matrix D. The </w:t>
      </w:r>
      <m:oMath>
        <m:sSub>
          <m:sSubPr>
            <m:ctrlPr>
              <w:rPr>
                <w:rFonts w:ascii="Cambria Math" w:hAnsi="Cambria Math"/>
                <w:i/>
                <w:sz w:val="24"/>
                <w:lang w:val="en-MY"/>
              </w:rPr>
            </m:ctrlPr>
          </m:sSubPr>
          <m:e>
            <m:r>
              <w:rPr>
                <w:rFonts w:ascii="Cambria Math" w:hAnsi="Cambria Math"/>
                <w:sz w:val="24"/>
              </w:rPr>
              <m:t>a</m:t>
            </m:r>
          </m:e>
          <m:sub>
            <m:r>
              <w:rPr>
                <w:rFonts w:ascii="Cambria Math" w:hAnsi="Cambria Math"/>
                <w:sz w:val="24"/>
              </w:rPr>
              <m:t>ij</m:t>
            </m:r>
          </m:sub>
        </m:sSub>
      </m:oMath>
      <w:r w:rsidRPr="00870C8F">
        <w:rPr>
          <w:i/>
          <w:sz w:val="24"/>
        </w:rPr>
        <w:t xml:space="preserve"> </w:t>
      </w:r>
      <w:r w:rsidRPr="00870C8F">
        <w:rPr>
          <w:sz w:val="24"/>
        </w:rPr>
        <w:t>entries are defined by entry rules as follows:</w:t>
      </w:r>
    </w:p>
    <w:p w14:paraId="72A4D121" w14:textId="77777777" w:rsidR="006E666C" w:rsidRPr="00870C8F" w:rsidRDefault="006E666C" w:rsidP="00714D3A">
      <w:pPr>
        <w:pStyle w:val="ListParagraph"/>
        <w:numPr>
          <w:ilvl w:val="0"/>
          <w:numId w:val="2"/>
        </w:numPr>
        <w:spacing w:after="0" w:line="240" w:lineRule="auto"/>
        <w:rPr>
          <w:rFonts w:ascii="Times New Roman" w:hAnsi="Times New Roman" w:cs="Times New Roman"/>
          <w:sz w:val="24"/>
          <w:szCs w:val="24"/>
        </w:rPr>
      </w:pPr>
      <w:r w:rsidRPr="00870C8F">
        <w:rPr>
          <w:rFonts w:ascii="Times New Roman" w:hAnsi="Times New Roman" w:cs="Times New Roman"/>
          <w:sz w:val="24"/>
          <w:szCs w:val="24"/>
        </w:rPr>
        <w:t xml:space="preserve">Rule 1: if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870C8F">
        <w:rPr>
          <w:rFonts w:ascii="Times New Roman" w:hAnsi="Times New Roman" w:cs="Times New Roman"/>
          <w:sz w:val="24"/>
          <w:szCs w:val="24"/>
        </w:rPr>
        <w:t xml:space="preserve"> = </w:t>
      </w:r>
      <m:oMath>
        <m:r>
          <w:rPr>
            <w:rFonts w:ascii="Cambria Math" w:hAnsi="Cambria Math" w:cs="Times New Roman"/>
            <w:sz w:val="24"/>
            <w:szCs w:val="24"/>
          </w:rPr>
          <m:t>α,</m:t>
        </m:r>
        <m:r>
          <w:rPr>
            <w:rFonts w:ascii="Cambria Math" w:eastAsiaTheme="minorEastAsia" w:hAnsi="Cambria Math" w:cs="Times New Roman"/>
            <w:sz w:val="24"/>
            <w:szCs w:val="24"/>
          </w:rPr>
          <m:t>1/α,α≠0</m:t>
        </m:r>
      </m:oMath>
    </w:p>
    <w:p w14:paraId="37F7E470" w14:textId="34FD4544" w:rsidR="006E666C" w:rsidRPr="00870C8F" w:rsidRDefault="006E666C" w:rsidP="00714D3A">
      <w:pPr>
        <w:pStyle w:val="ListParagraph"/>
        <w:numPr>
          <w:ilvl w:val="0"/>
          <w:numId w:val="2"/>
        </w:numPr>
        <w:spacing w:after="0" w:line="240" w:lineRule="auto"/>
        <w:rPr>
          <w:rFonts w:ascii="Times New Roman" w:hAnsi="Times New Roman" w:cs="Times New Roman"/>
          <w:sz w:val="24"/>
          <w:szCs w:val="24"/>
        </w:rPr>
      </w:pPr>
      <w:r w:rsidRPr="00870C8F">
        <w:rPr>
          <w:rFonts w:ascii="Times New Roman" w:eastAsiaTheme="minorEastAsia" w:hAnsi="Times New Roman" w:cs="Times New Roman"/>
          <w:sz w:val="24"/>
          <w:szCs w:val="24"/>
        </w:rPr>
        <w:t xml:space="preserve">Rule 2: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oMath>
      <w:r w:rsidRPr="00870C8F">
        <w:rPr>
          <w:rFonts w:ascii="Times New Roman" w:eastAsiaTheme="minorEastAsia" w:hAnsi="Times New Roman" w:cs="Times New Roman"/>
          <w:sz w:val="24"/>
          <w:szCs w:val="24"/>
        </w:rPr>
        <w:t xml:space="preserve"> is </w:t>
      </w:r>
      <w:r w:rsidR="003E02EE" w:rsidRPr="00870C8F">
        <w:rPr>
          <w:rFonts w:ascii="Times New Roman" w:eastAsiaTheme="minorEastAsia" w:hAnsi="Times New Roman" w:cs="Times New Roman"/>
          <w:sz w:val="24"/>
          <w:szCs w:val="24"/>
        </w:rPr>
        <w:t>judged</w:t>
      </w:r>
      <w:r w:rsidRPr="00870C8F">
        <w:rPr>
          <w:rFonts w:ascii="Times New Roman" w:eastAsiaTheme="minorEastAsia" w:hAnsi="Times New Roman" w:cs="Times New Roman"/>
          <w:sz w:val="24"/>
          <w:szCs w:val="24"/>
        </w:rPr>
        <w:t xml:space="preserve"> to be of equal number of equal relative number </w:t>
      </w:r>
      <w:r w:rsidR="00425F9E" w:rsidRPr="00870C8F">
        <w:rPr>
          <w:rFonts w:ascii="Times New Roman" w:eastAsiaTheme="minorEastAsia" w:hAnsi="Times New Roman" w:cs="Times New Roman"/>
          <w:sz w:val="24"/>
          <w:szCs w:val="24"/>
        </w:rPr>
        <w:t>as</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oMath>
      <w:r w:rsidRPr="00870C8F">
        <w:rPr>
          <w:rFonts w:ascii="Times New Roman" w:eastAsiaTheme="minorEastAsia" w:hAnsi="Times New Roman" w:cs="Times New Roman"/>
          <w:sz w:val="24"/>
          <w:szCs w:val="24"/>
        </w:rPr>
        <w:t xml:space="preserve">, then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oMath>
      <w:r w:rsidRPr="00870C8F">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ji</m:t>
            </m:r>
          </m:sub>
        </m:sSub>
      </m:oMath>
      <w:r w:rsidRPr="00870C8F">
        <w:rPr>
          <w:rFonts w:ascii="Times New Roman" w:eastAsiaTheme="minorEastAsia" w:hAnsi="Times New Roman" w:cs="Times New Roman"/>
          <w:sz w:val="24"/>
          <w:szCs w:val="24"/>
        </w:rPr>
        <w:t xml:space="preserve"> = 1.  </w:t>
      </w:r>
    </w:p>
    <w:p w14:paraId="3C03637F" w14:textId="77777777" w:rsidR="006E666C" w:rsidRPr="00870C8F" w:rsidRDefault="006E666C" w:rsidP="009C2DFE">
      <w:pPr>
        <w:ind w:firstLine="0"/>
        <w:rPr>
          <w:rFonts w:eastAsiaTheme="minorEastAsia"/>
          <w:sz w:val="24"/>
        </w:rPr>
      </w:pPr>
      <w:r w:rsidRPr="00870C8F">
        <w:rPr>
          <w:rFonts w:eastAsiaTheme="minorEastAsia"/>
          <w:sz w:val="24"/>
        </w:rPr>
        <w:t xml:space="preserve">According to above rules of matrix D is shown as follows:  </w:t>
      </w:r>
    </w:p>
    <w:p w14:paraId="690CCB90" w14:textId="77777777" w:rsidR="006E666C" w:rsidRPr="00870C8F" w:rsidRDefault="00E04597" w:rsidP="00714D3A">
      <w:pPr>
        <w:rPr>
          <w:rFonts w:eastAsiaTheme="minorEastAsia"/>
          <w:sz w:val="24"/>
        </w:rPr>
      </w:pPr>
      <w:r w:rsidRPr="00870C8F">
        <w:rPr>
          <w:rFonts w:eastAsiaTheme="minorEastAsia"/>
          <w:noProof/>
          <w:sz w:val="24"/>
          <w:lang w:eastAsia="en-GB"/>
        </w:rPr>
        <mc:AlternateContent>
          <mc:Choice Requires="wps">
            <w:drawing>
              <wp:anchor distT="0" distB="0" distL="114300" distR="114300" simplePos="0" relativeHeight="251654144" behindDoc="0" locked="0" layoutInCell="1" allowOverlap="1" wp14:anchorId="0943B665" wp14:editId="05B8E962">
                <wp:simplePos x="0" y="0"/>
                <wp:positionH relativeFrom="column">
                  <wp:posOffset>5257165</wp:posOffset>
                </wp:positionH>
                <wp:positionV relativeFrom="paragraph">
                  <wp:posOffset>332105</wp:posOffset>
                </wp:positionV>
                <wp:extent cx="360680" cy="2660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68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01C91F" w14:textId="77777777" w:rsidR="003E02EE" w:rsidRDefault="003E02EE" w:rsidP="004B544A">
                            <w:pPr>
                              <w:ind w:firstLine="0"/>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43B665" id="Rectangle 3" o:spid="_x0000_s1026" style="position:absolute;left:0;text-align:left;margin-left:413.95pt;margin-top:26.15pt;width:28.4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" fillcolor="white [3201]" stroked="f" strokeweight="2pt">
                <v:textbox>
                  <w:txbxContent>
                    <w:p w14:paraId="5F01C91F" w14:textId="77777777" w:rsidR="003E02EE" w:rsidRDefault="003E02EE" w:rsidP="004B544A">
                      <w:pPr>
                        <w:ind w:firstLine="0"/>
                      </w:pPr>
                      <w:r>
                        <w:t>(1)</w:t>
                      </w:r>
                    </w:p>
                  </w:txbxContent>
                </v:textbox>
              </v:rect>
            </w:pict>
          </mc:Fallback>
        </mc:AlternateContent>
      </w:r>
    </w:p>
    <w:p w14:paraId="2AEA37A5" w14:textId="77777777" w:rsidR="006E666C" w:rsidRPr="00870C8F" w:rsidRDefault="006E666C" w:rsidP="00714D3A">
      <w:pPr>
        <w:rPr>
          <w:sz w:val="24"/>
        </w:rPr>
      </w:pPr>
      <m:oMathPara>
        <m:oMath>
          <m:r>
            <w:rPr>
              <w:rFonts w:ascii="Cambria Math" w:hAnsi="Cambria Math"/>
              <w:sz w:val="24"/>
            </w:rPr>
            <m:t>D=</m:t>
          </m:r>
          <m:sSub>
            <m:sSubPr>
              <m:ctrlPr>
                <w:rPr>
                  <w:rFonts w:ascii="Cambria Math" w:hAnsi="Cambria Math"/>
                  <w:i/>
                  <w:sz w:val="24"/>
                </w:rPr>
              </m:ctrlPr>
            </m:sSubPr>
            <m:e>
              <m:r>
                <w:rPr>
                  <w:rFonts w:ascii="Cambria Math" w:hAnsi="Cambria Math"/>
                  <w:sz w:val="24"/>
                </w:rPr>
                <m:t>a</m:t>
              </m:r>
            </m:e>
            <m:sub>
              <m:r>
                <w:rPr>
                  <w:rFonts w:ascii="Cambria Math" w:hAnsi="Cambria Math"/>
                  <w:sz w:val="24"/>
                </w:rPr>
                <m:t>ij</m:t>
              </m:r>
            </m:sub>
          </m:sSub>
          <m:r>
            <w:rPr>
              <w:rFonts w:ascii="Cambria Math" w:hAnsi="Cambria Math"/>
              <w:sz w:val="24"/>
            </w:rPr>
            <m:t>=</m:t>
          </m:r>
          <m:d>
            <m:dPr>
              <m:begChr m:val="["/>
              <m:endChr m:val="]"/>
              <m:ctrlPr>
                <w:rPr>
                  <w:rFonts w:ascii="Cambria Math" w:hAnsi="Cambria Math"/>
                  <w:i/>
                  <w:sz w:val="24"/>
                </w:rPr>
              </m:ctrlPr>
            </m:dPr>
            <m:e>
              <m:m>
                <m:mPr>
                  <m:mcs>
                    <m:mc>
                      <m:mcPr>
                        <m:count m:val="3"/>
                        <m:mcJc m:val="center"/>
                      </m:mcPr>
                    </m:mc>
                  </m:mcs>
                  <m:ctrlPr>
                    <w:rPr>
                      <w:rFonts w:ascii="Cambria Math" w:hAnsi="Cambria Math"/>
                      <w:i/>
                      <w:sz w:val="24"/>
                    </w:rPr>
                  </m:ctrlPr>
                </m:mPr>
                <m:mr>
                  <m:e>
                    <m:r>
                      <w:rPr>
                        <w:rFonts w:ascii="Cambria Math" w:hAnsi="Cambria Math"/>
                        <w:sz w:val="24"/>
                      </w:rPr>
                      <m:t>1</m:t>
                    </m:r>
                  </m:e>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r>
                      <w:rPr>
                        <w:rFonts w:ascii="Cambria Math" w:hAnsi="Cambria Math"/>
                        <w:sz w:val="24"/>
                      </w:rPr>
                      <m:t xml:space="preserve">     ⋯</m:t>
                    </m:r>
                  </m:e>
                  <m:e>
                    <m:sSub>
                      <m:sSubPr>
                        <m:ctrlPr>
                          <w:rPr>
                            <w:rFonts w:ascii="Cambria Math" w:hAnsi="Cambria Math"/>
                            <w:i/>
                            <w:sz w:val="24"/>
                          </w:rPr>
                        </m:ctrlPr>
                      </m:sSubPr>
                      <m:e>
                        <m:r>
                          <w:rPr>
                            <w:rFonts w:ascii="Cambria Math" w:hAnsi="Cambria Math"/>
                            <w:sz w:val="24"/>
                          </w:rPr>
                          <m:t>a</m:t>
                        </m:r>
                      </m:e>
                      <m:sub>
                        <m:r>
                          <w:rPr>
                            <w:rFonts w:ascii="Cambria Math" w:hAnsi="Cambria Math"/>
                            <w:sz w:val="24"/>
                          </w:rPr>
                          <m:t>1n</m:t>
                        </m:r>
                      </m:sub>
                    </m:sSub>
                  </m:e>
                </m:mr>
                <m:mr>
                  <m:e>
                    <m:f>
                      <m:fPr>
                        <m:type m:val="skw"/>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den>
                    </m:f>
                  </m:e>
                  <m:e>
                    <m:r>
                      <w:rPr>
                        <w:rFonts w:ascii="Cambria Math" w:hAnsi="Cambria Math"/>
                        <w:sz w:val="24"/>
                      </w:rPr>
                      <m:t>1        ⋯</m:t>
                    </m:r>
                  </m:e>
                  <m:e>
                    <m:sSub>
                      <m:sSubPr>
                        <m:ctrlPr>
                          <w:rPr>
                            <w:rFonts w:ascii="Cambria Math" w:hAnsi="Cambria Math"/>
                            <w:i/>
                            <w:sz w:val="24"/>
                          </w:rPr>
                        </m:ctrlPr>
                      </m:sSubPr>
                      <m:e>
                        <m:r>
                          <w:rPr>
                            <w:rFonts w:ascii="Cambria Math" w:hAnsi="Cambria Math"/>
                            <w:sz w:val="24"/>
                          </w:rPr>
                          <m:t>a</m:t>
                        </m:r>
                      </m:e>
                      <m:sub>
                        <m:r>
                          <w:rPr>
                            <w:rFonts w:ascii="Cambria Math" w:hAnsi="Cambria Math"/>
                            <w:sz w:val="24"/>
                          </w:rPr>
                          <m:t>2n</m:t>
                        </m:r>
                      </m:sub>
                    </m:sSub>
                  </m:e>
                </m:mr>
                <m:mr>
                  <m:e>
                    <m:f>
                      <m:fPr>
                        <m:type m:val="skw"/>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1n</m:t>
                            </m:r>
                          </m:sub>
                        </m:sSub>
                      </m:den>
                    </m:f>
                  </m:e>
                  <m:e>
                    <m:f>
                      <m:fPr>
                        <m:type m:val="skw"/>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2n</m:t>
                            </m:r>
                          </m:sub>
                        </m:sSub>
                        <m:r>
                          <w:rPr>
                            <w:rFonts w:ascii="Cambria Math" w:hAnsi="Cambria Math"/>
                            <w:sz w:val="24"/>
                          </w:rPr>
                          <m:t>⋯</m:t>
                        </m:r>
                      </m:den>
                    </m:f>
                  </m:e>
                  <m:e>
                    <m:r>
                      <w:rPr>
                        <w:rFonts w:ascii="Cambria Math" w:hAnsi="Cambria Math"/>
                        <w:sz w:val="24"/>
                      </w:rPr>
                      <m:t>1</m:t>
                    </m:r>
                  </m:e>
                </m:mr>
              </m:m>
            </m:e>
          </m:d>
        </m:oMath>
      </m:oMathPara>
    </w:p>
    <w:p w14:paraId="766570BB" w14:textId="77777777" w:rsidR="006E666C" w:rsidRPr="00870C8F" w:rsidRDefault="006E666C" w:rsidP="00714D3A">
      <w:pPr>
        <w:jc w:val="center"/>
        <w:rPr>
          <w:rFonts w:eastAsiaTheme="minorEastAsia"/>
          <w:sz w:val="24"/>
        </w:rPr>
      </w:pPr>
    </w:p>
    <w:p w14:paraId="2CA2B430" w14:textId="77777777" w:rsidR="006E666C" w:rsidRPr="00870C8F" w:rsidRDefault="0053316F" w:rsidP="00714D3A">
      <w:pPr>
        <w:ind w:firstLine="0"/>
        <w:rPr>
          <w:rFonts w:eastAsiaTheme="minorEastAsia"/>
          <w:sz w:val="24"/>
        </w:rPr>
      </w:pPr>
      <w:proofErr w:type="spellStart"/>
      <w:r w:rsidRPr="00870C8F">
        <w:rPr>
          <w:rFonts w:eastAsiaTheme="minorEastAsia"/>
          <w:sz w:val="24"/>
        </w:rPr>
        <w:t>w</w:t>
      </w:r>
      <w:r w:rsidR="00281E1A" w:rsidRPr="00870C8F">
        <w:rPr>
          <w:rFonts w:eastAsiaTheme="minorEastAsia"/>
          <w:sz w:val="24"/>
        </w:rPr>
        <w:t>here</w:t>
      </w:r>
      <w:r w:rsidR="00281E1A" w:rsidRPr="00870C8F">
        <w:rPr>
          <w:rFonts w:eastAsiaTheme="minorEastAsia"/>
          <w:i/>
          <w:sz w:val="24"/>
        </w:rPr>
        <w:t>i</w:t>
      </w:r>
      <w:proofErr w:type="spellEnd"/>
      <w:r w:rsidR="006E666C" w:rsidRPr="00870C8F">
        <w:rPr>
          <w:rFonts w:eastAsiaTheme="minorEastAsia"/>
          <w:i/>
          <w:sz w:val="24"/>
        </w:rPr>
        <w:t>, j</w:t>
      </w:r>
      <w:r w:rsidR="006E666C" w:rsidRPr="00870C8F">
        <w:rPr>
          <w:rFonts w:eastAsiaTheme="minorEastAsia"/>
          <w:sz w:val="24"/>
        </w:rPr>
        <w:t xml:space="preserve"> = 1, 2…., </w:t>
      </w:r>
      <w:r w:rsidR="006E666C" w:rsidRPr="00870C8F">
        <w:rPr>
          <w:rFonts w:eastAsiaTheme="minorEastAsia"/>
          <w:i/>
          <w:sz w:val="24"/>
        </w:rPr>
        <w:t xml:space="preserve">n </w:t>
      </w:r>
      <w:r w:rsidR="006E666C" w:rsidRPr="00870C8F">
        <w:rPr>
          <w:rFonts w:eastAsiaTheme="minorEastAsia"/>
          <w:sz w:val="24"/>
        </w:rPr>
        <w:t xml:space="preserve">and each </w:t>
      </w: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ij</m:t>
            </m:r>
          </m:sub>
        </m:sSub>
      </m:oMath>
      <w:r w:rsidR="006E666C" w:rsidRPr="00870C8F">
        <w:rPr>
          <w:rFonts w:eastAsiaTheme="minorEastAsia"/>
          <w:sz w:val="24"/>
        </w:rPr>
        <w:t xml:space="preserve"> is the relative importance of criterion </w:t>
      </w: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m:t>
            </m:r>
          </m:sub>
        </m:sSub>
      </m:oMath>
      <w:r w:rsidR="006E666C" w:rsidRPr="00870C8F">
        <w:rPr>
          <w:rFonts w:eastAsiaTheme="minorEastAsia"/>
          <w:sz w:val="24"/>
        </w:rPr>
        <w:t xml:space="preserve"> to criterion </w:t>
      </w: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j</m:t>
            </m:r>
          </m:sub>
        </m:sSub>
      </m:oMath>
      <w:r w:rsidR="006E666C" w:rsidRPr="00870C8F">
        <w:rPr>
          <w:rFonts w:eastAsiaTheme="minorEastAsia"/>
          <w:sz w:val="24"/>
        </w:rPr>
        <w:t xml:space="preserve">. </w:t>
      </w:r>
    </w:p>
    <w:p w14:paraId="78E771D2" w14:textId="77777777" w:rsidR="00EC288F" w:rsidRPr="00870C8F" w:rsidRDefault="00EC288F" w:rsidP="00714D3A">
      <w:pPr>
        <w:ind w:firstLine="0"/>
        <w:rPr>
          <w:rFonts w:eastAsiaTheme="minorEastAsia"/>
          <w:i/>
          <w:sz w:val="24"/>
        </w:rPr>
      </w:pPr>
    </w:p>
    <w:p w14:paraId="62068411" w14:textId="73570044" w:rsidR="00EC288F" w:rsidRPr="00870C8F" w:rsidRDefault="00EC288F" w:rsidP="009C2DFE">
      <w:pPr>
        <w:ind w:firstLine="0"/>
        <w:rPr>
          <w:rFonts w:eastAsiaTheme="minorEastAsia"/>
          <w:sz w:val="24"/>
        </w:rPr>
      </w:pPr>
      <w:r w:rsidRPr="00870C8F">
        <w:rPr>
          <w:rFonts w:eastAsiaTheme="minorEastAsia"/>
          <w:sz w:val="24"/>
        </w:rPr>
        <w:lastRenderedPageBreak/>
        <w:t>The quantified judgeme</w:t>
      </w:r>
      <w:r w:rsidR="009C2DFE">
        <w:rPr>
          <w:rFonts w:eastAsiaTheme="minorEastAsia"/>
          <w:sz w:val="24"/>
        </w:rPr>
        <w:t>nt of comparison on pair (Ai,</w:t>
      </w:r>
      <w:r w:rsidR="003E02EE">
        <w:rPr>
          <w:rFonts w:eastAsiaTheme="minorEastAsia"/>
          <w:sz w:val="24"/>
        </w:rPr>
        <w:t xml:space="preserve"> </w:t>
      </w:r>
      <w:proofErr w:type="spellStart"/>
      <w:r w:rsidR="009C2DFE">
        <w:rPr>
          <w:rFonts w:eastAsiaTheme="minorEastAsia"/>
          <w:sz w:val="24"/>
        </w:rPr>
        <w:t>Aj</w:t>
      </w:r>
      <w:proofErr w:type="spellEnd"/>
      <w:r w:rsidR="009C2DFE">
        <w:rPr>
          <w:rFonts w:eastAsiaTheme="minorEastAsia"/>
          <w:sz w:val="24"/>
        </w:rPr>
        <w:t xml:space="preserve">) is noted as </w:t>
      </w:r>
      <w:proofErr w:type="spellStart"/>
      <w:r w:rsidR="009C2DFE" w:rsidRPr="003E02EE">
        <w:rPr>
          <w:rFonts w:eastAsiaTheme="minorEastAsia"/>
          <w:i/>
          <w:iCs/>
          <w:sz w:val="24"/>
        </w:rPr>
        <w:t>a</w:t>
      </w:r>
      <w:r w:rsidRPr="003E02EE">
        <w:rPr>
          <w:rFonts w:eastAsiaTheme="minorEastAsia"/>
          <w:i/>
          <w:iCs/>
          <w:sz w:val="24"/>
        </w:rPr>
        <w:t>ij</w:t>
      </w:r>
      <w:proofErr w:type="spellEnd"/>
      <w:r w:rsidRPr="00870C8F">
        <w:rPr>
          <w:rFonts w:eastAsiaTheme="minorEastAsia"/>
          <w:sz w:val="24"/>
        </w:rPr>
        <w:t xml:space="preserve"> in the matrix D; a further step is to derive weight vector for each criterion or alternative, as it show the prioritization of the criterion or alternatives (Salleh et al., 201</w:t>
      </w:r>
      <w:r w:rsidR="00D735E1" w:rsidRPr="00870C8F">
        <w:rPr>
          <w:rFonts w:eastAsiaTheme="minorEastAsia"/>
          <w:sz w:val="24"/>
        </w:rPr>
        <w:t>5</w:t>
      </w:r>
      <w:r w:rsidR="009C2DFE">
        <w:rPr>
          <w:rFonts w:eastAsiaTheme="minorEastAsia"/>
          <w:sz w:val="24"/>
        </w:rPr>
        <w:t xml:space="preserve">) a weight value </w:t>
      </w:r>
      <w:proofErr w:type="spellStart"/>
      <w:r w:rsidR="009C2DFE" w:rsidRPr="003E02EE">
        <w:rPr>
          <w:rFonts w:eastAsiaTheme="minorEastAsia"/>
          <w:i/>
          <w:iCs/>
          <w:sz w:val="24"/>
        </w:rPr>
        <w:t>w</w:t>
      </w:r>
      <w:r w:rsidRPr="003E02EE">
        <w:rPr>
          <w:rFonts w:eastAsiaTheme="minorEastAsia"/>
          <w:i/>
          <w:iCs/>
          <w:sz w:val="24"/>
        </w:rPr>
        <w:t>k</w:t>
      </w:r>
      <w:proofErr w:type="spellEnd"/>
      <w:r w:rsidRPr="00870C8F">
        <w:rPr>
          <w:rFonts w:eastAsiaTheme="minorEastAsia"/>
          <w:sz w:val="24"/>
        </w:rPr>
        <w:t xml:space="preserve"> can be calculated as follow:</w:t>
      </w:r>
    </w:p>
    <w:p w14:paraId="2F0566E7" w14:textId="77777777" w:rsidR="006E666C" w:rsidRPr="00870C8F" w:rsidRDefault="00E04597" w:rsidP="00714D3A">
      <w:pPr>
        <w:ind w:firstLine="0"/>
        <w:rPr>
          <w:rFonts w:eastAsiaTheme="minorEastAsia"/>
          <w:sz w:val="24"/>
        </w:rPr>
      </w:pPr>
      <w:r w:rsidRPr="00870C8F">
        <w:rPr>
          <w:rFonts w:eastAsiaTheme="minorEastAsia"/>
          <w:noProof/>
          <w:sz w:val="24"/>
          <w:lang w:eastAsia="en-GB"/>
        </w:rPr>
        <mc:AlternateContent>
          <mc:Choice Requires="wps">
            <w:drawing>
              <wp:anchor distT="0" distB="0" distL="114300" distR="114300" simplePos="0" relativeHeight="251656192" behindDoc="0" locked="0" layoutInCell="1" allowOverlap="1" wp14:anchorId="21DDF9EB" wp14:editId="5BC97161">
                <wp:simplePos x="0" y="0"/>
                <wp:positionH relativeFrom="column">
                  <wp:posOffset>5276850</wp:posOffset>
                </wp:positionH>
                <wp:positionV relativeFrom="paragraph">
                  <wp:posOffset>228600</wp:posOffset>
                </wp:positionV>
                <wp:extent cx="372110" cy="266065"/>
                <wp:effectExtent l="0" t="0" r="889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1A1F38" w14:textId="77777777" w:rsidR="003E02EE" w:rsidRDefault="003E02EE" w:rsidP="004B544A">
                            <w:pPr>
                              <w:ind w:firstLine="0"/>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DDF9EB" id="Rectangle 4" o:spid="_x0000_s1027" style="position:absolute;left:0;text-align:left;margin-left:415.5pt;margin-top:18pt;width:29.3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" fillcolor="white [3201]" stroked="f" strokeweight="2pt">
                <v:textbox>
                  <w:txbxContent>
                    <w:p w14:paraId="6B1A1F38" w14:textId="77777777" w:rsidR="003E02EE" w:rsidRDefault="003E02EE" w:rsidP="004B544A">
                      <w:pPr>
                        <w:ind w:firstLine="0"/>
                      </w:pPr>
                      <w:r>
                        <w:t>(2)</w:t>
                      </w:r>
                    </w:p>
                  </w:txbxContent>
                </v:textbox>
              </v:rect>
            </w:pict>
          </mc:Fallback>
        </mc:AlternateContent>
      </w:r>
    </w:p>
    <w:p w14:paraId="7D4986E1" w14:textId="77777777" w:rsidR="006E666C" w:rsidRPr="00870C8F" w:rsidRDefault="006E666C" w:rsidP="00714D3A">
      <w:pPr>
        <w:ind w:firstLine="0"/>
        <w:jc w:val="center"/>
        <w:rPr>
          <w:rFonts w:eastAsiaTheme="minorEastAsia"/>
          <w:sz w:val="24"/>
        </w:rPr>
      </w:pPr>
      <m:oMathPara>
        <m:oMath>
          <m:r>
            <w:rPr>
              <w:rFonts w:ascii="Cambria Math" w:hAnsi="Cambria Math"/>
              <w:sz w:val="24"/>
            </w:rPr>
            <m:t xml:space="preserve">wk= </m:t>
          </m:r>
          <m:f>
            <m:fPr>
              <m:ctrlPr>
                <w:rPr>
                  <w:rFonts w:ascii="Cambria Math" w:hAnsi="Cambria Math"/>
                  <w:i/>
                  <w:sz w:val="24"/>
                </w:rPr>
              </m:ctrlPr>
            </m:fPr>
            <m:num>
              <m:r>
                <w:rPr>
                  <w:rFonts w:ascii="Cambria Math" w:hAnsi="Cambria Math"/>
                  <w:sz w:val="24"/>
                </w:rPr>
                <m:t>1</m:t>
              </m:r>
            </m:num>
            <m:den>
              <m:r>
                <w:rPr>
                  <w:rFonts w:ascii="Cambria Math" w:hAnsi="Cambria Math"/>
                  <w:sz w:val="24"/>
                </w:rPr>
                <m:t>n</m:t>
              </m:r>
            </m:den>
          </m:f>
          <m:nary>
            <m:naryPr>
              <m:chr m:val="∑"/>
              <m:limLoc m:val="subSup"/>
              <m:ctrlPr>
                <w:rPr>
                  <w:rFonts w:ascii="Cambria Math" w:hAnsi="Cambria Math"/>
                  <w:i/>
                  <w:sz w:val="24"/>
                </w:rPr>
              </m:ctrlPr>
            </m:naryPr>
            <m:sub>
              <m:r>
                <w:rPr>
                  <w:rFonts w:ascii="Cambria Math" w:hAnsi="Cambria Math"/>
                  <w:sz w:val="24"/>
                </w:rPr>
                <m:t>j=1</m:t>
              </m:r>
            </m:sub>
            <m:sup>
              <m:r>
                <w:rPr>
                  <w:rFonts w:ascii="Cambria Math" w:hAnsi="Cambria Math"/>
                  <w:sz w:val="24"/>
                </w:rPr>
                <m:t>n</m:t>
              </m:r>
            </m:sup>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akj</m:t>
                      </m:r>
                    </m:num>
                    <m:den>
                      <m:nary>
                        <m:naryPr>
                          <m:chr m:val="∑"/>
                          <m:limLoc m:val="subSup"/>
                          <m:ctrlPr>
                            <w:rPr>
                              <w:rFonts w:ascii="Cambria Math" w:hAnsi="Cambria Math"/>
                              <w:i/>
                              <w:sz w:val="24"/>
                            </w:rPr>
                          </m:ctrlPr>
                        </m:naryPr>
                        <m:sub>
                          <m:r>
                            <w:rPr>
                              <w:rFonts w:ascii="Cambria Math" w:hAnsi="Cambria Math"/>
                              <w:sz w:val="24"/>
                            </w:rPr>
                            <m:t>j=1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a</m:t>
                              </m:r>
                            </m:e>
                            <m:sub>
                              <m:r>
                                <w:rPr>
                                  <w:rFonts w:ascii="Cambria Math" w:hAnsi="Cambria Math"/>
                                  <w:sz w:val="24"/>
                                </w:rPr>
                                <m:t>ij</m:t>
                              </m:r>
                            </m:sub>
                          </m:sSub>
                        </m:e>
                      </m:nary>
                    </m:den>
                  </m:f>
                </m:e>
              </m:d>
            </m:e>
          </m:nary>
          <m:r>
            <w:rPr>
              <w:rFonts w:ascii="Cambria Math" w:eastAsiaTheme="minorEastAsia" w:hAnsi="Cambria Math"/>
              <w:sz w:val="24"/>
            </w:rPr>
            <m:t>k=1,2,3,….,n</m:t>
          </m:r>
        </m:oMath>
      </m:oMathPara>
    </w:p>
    <w:p w14:paraId="08C85336" w14:textId="77777777" w:rsidR="00281E1A" w:rsidRPr="00870C8F" w:rsidRDefault="00281E1A" w:rsidP="00714D3A">
      <w:pPr>
        <w:ind w:firstLine="0"/>
        <w:rPr>
          <w:rFonts w:eastAsiaTheme="minorEastAsia"/>
          <w:sz w:val="24"/>
        </w:rPr>
      </w:pPr>
    </w:p>
    <w:p w14:paraId="082D00A2" w14:textId="74FE0866" w:rsidR="006E666C" w:rsidRPr="00870C8F" w:rsidRDefault="00425F9E" w:rsidP="00714D3A">
      <w:pPr>
        <w:ind w:firstLine="0"/>
        <w:rPr>
          <w:rFonts w:eastAsiaTheme="minorEastAsia"/>
          <w:i/>
          <w:sz w:val="24"/>
        </w:rPr>
      </w:pPr>
      <w:r>
        <w:rPr>
          <w:rFonts w:eastAsiaTheme="minorEastAsia"/>
          <w:sz w:val="24"/>
        </w:rPr>
        <w:t>w</w:t>
      </w:r>
      <w:r w:rsidR="006E666C" w:rsidRPr="00870C8F">
        <w:rPr>
          <w:rFonts w:eastAsiaTheme="minorEastAsia"/>
          <w:sz w:val="24"/>
        </w:rPr>
        <w:t>here</w:t>
      </w:r>
      <w:r>
        <w:rPr>
          <w:rFonts w:eastAsiaTheme="minorEastAsia"/>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ij</m:t>
            </m:r>
          </m:sub>
        </m:sSub>
      </m:oMath>
      <w:r w:rsidR="006E666C" w:rsidRPr="00870C8F">
        <w:rPr>
          <w:rFonts w:eastAsiaTheme="minorEastAsia"/>
          <w:sz w:val="24"/>
        </w:rPr>
        <w:t xml:space="preserve"> stands for the entry </w:t>
      </w:r>
      <w:proofErr w:type="spellStart"/>
      <w:r w:rsidR="006E666C" w:rsidRPr="00870C8F">
        <w:rPr>
          <w:rFonts w:eastAsiaTheme="minorEastAsia"/>
          <w:sz w:val="24"/>
        </w:rPr>
        <w:t>row</w:t>
      </w:r>
      <w:r w:rsidR="006E666C" w:rsidRPr="00870C8F">
        <w:rPr>
          <w:rFonts w:eastAsiaTheme="minorEastAsia"/>
          <w:i/>
          <w:sz w:val="24"/>
        </w:rPr>
        <w:t>i</w:t>
      </w:r>
      <w:proofErr w:type="spellEnd"/>
      <w:r w:rsidR="006E666C" w:rsidRPr="00870C8F">
        <w:rPr>
          <w:rFonts w:eastAsiaTheme="minorEastAsia"/>
          <w:sz w:val="24"/>
        </w:rPr>
        <w:t xml:space="preserve"> and column </w:t>
      </w:r>
      <w:r w:rsidR="006E666C" w:rsidRPr="00870C8F">
        <w:rPr>
          <w:rFonts w:eastAsiaTheme="minorEastAsia"/>
          <w:i/>
          <w:sz w:val="24"/>
        </w:rPr>
        <w:t xml:space="preserve">j </w:t>
      </w:r>
      <w:r w:rsidR="006E666C" w:rsidRPr="00870C8F">
        <w:rPr>
          <w:rFonts w:eastAsiaTheme="minorEastAsia"/>
          <w:sz w:val="24"/>
        </w:rPr>
        <w:t xml:space="preserve">in a comparison matrix of order </w:t>
      </w:r>
      <w:r w:rsidR="006E666C" w:rsidRPr="00870C8F">
        <w:rPr>
          <w:rFonts w:eastAsiaTheme="minorEastAsia"/>
          <w:i/>
          <w:sz w:val="24"/>
        </w:rPr>
        <w:t>n.</w:t>
      </w:r>
    </w:p>
    <w:p w14:paraId="417DFB4D" w14:textId="77777777" w:rsidR="006E666C" w:rsidRPr="00870C8F" w:rsidRDefault="006E666C" w:rsidP="00714D3A">
      <w:pPr>
        <w:rPr>
          <w:rFonts w:eastAsiaTheme="minorEastAsia"/>
          <w:i/>
          <w:sz w:val="24"/>
        </w:rPr>
      </w:pPr>
    </w:p>
    <w:p w14:paraId="191E9882" w14:textId="2B7A1353" w:rsidR="006E666C" w:rsidRPr="00870C8F" w:rsidRDefault="005208DE" w:rsidP="009C2DFE">
      <w:pPr>
        <w:ind w:firstLine="0"/>
        <w:rPr>
          <w:rFonts w:eastAsiaTheme="minorEastAsia"/>
          <w:sz w:val="24"/>
        </w:rPr>
      </w:pPr>
      <w:r w:rsidRPr="00870C8F">
        <w:rPr>
          <w:rFonts w:eastAsiaTheme="minorEastAsia"/>
          <w:sz w:val="24"/>
        </w:rPr>
        <w:t xml:space="preserve">By using Consistency Ratio (CR), inconsistency of pair wise comparison can be measured. If CR value is 0.10 or less, the consistency of the pair wise comparison is considered reasonable and can be accepted, the AHP continue with calculation of weight vector (Salleh et al., 2015). </w:t>
      </w:r>
      <w:r w:rsidR="00767778" w:rsidRPr="00870C8F">
        <w:rPr>
          <w:rFonts w:eastAsiaTheme="minorEastAsia"/>
          <w:sz w:val="24"/>
        </w:rPr>
        <w:t>However,</w:t>
      </w:r>
      <w:r w:rsidRPr="00870C8F">
        <w:rPr>
          <w:rFonts w:eastAsiaTheme="minorEastAsia"/>
          <w:sz w:val="24"/>
        </w:rPr>
        <w:t xml:space="preserve"> if CR is greater than 0.10 it will </w:t>
      </w:r>
      <w:r w:rsidR="00767778" w:rsidRPr="00870C8F">
        <w:rPr>
          <w:rFonts w:eastAsiaTheme="minorEastAsia"/>
          <w:sz w:val="24"/>
        </w:rPr>
        <w:t>lead</w:t>
      </w:r>
      <w:r w:rsidRPr="00870C8F">
        <w:rPr>
          <w:rFonts w:eastAsiaTheme="minorEastAsia"/>
          <w:sz w:val="24"/>
        </w:rPr>
        <w:t xml:space="preserve"> to an inconsistency of pair wise judgements. Thus, decision maker shall review the pair wise judgement before </w:t>
      </w:r>
      <w:r w:rsidR="003E02EE" w:rsidRPr="00870C8F">
        <w:rPr>
          <w:rFonts w:eastAsiaTheme="minorEastAsia"/>
          <w:sz w:val="24"/>
        </w:rPr>
        <w:t>proceeding</w:t>
      </w:r>
      <w:r w:rsidRPr="00870C8F">
        <w:rPr>
          <w:rFonts w:eastAsiaTheme="minorEastAsia"/>
          <w:sz w:val="24"/>
        </w:rPr>
        <w:t>. To check the consistency of judgements, a CR is computed by using equation 3-5.</w:t>
      </w:r>
    </w:p>
    <w:p w14:paraId="45CD7D68" w14:textId="77777777" w:rsidR="006E666C" w:rsidRPr="00870C8F" w:rsidRDefault="00E04597" w:rsidP="00714D3A">
      <w:pPr>
        <w:rPr>
          <w:sz w:val="24"/>
        </w:rPr>
      </w:pPr>
      <w:r w:rsidRPr="00870C8F">
        <w:rPr>
          <w:rFonts w:eastAsiaTheme="minorEastAsia"/>
          <w:noProof/>
          <w:sz w:val="24"/>
          <w:lang w:eastAsia="en-GB"/>
        </w:rPr>
        <mc:AlternateContent>
          <mc:Choice Requires="wps">
            <w:drawing>
              <wp:anchor distT="0" distB="0" distL="114300" distR="114300" simplePos="0" relativeHeight="251658240" behindDoc="0" locked="0" layoutInCell="1" allowOverlap="1" wp14:anchorId="5A0F7B3E" wp14:editId="1EF7CDAC">
                <wp:simplePos x="0" y="0"/>
                <wp:positionH relativeFrom="column">
                  <wp:posOffset>5278120</wp:posOffset>
                </wp:positionH>
                <wp:positionV relativeFrom="paragraph">
                  <wp:posOffset>161925</wp:posOffset>
                </wp:positionV>
                <wp:extent cx="372110" cy="266065"/>
                <wp:effectExtent l="0" t="0" r="889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FFF2D7" w14:textId="77777777" w:rsidR="003E02EE" w:rsidRDefault="003E02EE" w:rsidP="004B544A">
                            <w:pPr>
                              <w:ind w:firstLine="0"/>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0F7B3E" id="Rectangle 7" o:spid="_x0000_s1028" style="position:absolute;left:0;text-align:left;margin-left:415.6pt;margin-top:12.75pt;width:29.3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" fillcolor="white [3201]" stroked="f" strokeweight="2pt">
                <v:textbox>
                  <w:txbxContent>
                    <w:p w14:paraId="1AFFF2D7" w14:textId="77777777" w:rsidR="003E02EE" w:rsidRDefault="003E02EE" w:rsidP="004B544A">
                      <w:pPr>
                        <w:ind w:firstLine="0"/>
                      </w:pPr>
                      <w:r>
                        <w:t>(3)</w:t>
                      </w:r>
                    </w:p>
                  </w:txbxContent>
                </v:textbox>
              </v:rect>
            </w:pict>
          </mc:Fallback>
        </mc:AlternateContent>
      </w:r>
      <w:r w:rsidR="006E666C" w:rsidRPr="00870C8F">
        <w:rPr>
          <w:sz w:val="24"/>
        </w:rPr>
        <w:tab/>
      </w:r>
      <w:r w:rsidR="0053316F" w:rsidRPr="00870C8F">
        <w:rPr>
          <w:sz w:val="24"/>
        </w:rPr>
        <w:br/>
      </w:r>
      <m:oMathPara>
        <m:oMath>
          <m:r>
            <w:rPr>
              <w:rFonts w:ascii="Cambria Math" w:hAnsi="Cambria Math"/>
              <w:sz w:val="24"/>
            </w:rPr>
            <m:t xml:space="preserve">CR= </m:t>
          </m:r>
          <m:f>
            <m:fPr>
              <m:ctrlPr>
                <w:rPr>
                  <w:rFonts w:ascii="Cambria Math" w:hAnsi="Cambria Math"/>
                  <w:i/>
                  <w:sz w:val="24"/>
                </w:rPr>
              </m:ctrlPr>
            </m:fPr>
            <m:num>
              <m:r>
                <w:rPr>
                  <w:rFonts w:ascii="Cambria Math" w:hAnsi="Cambria Math"/>
                  <w:sz w:val="24"/>
                </w:rPr>
                <m:t>CI</m:t>
              </m:r>
            </m:num>
            <m:den>
              <m:r>
                <w:rPr>
                  <w:rFonts w:ascii="Cambria Math" w:hAnsi="Cambria Math"/>
                  <w:sz w:val="24"/>
                </w:rPr>
                <m:t>RI</m:t>
              </m:r>
            </m:den>
          </m:f>
        </m:oMath>
      </m:oMathPara>
    </w:p>
    <w:p w14:paraId="7750D1E0" w14:textId="77777777" w:rsidR="006E666C" w:rsidRPr="00870C8F" w:rsidRDefault="00E04597" w:rsidP="00714D3A">
      <w:pPr>
        <w:rPr>
          <w:sz w:val="24"/>
        </w:rPr>
      </w:pPr>
      <w:r w:rsidRPr="00870C8F">
        <w:rPr>
          <w:rFonts w:eastAsiaTheme="minorEastAsia"/>
          <w:noProof/>
          <w:sz w:val="24"/>
          <w:lang w:eastAsia="en-GB"/>
        </w:rPr>
        <mc:AlternateContent>
          <mc:Choice Requires="wps">
            <w:drawing>
              <wp:anchor distT="0" distB="0" distL="114300" distR="114300" simplePos="0" relativeHeight="251662336" behindDoc="0" locked="0" layoutInCell="1" allowOverlap="1" wp14:anchorId="2399F24A" wp14:editId="63F0BA33">
                <wp:simplePos x="0" y="0"/>
                <wp:positionH relativeFrom="column">
                  <wp:posOffset>5281295</wp:posOffset>
                </wp:positionH>
                <wp:positionV relativeFrom="paragraph">
                  <wp:posOffset>170815</wp:posOffset>
                </wp:positionV>
                <wp:extent cx="372110" cy="266065"/>
                <wp:effectExtent l="0" t="0" r="889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14CE5B" w14:textId="77777777" w:rsidR="003E02EE" w:rsidRDefault="003E02EE" w:rsidP="004B544A">
                            <w:pPr>
                              <w:ind w:firstLine="0"/>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99F24A" id="Rectangle 9" o:spid="_x0000_s1029" style="position:absolute;left:0;text-align:left;margin-left:415.85pt;margin-top:13.45pt;width:29.3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" fillcolor="white [3201]" stroked="f" strokeweight="2pt">
                <v:textbox>
                  <w:txbxContent>
                    <w:p w14:paraId="5E14CE5B" w14:textId="77777777" w:rsidR="003E02EE" w:rsidRDefault="003E02EE" w:rsidP="004B544A">
                      <w:pPr>
                        <w:ind w:firstLine="0"/>
                      </w:pPr>
                      <w:r>
                        <w:t>(4)</w:t>
                      </w:r>
                    </w:p>
                  </w:txbxContent>
                </v:textbox>
              </v:rect>
            </w:pict>
          </mc:Fallback>
        </mc:AlternateContent>
      </w:r>
      <w:r w:rsidR="006E666C" w:rsidRPr="00870C8F">
        <w:rPr>
          <w:sz w:val="24"/>
        </w:rPr>
        <w:tab/>
      </w:r>
      <w:r w:rsidR="0053316F" w:rsidRPr="00870C8F">
        <w:rPr>
          <w:sz w:val="24"/>
        </w:rPr>
        <w:br/>
      </w:r>
      <m:oMathPara>
        <m:oMath>
          <m:r>
            <w:rPr>
              <w:rFonts w:ascii="Cambria Math" w:hAnsi="Cambria Math"/>
              <w:sz w:val="24"/>
            </w:rPr>
            <m:t xml:space="preserve">CI= </m:t>
          </m:r>
          <m:f>
            <m:fPr>
              <m:ctrlPr>
                <w:rPr>
                  <w:rFonts w:ascii="Cambria Math" w:hAnsi="Cambria Math"/>
                  <w:i/>
                  <w:sz w:val="24"/>
                </w:rPr>
              </m:ctrlPr>
            </m:fPr>
            <m:num>
              <m:r>
                <w:rPr>
                  <w:rFonts w:ascii="Cambria Math" w:hAnsi="Cambria Math"/>
                  <w:sz w:val="24"/>
                </w:rPr>
                <m:t>λ max-n</m:t>
              </m:r>
            </m:num>
            <m:den>
              <m:r>
                <w:rPr>
                  <w:rFonts w:ascii="Cambria Math" w:hAnsi="Cambria Math"/>
                  <w:sz w:val="24"/>
                </w:rPr>
                <m:t>n-1</m:t>
              </m:r>
            </m:den>
          </m:f>
        </m:oMath>
      </m:oMathPara>
    </w:p>
    <w:p w14:paraId="72906912" w14:textId="77777777" w:rsidR="006E666C" w:rsidRPr="00870C8F" w:rsidRDefault="00E04597" w:rsidP="00714D3A">
      <w:pPr>
        <w:rPr>
          <w:sz w:val="24"/>
        </w:rPr>
      </w:pPr>
      <w:r w:rsidRPr="00870C8F">
        <w:rPr>
          <w:rFonts w:eastAsiaTheme="minorEastAsia"/>
          <w:noProof/>
          <w:sz w:val="24"/>
          <w:lang w:eastAsia="en-GB"/>
        </w:rPr>
        <mc:AlternateContent>
          <mc:Choice Requires="wps">
            <w:drawing>
              <wp:anchor distT="0" distB="0" distL="114300" distR="114300" simplePos="0" relativeHeight="251660288" behindDoc="0" locked="0" layoutInCell="1" allowOverlap="1" wp14:anchorId="25243502" wp14:editId="79125894">
                <wp:simplePos x="0" y="0"/>
                <wp:positionH relativeFrom="column">
                  <wp:posOffset>5273675</wp:posOffset>
                </wp:positionH>
                <wp:positionV relativeFrom="paragraph">
                  <wp:posOffset>180340</wp:posOffset>
                </wp:positionV>
                <wp:extent cx="372110" cy="266065"/>
                <wp:effectExtent l="0" t="0" r="889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9305D5" w14:textId="77777777" w:rsidR="003E02EE" w:rsidRDefault="003E02EE" w:rsidP="004B544A">
                            <w:pPr>
                              <w:ind w:firstLine="0"/>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243502" id="Rectangle 8" o:spid="_x0000_s1030" style="position:absolute;left:0;text-align:left;margin-left:415.25pt;margin-top:14.2pt;width:29.3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" fillcolor="white [3201]" stroked="f" strokeweight="2pt">
                <v:textbox>
                  <w:txbxContent>
                    <w:p w14:paraId="529305D5" w14:textId="77777777" w:rsidR="003E02EE" w:rsidRDefault="003E02EE" w:rsidP="004B544A">
                      <w:pPr>
                        <w:ind w:firstLine="0"/>
                      </w:pPr>
                      <w:r>
                        <w:t>(5)</w:t>
                      </w:r>
                    </w:p>
                  </w:txbxContent>
                </v:textbox>
              </v:rect>
            </w:pict>
          </mc:Fallback>
        </mc:AlternateContent>
      </w:r>
      <w:r w:rsidR="006E666C" w:rsidRPr="00870C8F">
        <w:rPr>
          <w:sz w:val="24"/>
        </w:rPr>
        <w:tab/>
      </w:r>
      <w:r w:rsidR="0053316F" w:rsidRPr="00870C8F">
        <w:rPr>
          <w:sz w:val="24"/>
        </w:rPr>
        <w:br/>
      </w:r>
      <m:oMathPara>
        <m:oMath>
          <m:r>
            <w:rPr>
              <w:rFonts w:ascii="Cambria Math" w:hAnsi="Cambria Math"/>
              <w:sz w:val="24"/>
            </w:rPr>
            <m:t>λ</m:t>
          </m:r>
          <m:func>
            <m:funcPr>
              <m:ctrlPr>
                <w:rPr>
                  <w:rFonts w:ascii="Cambria Math" w:hAnsi="Cambria Math"/>
                  <w:i/>
                  <w:sz w:val="24"/>
                </w:rPr>
              </m:ctrlPr>
            </m:funcPr>
            <m:fName>
              <m:r>
                <m:rPr>
                  <m:sty m:val="p"/>
                </m:rPr>
                <w:rPr>
                  <w:rFonts w:ascii="Cambria Math" w:hAnsi="Cambria Math"/>
                  <w:sz w:val="24"/>
                </w:rPr>
                <m:t>max</m:t>
              </m:r>
            </m:fName>
            <m:e>
              <m:r>
                <w:rPr>
                  <w:rFonts w:ascii="Cambria Math" w:hAnsi="Cambria Math"/>
                  <w:sz w:val="24"/>
                </w:rPr>
                <m:t xml:space="preserve">= </m:t>
              </m:r>
            </m:e>
          </m:func>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n</m:t>
                  </m:r>
                </m:sup>
                <m:e>
                  <m:d>
                    <m:dPr>
                      <m:ctrlPr>
                        <w:rPr>
                          <w:rFonts w:ascii="Cambria Math" w:hAnsi="Cambria Math"/>
                          <w:i/>
                          <w:sz w:val="24"/>
                        </w:rPr>
                      </m:ctrlPr>
                    </m:dPr>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k=1</m:t>
                              </m:r>
                            </m:sub>
                            <m:sup>
                              <m:r>
                                <w:rPr>
                                  <w:rFonts w:ascii="Cambria Math" w:hAnsi="Cambria Math"/>
                                  <w:sz w:val="24"/>
                                </w:rPr>
                                <m:t>n</m:t>
                              </m:r>
                            </m:sup>
                            <m:e>
                              <m:r>
                                <w:rPr>
                                  <w:rFonts w:ascii="Cambria Math" w:hAnsi="Cambria Math"/>
                                  <w:sz w:val="24"/>
                                </w:rPr>
                                <m:t>wk ajk</m:t>
                              </m:r>
                            </m:e>
                          </m:nary>
                        </m:num>
                        <m:den>
                          <m:r>
                            <w:rPr>
                              <w:rFonts w:ascii="Cambria Math" w:hAnsi="Cambria Math"/>
                              <w:sz w:val="24"/>
                            </w:rPr>
                            <m:t>wj</m:t>
                          </m:r>
                        </m:den>
                      </m:f>
                    </m:e>
                  </m:d>
                </m:e>
              </m:nary>
            </m:num>
            <m:den>
              <m:r>
                <w:rPr>
                  <w:rFonts w:ascii="Cambria Math" w:hAnsi="Cambria Math"/>
                  <w:sz w:val="24"/>
                </w:rPr>
                <m:t>n</m:t>
              </m:r>
            </m:den>
          </m:f>
        </m:oMath>
      </m:oMathPara>
    </w:p>
    <w:p w14:paraId="291BCA8E" w14:textId="77777777" w:rsidR="0053316F" w:rsidRPr="00870C8F" w:rsidRDefault="0053316F" w:rsidP="00714D3A">
      <w:pPr>
        <w:ind w:firstLine="0"/>
        <w:rPr>
          <w:rFonts w:eastAsiaTheme="minorEastAsia"/>
          <w:sz w:val="24"/>
        </w:rPr>
      </w:pPr>
    </w:p>
    <w:p w14:paraId="2A367C89" w14:textId="77777777" w:rsidR="006E666C" w:rsidRPr="00870C8F" w:rsidRDefault="0053316F" w:rsidP="00714D3A">
      <w:pPr>
        <w:ind w:firstLine="0"/>
        <w:rPr>
          <w:rFonts w:eastAsiaTheme="minorEastAsia"/>
          <w:sz w:val="24"/>
        </w:rPr>
      </w:pPr>
      <w:r w:rsidRPr="00870C8F">
        <w:rPr>
          <w:rFonts w:eastAsiaTheme="minorEastAsia"/>
          <w:sz w:val="24"/>
        </w:rPr>
        <w:t>w</w:t>
      </w:r>
      <w:r w:rsidR="006E666C" w:rsidRPr="00870C8F">
        <w:rPr>
          <w:rFonts w:eastAsiaTheme="minorEastAsia"/>
          <w:sz w:val="24"/>
        </w:rPr>
        <w:t>here CI is the inconsistency index, RI is t</w:t>
      </w:r>
      <w:r w:rsidR="002F487B" w:rsidRPr="00870C8F">
        <w:rPr>
          <w:rFonts w:eastAsiaTheme="minorEastAsia"/>
          <w:sz w:val="24"/>
        </w:rPr>
        <w:t xml:space="preserve">he average random index (Table </w:t>
      </w:r>
      <w:r w:rsidR="0064392C" w:rsidRPr="00870C8F">
        <w:rPr>
          <w:rFonts w:eastAsiaTheme="minorEastAsia"/>
          <w:sz w:val="24"/>
        </w:rPr>
        <w:t>3</w:t>
      </w:r>
      <w:r w:rsidR="006E666C" w:rsidRPr="00870C8F">
        <w:rPr>
          <w:rFonts w:eastAsiaTheme="minorEastAsia"/>
          <w:sz w:val="24"/>
        </w:rPr>
        <w:t xml:space="preserve">), </w:t>
      </w:r>
      <w:r w:rsidR="006E666C" w:rsidRPr="00870C8F">
        <w:rPr>
          <w:rFonts w:eastAsiaTheme="minorEastAsia"/>
          <w:i/>
          <w:sz w:val="24"/>
        </w:rPr>
        <w:t xml:space="preserve">n </w:t>
      </w:r>
      <w:r w:rsidR="006E666C" w:rsidRPr="00870C8F">
        <w:rPr>
          <w:rFonts w:eastAsiaTheme="minorEastAsia"/>
          <w:sz w:val="24"/>
        </w:rPr>
        <w:t xml:space="preserve">is the number of items being compared, and </w:t>
      </w:r>
      <m:oMath>
        <m:sSub>
          <m:sSubPr>
            <m:ctrlPr>
              <w:rPr>
                <w:rFonts w:ascii="Cambria Math" w:eastAsiaTheme="minorEastAsia" w:hAnsi="Cambria Math"/>
                <w:i/>
                <w:sz w:val="24"/>
              </w:rPr>
            </m:ctrlPr>
          </m:sSubPr>
          <m:e>
            <m:r>
              <w:rPr>
                <w:rFonts w:ascii="Cambria Math" w:eastAsiaTheme="minorEastAsia" w:hAnsi="Cambria Math"/>
                <w:sz w:val="24"/>
              </w:rPr>
              <m:t>ℷ</m:t>
            </m:r>
          </m:e>
          <m:sub>
            <m:r>
              <w:rPr>
                <w:rFonts w:ascii="Cambria Math" w:eastAsiaTheme="minorEastAsia" w:hAnsi="Cambria Math"/>
                <w:sz w:val="24"/>
              </w:rPr>
              <m:t>max</m:t>
            </m:r>
          </m:sub>
        </m:sSub>
      </m:oMath>
      <w:r w:rsidR="006E666C" w:rsidRPr="00870C8F">
        <w:rPr>
          <w:rFonts w:eastAsiaTheme="minorEastAsia"/>
          <w:sz w:val="24"/>
        </w:rPr>
        <w:t xml:space="preserve"> is the minimum weight value of the </w:t>
      </w:r>
      <w:r w:rsidR="006E666C" w:rsidRPr="00870C8F">
        <w:rPr>
          <w:rFonts w:eastAsiaTheme="minorEastAsia"/>
          <w:i/>
          <w:sz w:val="24"/>
        </w:rPr>
        <w:t>n × n</w:t>
      </w:r>
      <w:r w:rsidR="004B544A" w:rsidRPr="00870C8F">
        <w:rPr>
          <w:rFonts w:eastAsiaTheme="minorEastAsia"/>
          <w:sz w:val="24"/>
        </w:rPr>
        <w:t xml:space="preserve"> comparison matrix D </w:t>
      </w:r>
      <w:r w:rsidR="004B1C26" w:rsidRPr="00870C8F">
        <w:rPr>
          <w:sz w:val="24"/>
        </w:rPr>
        <w:t>(</w:t>
      </w:r>
      <w:r w:rsidR="004B544A" w:rsidRPr="00870C8F">
        <w:rPr>
          <w:sz w:val="24"/>
        </w:rPr>
        <w:t>Salleh</w:t>
      </w:r>
      <w:r w:rsidR="003D0950" w:rsidRPr="00870C8F">
        <w:rPr>
          <w:sz w:val="24"/>
        </w:rPr>
        <w:t xml:space="preserve"> </w:t>
      </w:r>
      <w:r w:rsidR="004B544A" w:rsidRPr="00870C8F">
        <w:rPr>
          <w:i/>
          <w:sz w:val="24"/>
        </w:rPr>
        <w:t>et al</w:t>
      </w:r>
      <w:r w:rsidR="004B544A" w:rsidRPr="00870C8F">
        <w:rPr>
          <w:sz w:val="24"/>
        </w:rPr>
        <w:t>., 2015).</w:t>
      </w:r>
    </w:p>
    <w:p w14:paraId="07544A2C" w14:textId="77777777" w:rsidR="00EB7250" w:rsidRPr="00870C8F" w:rsidRDefault="00EB7250" w:rsidP="00714D3A">
      <w:pPr>
        <w:jc w:val="center"/>
        <w:rPr>
          <w:rFonts w:eastAsiaTheme="minorEastAsia"/>
          <w:b/>
          <w:sz w:val="24"/>
        </w:rPr>
      </w:pPr>
    </w:p>
    <w:p w14:paraId="47AE2884" w14:textId="77777777" w:rsidR="006E666C" w:rsidRPr="00870C8F" w:rsidRDefault="002F487B" w:rsidP="00714D3A">
      <w:pPr>
        <w:jc w:val="center"/>
        <w:rPr>
          <w:rFonts w:eastAsiaTheme="minorEastAsia"/>
          <w:b/>
          <w:sz w:val="24"/>
        </w:rPr>
      </w:pPr>
      <w:r w:rsidRPr="00870C8F">
        <w:rPr>
          <w:rFonts w:eastAsiaTheme="minorEastAsia"/>
          <w:b/>
          <w:sz w:val="24"/>
        </w:rPr>
        <w:t xml:space="preserve">Table </w:t>
      </w:r>
      <w:r w:rsidR="0064392C" w:rsidRPr="00870C8F">
        <w:rPr>
          <w:rFonts w:eastAsiaTheme="minorEastAsia"/>
          <w:b/>
          <w:sz w:val="24"/>
        </w:rPr>
        <w:t>3</w:t>
      </w:r>
      <w:r w:rsidR="009075E0" w:rsidRPr="00870C8F">
        <w:rPr>
          <w:rFonts w:eastAsiaTheme="minorEastAsia"/>
          <w:b/>
          <w:sz w:val="24"/>
        </w:rPr>
        <w:t>: Value of Average Random Index</w:t>
      </w:r>
    </w:p>
    <w:p w14:paraId="7F552212" w14:textId="77777777" w:rsidR="009075E0" w:rsidRPr="00870C8F" w:rsidRDefault="009075E0" w:rsidP="00714D3A">
      <w:pPr>
        <w:jc w:val="center"/>
        <w:rPr>
          <w:rFonts w:eastAsiaTheme="minorEastAsia"/>
          <w:b/>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738"/>
        <w:gridCol w:w="738"/>
        <w:gridCol w:w="775"/>
        <w:gridCol w:w="760"/>
        <w:gridCol w:w="775"/>
        <w:gridCol w:w="775"/>
        <w:gridCol w:w="775"/>
        <w:gridCol w:w="775"/>
        <w:gridCol w:w="775"/>
        <w:gridCol w:w="763"/>
      </w:tblGrid>
      <w:tr w:rsidR="006E666C" w:rsidRPr="00870C8F" w14:paraId="11F93420" w14:textId="77777777" w:rsidTr="00234531">
        <w:trPr>
          <w:trHeight w:val="150"/>
          <w:jc w:val="center"/>
        </w:trPr>
        <w:tc>
          <w:tcPr>
            <w:tcW w:w="757" w:type="dxa"/>
            <w:tcBorders>
              <w:top w:val="single" w:sz="4" w:space="0" w:color="auto"/>
              <w:bottom w:val="single" w:sz="4" w:space="0" w:color="auto"/>
            </w:tcBorders>
          </w:tcPr>
          <w:p w14:paraId="00090FBE" w14:textId="77777777" w:rsidR="006E666C" w:rsidRPr="00870C8F" w:rsidRDefault="006E666C" w:rsidP="00714D3A">
            <w:pPr>
              <w:ind w:firstLine="0"/>
              <w:jc w:val="center"/>
              <w:rPr>
                <w:rFonts w:eastAsiaTheme="minorEastAsia"/>
                <w:b/>
                <w:sz w:val="24"/>
              </w:rPr>
            </w:pPr>
            <w:r w:rsidRPr="00870C8F">
              <w:rPr>
                <w:rFonts w:eastAsiaTheme="minorEastAsia"/>
                <w:b/>
                <w:sz w:val="24"/>
              </w:rPr>
              <w:t>n</w:t>
            </w:r>
          </w:p>
        </w:tc>
        <w:tc>
          <w:tcPr>
            <w:tcW w:w="738" w:type="dxa"/>
            <w:tcBorders>
              <w:top w:val="single" w:sz="4" w:space="0" w:color="auto"/>
              <w:bottom w:val="single" w:sz="4" w:space="0" w:color="auto"/>
            </w:tcBorders>
          </w:tcPr>
          <w:p w14:paraId="76ADA198" w14:textId="77777777" w:rsidR="006E666C" w:rsidRPr="00870C8F" w:rsidRDefault="006E666C" w:rsidP="00714D3A">
            <w:pPr>
              <w:ind w:firstLine="0"/>
              <w:jc w:val="center"/>
              <w:rPr>
                <w:rFonts w:eastAsiaTheme="minorEastAsia"/>
                <w:sz w:val="24"/>
              </w:rPr>
            </w:pPr>
            <w:r w:rsidRPr="00870C8F">
              <w:rPr>
                <w:rFonts w:eastAsiaTheme="minorEastAsia"/>
                <w:sz w:val="24"/>
              </w:rPr>
              <w:t>1</w:t>
            </w:r>
          </w:p>
        </w:tc>
        <w:tc>
          <w:tcPr>
            <w:tcW w:w="738" w:type="dxa"/>
            <w:tcBorders>
              <w:top w:val="single" w:sz="4" w:space="0" w:color="auto"/>
              <w:bottom w:val="single" w:sz="4" w:space="0" w:color="auto"/>
            </w:tcBorders>
          </w:tcPr>
          <w:p w14:paraId="7E1D3F8C" w14:textId="77777777" w:rsidR="006E666C" w:rsidRPr="00870C8F" w:rsidRDefault="006E666C" w:rsidP="00714D3A">
            <w:pPr>
              <w:ind w:firstLine="0"/>
              <w:jc w:val="center"/>
              <w:rPr>
                <w:rFonts w:eastAsiaTheme="minorEastAsia"/>
                <w:sz w:val="24"/>
              </w:rPr>
            </w:pPr>
            <w:r w:rsidRPr="00870C8F">
              <w:rPr>
                <w:rFonts w:eastAsiaTheme="minorEastAsia"/>
                <w:sz w:val="24"/>
              </w:rPr>
              <w:t>2</w:t>
            </w:r>
          </w:p>
        </w:tc>
        <w:tc>
          <w:tcPr>
            <w:tcW w:w="775" w:type="dxa"/>
            <w:tcBorders>
              <w:top w:val="single" w:sz="4" w:space="0" w:color="auto"/>
              <w:bottom w:val="single" w:sz="4" w:space="0" w:color="auto"/>
            </w:tcBorders>
          </w:tcPr>
          <w:p w14:paraId="431BEB19" w14:textId="77777777" w:rsidR="006E666C" w:rsidRPr="00870C8F" w:rsidRDefault="006E666C" w:rsidP="00714D3A">
            <w:pPr>
              <w:ind w:firstLine="0"/>
              <w:jc w:val="center"/>
              <w:rPr>
                <w:rFonts w:eastAsiaTheme="minorEastAsia"/>
                <w:sz w:val="24"/>
              </w:rPr>
            </w:pPr>
            <w:r w:rsidRPr="00870C8F">
              <w:rPr>
                <w:rFonts w:eastAsiaTheme="minorEastAsia"/>
                <w:sz w:val="24"/>
              </w:rPr>
              <w:t>3</w:t>
            </w:r>
          </w:p>
        </w:tc>
        <w:tc>
          <w:tcPr>
            <w:tcW w:w="760" w:type="dxa"/>
            <w:tcBorders>
              <w:top w:val="single" w:sz="4" w:space="0" w:color="auto"/>
              <w:bottom w:val="single" w:sz="4" w:space="0" w:color="auto"/>
            </w:tcBorders>
          </w:tcPr>
          <w:p w14:paraId="2117070F" w14:textId="77777777" w:rsidR="006E666C" w:rsidRPr="00870C8F" w:rsidRDefault="006E666C" w:rsidP="00714D3A">
            <w:pPr>
              <w:ind w:firstLine="0"/>
              <w:jc w:val="center"/>
              <w:rPr>
                <w:rFonts w:eastAsiaTheme="minorEastAsia"/>
                <w:sz w:val="24"/>
              </w:rPr>
            </w:pPr>
            <w:r w:rsidRPr="00870C8F">
              <w:rPr>
                <w:rFonts w:eastAsiaTheme="minorEastAsia"/>
                <w:sz w:val="24"/>
              </w:rPr>
              <w:t>4</w:t>
            </w:r>
          </w:p>
        </w:tc>
        <w:tc>
          <w:tcPr>
            <w:tcW w:w="775" w:type="dxa"/>
            <w:tcBorders>
              <w:top w:val="single" w:sz="4" w:space="0" w:color="auto"/>
              <w:bottom w:val="single" w:sz="4" w:space="0" w:color="auto"/>
            </w:tcBorders>
          </w:tcPr>
          <w:p w14:paraId="0B769049" w14:textId="77777777" w:rsidR="006E666C" w:rsidRPr="00870C8F" w:rsidRDefault="006E666C" w:rsidP="00714D3A">
            <w:pPr>
              <w:ind w:firstLine="0"/>
              <w:jc w:val="center"/>
              <w:rPr>
                <w:rFonts w:eastAsiaTheme="minorEastAsia"/>
                <w:sz w:val="24"/>
              </w:rPr>
            </w:pPr>
            <w:r w:rsidRPr="00870C8F">
              <w:rPr>
                <w:rFonts w:eastAsiaTheme="minorEastAsia"/>
                <w:sz w:val="24"/>
              </w:rPr>
              <w:t>5</w:t>
            </w:r>
          </w:p>
        </w:tc>
        <w:tc>
          <w:tcPr>
            <w:tcW w:w="775" w:type="dxa"/>
            <w:tcBorders>
              <w:top w:val="single" w:sz="4" w:space="0" w:color="auto"/>
              <w:bottom w:val="single" w:sz="4" w:space="0" w:color="auto"/>
            </w:tcBorders>
          </w:tcPr>
          <w:p w14:paraId="5E89FF15" w14:textId="77777777" w:rsidR="006E666C" w:rsidRPr="00870C8F" w:rsidRDefault="006E666C" w:rsidP="00714D3A">
            <w:pPr>
              <w:ind w:firstLine="0"/>
              <w:jc w:val="center"/>
              <w:rPr>
                <w:rFonts w:eastAsiaTheme="minorEastAsia"/>
                <w:sz w:val="24"/>
              </w:rPr>
            </w:pPr>
            <w:r w:rsidRPr="00870C8F">
              <w:rPr>
                <w:rFonts w:eastAsiaTheme="minorEastAsia"/>
                <w:sz w:val="24"/>
              </w:rPr>
              <w:t>6</w:t>
            </w:r>
          </w:p>
        </w:tc>
        <w:tc>
          <w:tcPr>
            <w:tcW w:w="775" w:type="dxa"/>
            <w:tcBorders>
              <w:top w:val="single" w:sz="4" w:space="0" w:color="auto"/>
              <w:bottom w:val="single" w:sz="4" w:space="0" w:color="auto"/>
            </w:tcBorders>
          </w:tcPr>
          <w:p w14:paraId="6F0BBC2A" w14:textId="77777777" w:rsidR="006E666C" w:rsidRPr="00870C8F" w:rsidRDefault="006E666C" w:rsidP="00714D3A">
            <w:pPr>
              <w:ind w:firstLine="0"/>
              <w:jc w:val="center"/>
              <w:rPr>
                <w:rFonts w:eastAsiaTheme="minorEastAsia"/>
                <w:sz w:val="24"/>
              </w:rPr>
            </w:pPr>
            <w:r w:rsidRPr="00870C8F">
              <w:rPr>
                <w:rFonts w:eastAsiaTheme="minorEastAsia"/>
                <w:sz w:val="24"/>
              </w:rPr>
              <w:t>7</w:t>
            </w:r>
          </w:p>
        </w:tc>
        <w:tc>
          <w:tcPr>
            <w:tcW w:w="775" w:type="dxa"/>
            <w:tcBorders>
              <w:top w:val="single" w:sz="4" w:space="0" w:color="auto"/>
              <w:bottom w:val="single" w:sz="4" w:space="0" w:color="auto"/>
            </w:tcBorders>
          </w:tcPr>
          <w:p w14:paraId="303E9AE8" w14:textId="77777777" w:rsidR="006E666C" w:rsidRPr="00870C8F" w:rsidRDefault="006E666C" w:rsidP="00714D3A">
            <w:pPr>
              <w:ind w:firstLine="0"/>
              <w:jc w:val="center"/>
              <w:rPr>
                <w:rFonts w:eastAsiaTheme="minorEastAsia"/>
                <w:sz w:val="24"/>
              </w:rPr>
            </w:pPr>
            <w:r w:rsidRPr="00870C8F">
              <w:rPr>
                <w:rFonts w:eastAsiaTheme="minorEastAsia"/>
                <w:sz w:val="24"/>
              </w:rPr>
              <w:t>8</w:t>
            </w:r>
          </w:p>
        </w:tc>
        <w:tc>
          <w:tcPr>
            <w:tcW w:w="775" w:type="dxa"/>
            <w:tcBorders>
              <w:top w:val="single" w:sz="4" w:space="0" w:color="auto"/>
              <w:bottom w:val="single" w:sz="4" w:space="0" w:color="auto"/>
            </w:tcBorders>
          </w:tcPr>
          <w:p w14:paraId="6CC995AA" w14:textId="77777777" w:rsidR="006E666C" w:rsidRPr="00870C8F" w:rsidRDefault="006E666C" w:rsidP="00714D3A">
            <w:pPr>
              <w:ind w:firstLine="0"/>
              <w:jc w:val="center"/>
              <w:rPr>
                <w:rFonts w:eastAsiaTheme="minorEastAsia"/>
                <w:sz w:val="24"/>
              </w:rPr>
            </w:pPr>
            <w:r w:rsidRPr="00870C8F">
              <w:rPr>
                <w:rFonts w:eastAsiaTheme="minorEastAsia"/>
                <w:sz w:val="24"/>
              </w:rPr>
              <w:t>9</w:t>
            </w:r>
          </w:p>
        </w:tc>
        <w:tc>
          <w:tcPr>
            <w:tcW w:w="763" w:type="dxa"/>
            <w:tcBorders>
              <w:top w:val="single" w:sz="4" w:space="0" w:color="auto"/>
              <w:bottom w:val="single" w:sz="4" w:space="0" w:color="auto"/>
            </w:tcBorders>
          </w:tcPr>
          <w:p w14:paraId="0C7F7D5E" w14:textId="77777777" w:rsidR="006E666C" w:rsidRPr="00870C8F" w:rsidRDefault="006E666C" w:rsidP="00714D3A">
            <w:pPr>
              <w:ind w:firstLine="0"/>
              <w:jc w:val="center"/>
              <w:rPr>
                <w:rFonts w:eastAsiaTheme="minorEastAsia"/>
                <w:sz w:val="24"/>
              </w:rPr>
            </w:pPr>
            <w:r w:rsidRPr="00870C8F">
              <w:rPr>
                <w:rFonts w:eastAsiaTheme="minorEastAsia"/>
                <w:sz w:val="24"/>
              </w:rPr>
              <w:t>10</w:t>
            </w:r>
          </w:p>
        </w:tc>
      </w:tr>
      <w:tr w:rsidR="006E666C" w:rsidRPr="00870C8F" w14:paraId="61935F31" w14:textId="77777777" w:rsidTr="00234531">
        <w:trPr>
          <w:trHeight w:val="196"/>
          <w:jc w:val="center"/>
        </w:trPr>
        <w:tc>
          <w:tcPr>
            <w:tcW w:w="757" w:type="dxa"/>
            <w:tcBorders>
              <w:top w:val="single" w:sz="4" w:space="0" w:color="auto"/>
              <w:bottom w:val="single" w:sz="4" w:space="0" w:color="auto"/>
            </w:tcBorders>
          </w:tcPr>
          <w:p w14:paraId="20517336" w14:textId="77777777" w:rsidR="006E666C" w:rsidRPr="00870C8F" w:rsidRDefault="008810C6" w:rsidP="00714D3A">
            <w:pPr>
              <w:ind w:firstLine="0"/>
              <w:jc w:val="center"/>
              <w:rPr>
                <w:rFonts w:eastAsiaTheme="minorEastAsia"/>
                <w:b/>
                <w:sz w:val="24"/>
              </w:rPr>
            </w:pPr>
            <w:r w:rsidRPr="00870C8F">
              <w:rPr>
                <w:rFonts w:eastAsiaTheme="minorEastAsia"/>
                <w:b/>
                <w:sz w:val="24"/>
              </w:rPr>
              <w:t>R</w:t>
            </w:r>
            <w:r w:rsidR="006E666C" w:rsidRPr="00870C8F">
              <w:rPr>
                <w:rFonts w:eastAsiaTheme="minorEastAsia"/>
                <w:b/>
                <w:sz w:val="24"/>
              </w:rPr>
              <w:t>I</w:t>
            </w:r>
          </w:p>
        </w:tc>
        <w:tc>
          <w:tcPr>
            <w:tcW w:w="738" w:type="dxa"/>
            <w:tcBorders>
              <w:top w:val="single" w:sz="4" w:space="0" w:color="auto"/>
              <w:bottom w:val="single" w:sz="4" w:space="0" w:color="auto"/>
            </w:tcBorders>
          </w:tcPr>
          <w:p w14:paraId="6FBDB24F" w14:textId="77777777" w:rsidR="006E666C" w:rsidRPr="00870C8F" w:rsidRDefault="006E666C" w:rsidP="00714D3A">
            <w:pPr>
              <w:ind w:firstLine="0"/>
              <w:jc w:val="center"/>
              <w:rPr>
                <w:rFonts w:eastAsiaTheme="minorEastAsia"/>
                <w:sz w:val="24"/>
              </w:rPr>
            </w:pPr>
            <w:r w:rsidRPr="00870C8F">
              <w:rPr>
                <w:rFonts w:eastAsiaTheme="minorEastAsia"/>
                <w:sz w:val="24"/>
              </w:rPr>
              <w:t>0</w:t>
            </w:r>
          </w:p>
        </w:tc>
        <w:tc>
          <w:tcPr>
            <w:tcW w:w="738" w:type="dxa"/>
            <w:tcBorders>
              <w:top w:val="single" w:sz="4" w:space="0" w:color="auto"/>
              <w:bottom w:val="single" w:sz="4" w:space="0" w:color="auto"/>
            </w:tcBorders>
          </w:tcPr>
          <w:p w14:paraId="5B6E7CC7" w14:textId="77777777" w:rsidR="006E666C" w:rsidRPr="00870C8F" w:rsidRDefault="006E666C" w:rsidP="00714D3A">
            <w:pPr>
              <w:ind w:firstLine="0"/>
              <w:jc w:val="center"/>
              <w:rPr>
                <w:rFonts w:eastAsiaTheme="minorEastAsia"/>
                <w:sz w:val="24"/>
              </w:rPr>
            </w:pPr>
            <w:r w:rsidRPr="00870C8F">
              <w:rPr>
                <w:rFonts w:eastAsiaTheme="minorEastAsia"/>
                <w:sz w:val="24"/>
              </w:rPr>
              <w:t>0</w:t>
            </w:r>
          </w:p>
        </w:tc>
        <w:tc>
          <w:tcPr>
            <w:tcW w:w="775" w:type="dxa"/>
            <w:tcBorders>
              <w:top w:val="single" w:sz="4" w:space="0" w:color="auto"/>
              <w:bottom w:val="single" w:sz="4" w:space="0" w:color="auto"/>
            </w:tcBorders>
          </w:tcPr>
          <w:p w14:paraId="38B5D6B4" w14:textId="77777777" w:rsidR="006E666C" w:rsidRPr="00870C8F" w:rsidRDefault="008810C6" w:rsidP="00714D3A">
            <w:pPr>
              <w:ind w:firstLine="0"/>
              <w:jc w:val="center"/>
              <w:rPr>
                <w:rFonts w:eastAsiaTheme="minorEastAsia"/>
                <w:sz w:val="24"/>
              </w:rPr>
            </w:pPr>
            <w:r w:rsidRPr="00870C8F">
              <w:rPr>
                <w:rFonts w:eastAsiaTheme="minorEastAsia"/>
                <w:sz w:val="24"/>
              </w:rPr>
              <w:t>0</w:t>
            </w:r>
            <w:r w:rsidR="006E666C" w:rsidRPr="00870C8F">
              <w:rPr>
                <w:rFonts w:eastAsiaTheme="minorEastAsia"/>
                <w:sz w:val="24"/>
              </w:rPr>
              <w:t>58</w:t>
            </w:r>
          </w:p>
        </w:tc>
        <w:tc>
          <w:tcPr>
            <w:tcW w:w="760" w:type="dxa"/>
            <w:tcBorders>
              <w:top w:val="single" w:sz="4" w:space="0" w:color="auto"/>
              <w:bottom w:val="single" w:sz="4" w:space="0" w:color="auto"/>
            </w:tcBorders>
          </w:tcPr>
          <w:p w14:paraId="32FA8D42" w14:textId="77777777" w:rsidR="006E666C" w:rsidRPr="00870C8F" w:rsidRDefault="006E666C" w:rsidP="00714D3A">
            <w:pPr>
              <w:ind w:firstLine="0"/>
              <w:jc w:val="center"/>
              <w:rPr>
                <w:rFonts w:eastAsiaTheme="minorEastAsia"/>
                <w:sz w:val="24"/>
              </w:rPr>
            </w:pPr>
            <w:r w:rsidRPr="00870C8F">
              <w:rPr>
                <w:rFonts w:eastAsiaTheme="minorEastAsia"/>
                <w:sz w:val="24"/>
              </w:rPr>
              <w:t>0.9</w:t>
            </w:r>
          </w:p>
        </w:tc>
        <w:tc>
          <w:tcPr>
            <w:tcW w:w="775" w:type="dxa"/>
            <w:tcBorders>
              <w:top w:val="single" w:sz="4" w:space="0" w:color="auto"/>
              <w:bottom w:val="single" w:sz="4" w:space="0" w:color="auto"/>
            </w:tcBorders>
          </w:tcPr>
          <w:p w14:paraId="5109FCF6" w14:textId="77777777" w:rsidR="006E666C" w:rsidRPr="00870C8F" w:rsidRDefault="006E666C" w:rsidP="00714D3A">
            <w:pPr>
              <w:ind w:firstLine="0"/>
              <w:jc w:val="center"/>
              <w:rPr>
                <w:rFonts w:eastAsiaTheme="minorEastAsia"/>
                <w:sz w:val="24"/>
              </w:rPr>
            </w:pPr>
            <w:r w:rsidRPr="00870C8F">
              <w:rPr>
                <w:rFonts w:eastAsiaTheme="minorEastAsia"/>
                <w:sz w:val="24"/>
              </w:rPr>
              <w:t>1.12</w:t>
            </w:r>
          </w:p>
        </w:tc>
        <w:tc>
          <w:tcPr>
            <w:tcW w:w="775" w:type="dxa"/>
            <w:tcBorders>
              <w:top w:val="single" w:sz="4" w:space="0" w:color="auto"/>
              <w:bottom w:val="single" w:sz="4" w:space="0" w:color="auto"/>
            </w:tcBorders>
          </w:tcPr>
          <w:p w14:paraId="073A36FF" w14:textId="77777777" w:rsidR="006E666C" w:rsidRPr="00870C8F" w:rsidRDefault="006E666C" w:rsidP="00714D3A">
            <w:pPr>
              <w:ind w:firstLine="0"/>
              <w:jc w:val="center"/>
              <w:rPr>
                <w:rFonts w:eastAsiaTheme="minorEastAsia"/>
                <w:sz w:val="24"/>
              </w:rPr>
            </w:pPr>
            <w:r w:rsidRPr="00870C8F">
              <w:rPr>
                <w:rFonts w:eastAsiaTheme="minorEastAsia"/>
                <w:sz w:val="24"/>
              </w:rPr>
              <w:t>1.24</w:t>
            </w:r>
          </w:p>
        </w:tc>
        <w:tc>
          <w:tcPr>
            <w:tcW w:w="775" w:type="dxa"/>
            <w:tcBorders>
              <w:top w:val="single" w:sz="4" w:space="0" w:color="auto"/>
              <w:bottom w:val="single" w:sz="4" w:space="0" w:color="auto"/>
            </w:tcBorders>
          </w:tcPr>
          <w:p w14:paraId="5F5C8F01" w14:textId="77777777" w:rsidR="006E666C" w:rsidRPr="00870C8F" w:rsidRDefault="006E666C" w:rsidP="00714D3A">
            <w:pPr>
              <w:ind w:firstLine="0"/>
              <w:jc w:val="center"/>
              <w:rPr>
                <w:rFonts w:eastAsiaTheme="minorEastAsia"/>
                <w:sz w:val="24"/>
              </w:rPr>
            </w:pPr>
            <w:r w:rsidRPr="00870C8F">
              <w:rPr>
                <w:rFonts w:eastAsiaTheme="minorEastAsia"/>
                <w:sz w:val="24"/>
              </w:rPr>
              <w:t>1.32</w:t>
            </w:r>
          </w:p>
        </w:tc>
        <w:tc>
          <w:tcPr>
            <w:tcW w:w="775" w:type="dxa"/>
            <w:tcBorders>
              <w:top w:val="single" w:sz="4" w:space="0" w:color="auto"/>
              <w:bottom w:val="single" w:sz="4" w:space="0" w:color="auto"/>
            </w:tcBorders>
          </w:tcPr>
          <w:p w14:paraId="7CE7064E" w14:textId="77777777" w:rsidR="006E666C" w:rsidRPr="00870C8F" w:rsidRDefault="006E666C" w:rsidP="00714D3A">
            <w:pPr>
              <w:ind w:firstLine="0"/>
              <w:jc w:val="center"/>
              <w:rPr>
                <w:rFonts w:eastAsiaTheme="minorEastAsia"/>
                <w:sz w:val="24"/>
              </w:rPr>
            </w:pPr>
            <w:r w:rsidRPr="00870C8F">
              <w:rPr>
                <w:rFonts w:eastAsiaTheme="minorEastAsia"/>
                <w:sz w:val="24"/>
              </w:rPr>
              <w:t>1.41</w:t>
            </w:r>
          </w:p>
        </w:tc>
        <w:tc>
          <w:tcPr>
            <w:tcW w:w="775" w:type="dxa"/>
            <w:tcBorders>
              <w:top w:val="single" w:sz="4" w:space="0" w:color="auto"/>
              <w:bottom w:val="single" w:sz="4" w:space="0" w:color="auto"/>
            </w:tcBorders>
          </w:tcPr>
          <w:p w14:paraId="45E9E296" w14:textId="77777777" w:rsidR="006E666C" w:rsidRPr="00870C8F" w:rsidRDefault="006E666C" w:rsidP="00714D3A">
            <w:pPr>
              <w:ind w:firstLine="0"/>
              <w:jc w:val="center"/>
              <w:rPr>
                <w:rFonts w:eastAsiaTheme="minorEastAsia"/>
                <w:sz w:val="24"/>
              </w:rPr>
            </w:pPr>
            <w:r w:rsidRPr="00870C8F">
              <w:rPr>
                <w:rFonts w:eastAsiaTheme="minorEastAsia"/>
                <w:sz w:val="24"/>
              </w:rPr>
              <w:t>1.45</w:t>
            </w:r>
          </w:p>
        </w:tc>
        <w:tc>
          <w:tcPr>
            <w:tcW w:w="763" w:type="dxa"/>
            <w:tcBorders>
              <w:top w:val="single" w:sz="4" w:space="0" w:color="auto"/>
              <w:bottom w:val="single" w:sz="4" w:space="0" w:color="auto"/>
            </w:tcBorders>
          </w:tcPr>
          <w:p w14:paraId="38A65EE6" w14:textId="77777777" w:rsidR="006E666C" w:rsidRPr="00870C8F" w:rsidRDefault="006E666C" w:rsidP="00714D3A">
            <w:pPr>
              <w:ind w:firstLine="0"/>
              <w:jc w:val="center"/>
              <w:rPr>
                <w:rFonts w:eastAsiaTheme="minorEastAsia"/>
                <w:sz w:val="24"/>
              </w:rPr>
            </w:pPr>
            <w:r w:rsidRPr="00870C8F">
              <w:rPr>
                <w:rFonts w:eastAsiaTheme="minorEastAsia"/>
                <w:sz w:val="24"/>
              </w:rPr>
              <w:t>1.49</w:t>
            </w:r>
          </w:p>
        </w:tc>
      </w:tr>
    </w:tbl>
    <w:p w14:paraId="6DB7B922" w14:textId="77777777" w:rsidR="004B544A" w:rsidRPr="00870C8F" w:rsidRDefault="004B544A" w:rsidP="00714D3A">
      <w:pPr>
        <w:ind w:firstLine="0"/>
        <w:rPr>
          <w:i/>
          <w:sz w:val="24"/>
        </w:rPr>
      </w:pPr>
    </w:p>
    <w:p w14:paraId="3C46417E" w14:textId="71D46DE8" w:rsidR="00545C2C" w:rsidRPr="00870C8F" w:rsidRDefault="004B544A" w:rsidP="00714D3A">
      <w:pPr>
        <w:ind w:firstLine="0"/>
        <w:rPr>
          <w:i/>
          <w:sz w:val="24"/>
        </w:rPr>
      </w:pPr>
      <w:r w:rsidRPr="00870C8F">
        <w:rPr>
          <w:i/>
          <w:sz w:val="24"/>
        </w:rPr>
        <w:t>3.</w:t>
      </w:r>
      <w:r w:rsidR="00AC4973">
        <w:rPr>
          <w:i/>
          <w:sz w:val="24"/>
        </w:rPr>
        <w:t>4</w:t>
      </w:r>
      <w:r w:rsidR="009C2DFE">
        <w:rPr>
          <w:i/>
          <w:sz w:val="24"/>
        </w:rPr>
        <w:t xml:space="preserve"> </w:t>
      </w:r>
      <w:r w:rsidR="00545C2C" w:rsidRPr="00870C8F">
        <w:rPr>
          <w:i/>
          <w:sz w:val="24"/>
        </w:rPr>
        <w:t>Qu</w:t>
      </w:r>
      <w:r w:rsidR="004B1C26" w:rsidRPr="00870C8F">
        <w:rPr>
          <w:i/>
          <w:sz w:val="24"/>
        </w:rPr>
        <w:t>alitative</w:t>
      </w:r>
      <w:r w:rsidR="00545C2C" w:rsidRPr="00870C8F">
        <w:rPr>
          <w:i/>
          <w:sz w:val="24"/>
        </w:rPr>
        <w:t xml:space="preserve"> </w:t>
      </w:r>
      <w:r w:rsidR="00FD1969" w:rsidRPr="00870C8F">
        <w:rPr>
          <w:i/>
          <w:sz w:val="24"/>
        </w:rPr>
        <w:t>Risk Assessment</w:t>
      </w:r>
      <w:r w:rsidR="003D0950" w:rsidRPr="00870C8F">
        <w:rPr>
          <w:i/>
          <w:sz w:val="24"/>
        </w:rPr>
        <w:t xml:space="preserve"> </w:t>
      </w:r>
      <w:r w:rsidR="00545C2C" w:rsidRPr="00870C8F">
        <w:rPr>
          <w:i/>
          <w:sz w:val="24"/>
        </w:rPr>
        <w:t xml:space="preserve">(Step </w:t>
      </w:r>
      <w:r w:rsidR="004B1C26" w:rsidRPr="00870C8F">
        <w:rPr>
          <w:i/>
          <w:sz w:val="24"/>
        </w:rPr>
        <w:t>4</w:t>
      </w:r>
      <w:r w:rsidR="00545C2C" w:rsidRPr="00870C8F">
        <w:rPr>
          <w:i/>
          <w:sz w:val="24"/>
        </w:rPr>
        <w:t>)</w:t>
      </w:r>
    </w:p>
    <w:p w14:paraId="6E4B473A" w14:textId="77777777" w:rsidR="0082397D" w:rsidRPr="00870C8F" w:rsidRDefault="0082397D" w:rsidP="00714D3A">
      <w:pPr>
        <w:ind w:firstLine="0"/>
        <w:rPr>
          <w:i/>
          <w:sz w:val="24"/>
        </w:rPr>
      </w:pPr>
    </w:p>
    <w:p w14:paraId="5D630F07" w14:textId="6B552580" w:rsidR="00AF0343" w:rsidRDefault="004B1C26" w:rsidP="00714D3A">
      <w:pPr>
        <w:ind w:firstLine="0"/>
        <w:rPr>
          <w:sz w:val="24"/>
        </w:rPr>
      </w:pPr>
      <w:r w:rsidRPr="00870C8F">
        <w:rPr>
          <w:sz w:val="24"/>
        </w:rPr>
        <w:t xml:space="preserve">There are various methods of qualitative data collection and one of them is through domain expert judgements. </w:t>
      </w:r>
      <w:r w:rsidR="00767778" w:rsidRPr="00870C8F">
        <w:rPr>
          <w:sz w:val="24"/>
        </w:rPr>
        <w:t>A qualitative criterion</w:t>
      </w:r>
      <w:r w:rsidRPr="00870C8F">
        <w:rPr>
          <w:sz w:val="24"/>
        </w:rPr>
        <w:t xml:space="preserve"> can be presented by linguistic variables (i.e. linguistic terms and their corresponding belief degrees). According to Salleh et al., (201</w:t>
      </w:r>
      <w:r w:rsidR="00425F9E">
        <w:rPr>
          <w:sz w:val="24"/>
        </w:rPr>
        <w:t>4; 2018</w:t>
      </w:r>
      <w:r w:rsidRPr="00870C8F">
        <w:rPr>
          <w:sz w:val="24"/>
        </w:rPr>
        <w:t xml:space="preserve">) presented that, the number of remarkable coincidences between the channel capacity of </w:t>
      </w:r>
      <w:r w:rsidR="00AB5E3E" w:rsidRPr="00870C8F">
        <w:rPr>
          <w:sz w:val="24"/>
        </w:rPr>
        <w:t>several</w:t>
      </w:r>
      <w:r w:rsidRPr="00870C8F">
        <w:rPr>
          <w:sz w:val="24"/>
        </w:rPr>
        <w:t xml:space="preserve"> human cognitive and perceptual tasks. They also indicated the effective channel capacity between five equally weighted errorless choices. </w:t>
      </w:r>
      <w:r w:rsidR="00425F9E">
        <w:rPr>
          <w:sz w:val="24"/>
        </w:rPr>
        <w:t xml:space="preserve">In this framework, five assessment grades (i.e. very low, low, medium, high and very high) were assigned to all main criteria while three parameters (i.e. severity, frequency and resilience) are used to assess sub-criteria. </w:t>
      </w:r>
      <w:r w:rsidR="009514E6">
        <w:rPr>
          <w:sz w:val="24"/>
        </w:rPr>
        <w:t xml:space="preserve">The assessment grades for severity of each sub-criteria are negligible, marginal, moderate, severe and catastrophic; frequency will be assessed by using high unlikely, unlikely, possible, likely and very likely; and resilience will be assessed by using </w:t>
      </w:r>
      <w:r w:rsidR="00CE7424">
        <w:rPr>
          <w:sz w:val="24"/>
        </w:rPr>
        <w:t xml:space="preserve">very high resilience, </w:t>
      </w:r>
      <w:r w:rsidR="00CE7424">
        <w:rPr>
          <w:sz w:val="24"/>
        </w:rPr>
        <w:lastRenderedPageBreak/>
        <w:t xml:space="preserve">high resilience, moderate resilience, low resilience and very low resilience. </w:t>
      </w:r>
      <w:r w:rsidR="00AF0343">
        <w:rPr>
          <w:sz w:val="24"/>
        </w:rPr>
        <w:t xml:space="preserve">This assessment grades </w:t>
      </w:r>
      <w:proofErr w:type="gramStart"/>
      <w:r w:rsidR="00AF0343">
        <w:rPr>
          <w:sz w:val="24"/>
        </w:rPr>
        <w:t>is</w:t>
      </w:r>
      <w:proofErr w:type="gramEnd"/>
      <w:r w:rsidR="00AF0343">
        <w:rPr>
          <w:sz w:val="24"/>
        </w:rPr>
        <w:t xml:space="preserve"> demonstrated in Table 4 as follows: </w:t>
      </w:r>
    </w:p>
    <w:p w14:paraId="54E8BC21" w14:textId="77777777" w:rsidR="00AF0343" w:rsidRDefault="00AF0343" w:rsidP="00714D3A">
      <w:pPr>
        <w:ind w:firstLine="0"/>
        <w:rPr>
          <w:sz w:val="24"/>
        </w:rPr>
      </w:pPr>
    </w:p>
    <w:p w14:paraId="40602DCD" w14:textId="38C2CB07" w:rsidR="00AF0343" w:rsidRPr="00AF0343" w:rsidRDefault="00AF0343" w:rsidP="00AF0343">
      <w:pPr>
        <w:ind w:firstLine="0"/>
        <w:jc w:val="center"/>
        <w:rPr>
          <w:b/>
          <w:sz w:val="24"/>
        </w:rPr>
      </w:pPr>
      <w:r w:rsidRPr="00AF0343">
        <w:rPr>
          <w:b/>
          <w:sz w:val="24"/>
        </w:rPr>
        <w:t>Table 4: Assessment Grades of Safety Risk Factors</w:t>
      </w:r>
    </w:p>
    <w:p w14:paraId="1F68364A" w14:textId="77777777" w:rsidR="00AF0343" w:rsidRDefault="00AF0343" w:rsidP="00714D3A">
      <w:pPr>
        <w:ind w:firstLine="0"/>
        <w:rPr>
          <w:sz w:val="24"/>
        </w:rPr>
      </w:pPr>
    </w:p>
    <w:tbl>
      <w:tblPr>
        <w:tblStyle w:val="TableGrid"/>
        <w:tblW w:w="8931" w:type="dxa"/>
        <w:jc w:val="center"/>
        <w:tblLook w:val="04A0" w:firstRow="1" w:lastRow="0" w:firstColumn="1" w:lastColumn="0" w:noHBand="0" w:noVBand="1"/>
      </w:tblPr>
      <w:tblGrid>
        <w:gridCol w:w="1192"/>
        <w:gridCol w:w="1310"/>
        <w:gridCol w:w="1252"/>
        <w:gridCol w:w="1276"/>
        <w:gridCol w:w="1255"/>
        <w:gridCol w:w="1216"/>
        <w:gridCol w:w="1430"/>
      </w:tblGrid>
      <w:tr w:rsidR="00AF0343" w:rsidRPr="00870C8F" w14:paraId="7BE7F31B" w14:textId="122E78F6" w:rsidTr="003E02EE">
        <w:trPr>
          <w:trHeight w:val="140"/>
          <w:jc w:val="center"/>
        </w:trPr>
        <w:tc>
          <w:tcPr>
            <w:tcW w:w="2502" w:type="dxa"/>
            <w:gridSpan w:val="2"/>
            <w:shd w:val="clear" w:color="auto" w:fill="auto"/>
          </w:tcPr>
          <w:p w14:paraId="46887471" w14:textId="6CE4CEA1" w:rsidR="00AF0343" w:rsidRPr="00870C8F" w:rsidRDefault="00AF0343" w:rsidP="00AF0343">
            <w:pPr>
              <w:ind w:firstLine="0"/>
              <w:jc w:val="center"/>
              <w:rPr>
                <w:b/>
                <w:sz w:val="24"/>
              </w:rPr>
            </w:pPr>
            <w:r>
              <w:rPr>
                <w:b/>
                <w:sz w:val="24"/>
              </w:rPr>
              <w:t>Factors</w:t>
            </w:r>
          </w:p>
        </w:tc>
        <w:tc>
          <w:tcPr>
            <w:tcW w:w="6429" w:type="dxa"/>
            <w:gridSpan w:val="5"/>
            <w:shd w:val="clear" w:color="auto" w:fill="auto"/>
          </w:tcPr>
          <w:p w14:paraId="1BE32F70" w14:textId="09B37CD9" w:rsidR="00AF0343" w:rsidRPr="00870C8F" w:rsidRDefault="00AF0343" w:rsidP="00AF0343">
            <w:pPr>
              <w:ind w:firstLine="0"/>
              <w:jc w:val="center"/>
              <w:rPr>
                <w:b/>
                <w:sz w:val="24"/>
              </w:rPr>
            </w:pPr>
            <w:r w:rsidRPr="00870C8F">
              <w:rPr>
                <w:b/>
                <w:sz w:val="24"/>
              </w:rPr>
              <w:t>Assessment Grades</w:t>
            </w:r>
          </w:p>
        </w:tc>
      </w:tr>
      <w:tr w:rsidR="00AF0343" w:rsidRPr="00870C8F" w14:paraId="3E23F2E0" w14:textId="77777777" w:rsidTr="003E02EE">
        <w:trPr>
          <w:trHeight w:val="287"/>
          <w:jc w:val="center"/>
        </w:trPr>
        <w:tc>
          <w:tcPr>
            <w:tcW w:w="2502" w:type="dxa"/>
            <w:gridSpan w:val="2"/>
          </w:tcPr>
          <w:p w14:paraId="632142D9" w14:textId="77777777" w:rsidR="00AF0343" w:rsidRPr="003E02EE" w:rsidRDefault="00AF0343" w:rsidP="003E02EE">
            <w:pPr>
              <w:ind w:firstLine="0"/>
              <w:jc w:val="left"/>
              <w:rPr>
                <w:b/>
                <w:bCs/>
                <w:sz w:val="24"/>
              </w:rPr>
            </w:pPr>
            <w:r w:rsidRPr="003E02EE">
              <w:rPr>
                <w:b/>
                <w:bCs/>
                <w:sz w:val="24"/>
              </w:rPr>
              <w:t>Main Risk Factors</w:t>
            </w:r>
          </w:p>
          <w:p w14:paraId="4D7A012D" w14:textId="0DA73823" w:rsidR="00AF0343" w:rsidRPr="003E02EE" w:rsidRDefault="00AF0343" w:rsidP="003E02EE">
            <w:pPr>
              <w:ind w:firstLine="0"/>
              <w:jc w:val="left"/>
              <w:rPr>
                <w:b/>
                <w:bCs/>
                <w:sz w:val="24"/>
              </w:rPr>
            </w:pPr>
            <w:r w:rsidRPr="003E02EE">
              <w:rPr>
                <w:b/>
                <w:bCs/>
                <w:sz w:val="24"/>
              </w:rPr>
              <w:t>Safety Risk Factor</w:t>
            </w:r>
          </w:p>
        </w:tc>
        <w:tc>
          <w:tcPr>
            <w:tcW w:w="1252" w:type="dxa"/>
          </w:tcPr>
          <w:p w14:paraId="5C8C05E5" w14:textId="77777777" w:rsidR="00AF0343" w:rsidRPr="00870C8F" w:rsidRDefault="00AF0343" w:rsidP="00AF0343">
            <w:pPr>
              <w:ind w:firstLine="0"/>
              <w:jc w:val="center"/>
              <w:rPr>
                <w:sz w:val="24"/>
              </w:rPr>
            </w:pPr>
            <w:r w:rsidRPr="00870C8F">
              <w:rPr>
                <w:sz w:val="24"/>
              </w:rPr>
              <w:t>Very Low</w:t>
            </w:r>
          </w:p>
        </w:tc>
        <w:tc>
          <w:tcPr>
            <w:tcW w:w="1276" w:type="dxa"/>
          </w:tcPr>
          <w:p w14:paraId="02CB0746" w14:textId="77777777" w:rsidR="00AF0343" w:rsidRPr="00870C8F" w:rsidRDefault="00AF0343" w:rsidP="00AF0343">
            <w:pPr>
              <w:ind w:firstLine="0"/>
              <w:jc w:val="center"/>
              <w:rPr>
                <w:sz w:val="24"/>
              </w:rPr>
            </w:pPr>
            <w:r w:rsidRPr="00870C8F">
              <w:rPr>
                <w:sz w:val="24"/>
              </w:rPr>
              <w:t>Low</w:t>
            </w:r>
          </w:p>
        </w:tc>
        <w:tc>
          <w:tcPr>
            <w:tcW w:w="1255" w:type="dxa"/>
          </w:tcPr>
          <w:p w14:paraId="41E2BD2E" w14:textId="77777777" w:rsidR="00AF0343" w:rsidRPr="00870C8F" w:rsidRDefault="00AF0343" w:rsidP="00AF0343">
            <w:pPr>
              <w:ind w:firstLine="0"/>
              <w:jc w:val="center"/>
              <w:rPr>
                <w:sz w:val="24"/>
              </w:rPr>
            </w:pPr>
            <w:r w:rsidRPr="00870C8F">
              <w:rPr>
                <w:sz w:val="24"/>
              </w:rPr>
              <w:t>Medium</w:t>
            </w:r>
          </w:p>
        </w:tc>
        <w:tc>
          <w:tcPr>
            <w:tcW w:w="1216" w:type="dxa"/>
          </w:tcPr>
          <w:p w14:paraId="328062C2" w14:textId="77777777" w:rsidR="00AF0343" w:rsidRPr="00870C8F" w:rsidRDefault="00AF0343" w:rsidP="00AF0343">
            <w:pPr>
              <w:ind w:firstLine="0"/>
              <w:jc w:val="center"/>
              <w:rPr>
                <w:sz w:val="24"/>
              </w:rPr>
            </w:pPr>
            <w:r w:rsidRPr="00870C8F">
              <w:rPr>
                <w:sz w:val="24"/>
              </w:rPr>
              <w:t>High</w:t>
            </w:r>
          </w:p>
        </w:tc>
        <w:tc>
          <w:tcPr>
            <w:tcW w:w="1430" w:type="dxa"/>
          </w:tcPr>
          <w:p w14:paraId="02597D2E" w14:textId="77777777" w:rsidR="00AF0343" w:rsidRPr="00870C8F" w:rsidRDefault="00AF0343" w:rsidP="00AF0343">
            <w:pPr>
              <w:ind w:firstLine="0"/>
              <w:jc w:val="center"/>
              <w:rPr>
                <w:sz w:val="24"/>
              </w:rPr>
            </w:pPr>
            <w:r w:rsidRPr="00870C8F">
              <w:rPr>
                <w:sz w:val="24"/>
              </w:rPr>
              <w:t>Very High</w:t>
            </w:r>
          </w:p>
        </w:tc>
      </w:tr>
      <w:tr w:rsidR="00AF0343" w:rsidRPr="00870C8F" w14:paraId="0D3F4FED" w14:textId="77777777" w:rsidTr="003E02EE">
        <w:trPr>
          <w:trHeight w:val="213"/>
          <w:jc w:val="center"/>
        </w:trPr>
        <w:tc>
          <w:tcPr>
            <w:tcW w:w="1192" w:type="dxa"/>
            <w:vMerge w:val="restart"/>
          </w:tcPr>
          <w:p w14:paraId="042958D1" w14:textId="7558F143" w:rsidR="00AF0343" w:rsidRPr="003E02EE" w:rsidRDefault="00AF0343" w:rsidP="00AF0343">
            <w:pPr>
              <w:ind w:firstLine="0"/>
              <w:jc w:val="left"/>
              <w:rPr>
                <w:b/>
                <w:bCs/>
                <w:sz w:val="24"/>
              </w:rPr>
            </w:pPr>
            <w:r w:rsidRPr="003E02EE">
              <w:rPr>
                <w:b/>
                <w:bCs/>
                <w:sz w:val="24"/>
              </w:rPr>
              <w:t xml:space="preserve">Sub-Risk Factors </w:t>
            </w:r>
          </w:p>
        </w:tc>
        <w:tc>
          <w:tcPr>
            <w:tcW w:w="1310" w:type="dxa"/>
          </w:tcPr>
          <w:p w14:paraId="41410173" w14:textId="1EC4219D" w:rsidR="00AF0343" w:rsidRPr="003E02EE" w:rsidRDefault="00AF0343" w:rsidP="0017009D">
            <w:pPr>
              <w:ind w:firstLine="0"/>
              <w:rPr>
                <w:b/>
                <w:bCs/>
                <w:sz w:val="24"/>
              </w:rPr>
            </w:pPr>
            <w:r w:rsidRPr="003E02EE">
              <w:rPr>
                <w:b/>
                <w:bCs/>
                <w:sz w:val="24"/>
              </w:rPr>
              <w:t>Severity</w:t>
            </w:r>
          </w:p>
        </w:tc>
        <w:tc>
          <w:tcPr>
            <w:tcW w:w="1252" w:type="dxa"/>
          </w:tcPr>
          <w:p w14:paraId="75E1631A" w14:textId="3E550FBA" w:rsidR="00AF0343" w:rsidRPr="00AF0343" w:rsidRDefault="00AF0343" w:rsidP="00AF0343">
            <w:pPr>
              <w:ind w:firstLine="0"/>
              <w:jc w:val="center"/>
              <w:rPr>
                <w:sz w:val="24"/>
              </w:rPr>
            </w:pPr>
            <w:r w:rsidRPr="00AF0343">
              <w:rPr>
                <w:sz w:val="24"/>
              </w:rPr>
              <w:t>Negligible</w:t>
            </w:r>
          </w:p>
        </w:tc>
        <w:tc>
          <w:tcPr>
            <w:tcW w:w="1276" w:type="dxa"/>
          </w:tcPr>
          <w:p w14:paraId="62A3E3D7" w14:textId="703CC0B4" w:rsidR="00AF0343" w:rsidRPr="00AF0343" w:rsidRDefault="00AF0343" w:rsidP="00AF0343">
            <w:pPr>
              <w:ind w:firstLine="0"/>
              <w:jc w:val="center"/>
              <w:rPr>
                <w:sz w:val="24"/>
              </w:rPr>
            </w:pPr>
            <w:r w:rsidRPr="00AF0343">
              <w:rPr>
                <w:sz w:val="24"/>
              </w:rPr>
              <w:t>Marginal</w:t>
            </w:r>
          </w:p>
        </w:tc>
        <w:tc>
          <w:tcPr>
            <w:tcW w:w="1255" w:type="dxa"/>
          </w:tcPr>
          <w:p w14:paraId="446891A3" w14:textId="2114ADC3" w:rsidR="00AF0343" w:rsidRPr="00AF0343" w:rsidRDefault="00AF0343" w:rsidP="00AF0343">
            <w:pPr>
              <w:ind w:firstLine="0"/>
              <w:jc w:val="center"/>
              <w:rPr>
                <w:sz w:val="24"/>
              </w:rPr>
            </w:pPr>
            <w:r w:rsidRPr="00AF0343">
              <w:rPr>
                <w:sz w:val="24"/>
              </w:rPr>
              <w:t>Moderate</w:t>
            </w:r>
          </w:p>
        </w:tc>
        <w:tc>
          <w:tcPr>
            <w:tcW w:w="1216" w:type="dxa"/>
          </w:tcPr>
          <w:p w14:paraId="7AA7EE95" w14:textId="0760EBC7" w:rsidR="00AF0343" w:rsidRPr="00AF0343" w:rsidRDefault="00AF0343" w:rsidP="00AF0343">
            <w:pPr>
              <w:ind w:firstLine="0"/>
              <w:jc w:val="center"/>
              <w:rPr>
                <w:sz w:val="24"/>
              </w:rPr>
            </w:pPr>
            <w:r w:rsidRPr="00AF0343">
              <w:rPr>
                <w:sz w:val="24"/>
              </w:rPr>
              <w:t>Severe</w:t>
            </w:r>
          </w:p>
        </w:tc>
        <w:tc>
          <w:tcPr>
            <w:tcW w:w="1430" w:type="dxa"/>
          </w:tcPr>
          <w:p w14:paraId="1778B834" w14:textId="744EA9A1" w:rsidR="00AF0343" w:rsidRPr="00AF0343" w:rsidRDefault="00AF0343" w:rsidP="00AF0343">
            <w:pPr>
              <w:ind w:firstLine="0"/>
              <w:jc w:val="center"/>
              <w:rPr>
                <w:sz w:val="24"/>
              </w:rPr>
            </w:pPr>
            <w:r w:rsidRPr="00AF0343">
              <w:rPr>
                <w:sz w:val="24"/>
              </w:rPr>
              <w:t>Catastrophic</w:t>
            </w:r>
          </w:p>
        </w:tc>
      </w:tr>
      <w:tr w:rsidR="00AF0343" w:rsidRPr="00870C8F" w14:paraId="6D3832ED" w14:textId="77777777" w:rsidTr="003E02EE">
        <w:trPr>
          <w:trHeight w:val="219"/>
          <w:jc w:val="center"/>
        </w:trPr>
        <w:tc>
          <w:tcPr>
            <w:tcW w:w="1192" w:type="dxa"/>
            <w:vMerge/>
          </w:tcPr>
          <w:p w14:paraId="50E9F0F1" w14:textId="77777777" w:rsidR="00AF0343" w:rsidRPr="003E02EE" w:rsidRDefault="00AF0343" w:rsidP="00AF0343">
            <w:pPr>
              <w:jc w:val="left"/>
              <w:rPr>
                <w:b/>
                <w:bCs/>
                <w:sz w:val="24"/>
              </w:rPr>
            </w:pPr>
          </w:p>
        </w:tc>
        <w:tc>
          <w:tcPr>
            <w:tcW w:w="1310" w:type="dxa"/>
          </w:tcPr>
          <w:p w14:paraId="39CD3015" w14:textId="0FB15240" w:rsidR="00AF0343" w:rsidRPr="003E02EE" w:rsidRDefault="00AF0343" w:rsidP="00AF0343">
            <w:pPr>
              <w:ind w:firstLine="0"/>
              <w:jc w:val="center"/>
              <w:rPr>
                <w:b/>
                <w:bCs/>
                <w:sz w:val="24"/>
              </w:rPr>
            </w:pPr>
            <w:r w:rsidRPr="003E02EE">
              <w:rPr>
                <w:b/>
                <w:bCs/>
                <w:sz w:val="24"/>
              </w:rPr>
              <w:t>Frequency</w:t>
            </w:r>
          </w:p>
        </w:tc>
        <w:tc>
          <w:tcPr>
            <w:tcW w:w="1252" w:type="dxa"/>
          </w:tcPr>
          <w:p w14:paraId="0FBA6A00" w14:textId="7181FBF2" w:rsidR="00AF0343" w:rsidRPr="00AF0343" w:rsidRDefault="00AF0343" w:rsidP="00AF0343">
            <w:pPr>
              <w:ind w:firstLine="0"/>
              <w:jc w:val="center"/>
              <w:rPr>
                <w:sz w:val="24"/>
              </w:rPr>
            </w:pPr>
            <w:r w:rsidRPr="00AF0343">
              <w:rPr>
                <w:sz w:val="24"/>
              </w:rPr>
              <w:t>High Unlikely</w:t>
            </w:r>
          </w:p>
        </w:tc>
        <w:tc>
          <w:tcPr>
            <w:tcW w:w="1276" w:type="dxa"/>
          </w:tcPr>
          <w:p w14:paraId="7D8149B4" w14:textId="23F0D44E" w:rsidR="00AF0343" w:rsidRPr="00AF0343" w:rsidRDefault="00AF0343" w:rsidP="00AF0343">
            <w:pPr>
              <w:ind w:firstLine="0"/>
              <w:jc w:val="center"/>
              <w:rPr>
                <w:sz w:val="24"/>
              </w:rPr>
            </w:pPr>
            <w:r w:rsidRPr="00AF0343">
              <w:rPr>
                <w:sz w:val="24"/>
              </w:rPr>
              <w:t>Unlikely</w:t>
            </w:r>
          </w:p>
        </w:tc>
        <w:tc>
          <w:tcPr>
            <w:tcW w:w="1255" w:type="dxa"/>
          </w:tcPr>
          <w:p w14:paraId="63F57813" w14:textId="42DB8228" w:rsidR="00AF0343" w:rsidRPr="00AF0343" w:rsidRDefault="00AF0343" w:rsidP="00AF0343">
            <w:pPr>
              <w:ind w:firstLine="0"/>
              <w:jc w:val="center"/>
              <w:rPr>
                <w:sz w:val="24"/>
              </w:rPr>
            </w:pPr>
            <w:r w:rsidRPr="00AF0343">
              <w:rPr>
                <w:sz w:val="24"/>
              </w:rPr>
              <w:t>Possible</w:t>
            </w:r>
          </w:p>
        </w:tc>
        <w:tc>
          <w:tcPr>
            <w:tcW w:w="1216" w:type="dxa"/>
          </w:tcPr>
          <w:p w14:paraId="5B0C4A24" w14:textId="47FD7C31" w:rsidR="00AF0343" w:rsidRPr="00AF0343" w:rsidRDefault="00AF0343" w:rsidP="00AF0343">
            <w:pPr>
              <w:ind w:firstLine="0"/>
              <w:jc w:val="center"/>
              <w:rPr>
                <w:sz w:val="24"/>
              </w:rPr>
            </w:pPr>
            <w:r w:rsidRPr="00AF0343">
              <w:rPr>
                <w:sz w:val="24"/>
              </w:rPr>
              <w:t>Likely</w:t>
            </w:r>
          </w:p>
        </w:tc>
        <w:tc>
          <w:tcPr>
            <w:tcW w:w="1430" w:type="dxa"/>
          </w:tcPr>
          <w:p w14:paraId="01852DBC" w14:textId="212AF90B" w:rsidR="00AF0343" w:rsidRPr="00AF0343" w:rsidRDefault="00AF0343" w:rsidP="00AF0343">
            <w:pPr>
              <w:ind w:firstLine="0"/>
              <w:jc w:val="center"/>
              <w:rPr>
                <w:sz w:val="24"/>
              </w:rPr>
            </w:pPr>
            <w:r w:rsidRPr="00AF0343">
              <w:rPr>
                <w:sz w:val="24"/>
              </w:rPr>
              <w:t>Very Likely</w:t>
            </w:r>
          </w:p>
        </w:tc>
      </w:tr>
      <w:tr w:rsidR="00AF0343" w:rsidRPr="00870C8F" w14:paraId="669D6CB4" w14:textId="77777777" w:rsidTr="003E02EE">
        <w:trPr>
          <w:trHeight w:val="213"/>
          <w:jc w:val="center"/>
        </w:trPr>
        <w:tc>
          <w:tcPr>
            <w:tcW w:w="1192" w:type="dxa"/>
            <w:vMerge/>
          </w:tcPr>
          <w:p w14:paraId="20069FB1" w14:textId="77777777" w:rsidR="00AF0343" w:rsidRPr="003E02EE" w:rsidRDefault="00AF0343" w:rsidP="00AF0343">
            <w:pPr>
              <w:jc w:val="left"/>
              <w:rPr>
                <w:b/>
                <w:bCs/>
                <w:sz w:val="24"/>
              </w:rPr>
            </w:pPr>
          </w:p>
        </w:tc>
        <w:tc>
          <w:tcPr>
            <w:tcW w:w="1310" w:type="dxa"/>
          </w:tcPr>
          <w:p w14:paraId="39291667" w14:textId="15253662" w:rsidR="00AF0343" w:rsidRPr="003E02EE" w:rsidRDefault="00AF0343" w:rsidP="00AF0343">
            <w:pPr>
              <w:ind w:firstLine="0"/>
              <w:jc w:val="center"/>
              <w:rPr>
                <w:b/>
                <w:bCs/>
                <w:sz w:val="24"/>
              </w:rPr>
            </w:pPr>
            <w:r w:rsidRPr="003E02EE">
              <w:rPr>
                <w:b/>
                <w:bCs/>
                <w:sz w:val="24"/>
              </w:rPr>
              <w:t>Resilience</w:t>
            </w:r>
          </w:p>
        </w:tc>
        <w:tc>
          <w:tcPr>
            <w:tcW w:w="1252" w:type="dxa"/>
          </w:tcPr>
          <w:p w14:paraId="784D43BB" w14:textId="1E3FF10F" w:rsidR="00AF0343" w:rsidRPr="00AF0343" w:rsidRDefault="00AF0343" w:rsidP="00AF0343">
            <w:pPr>
              <w:ind w:firstLine="0"/>
              <w:jc w:val="center"/>
              <w:rPr>
                <w:sz w:val="24"/>
              </w:rPr>
            </w:pPr>
            <w:r w:rsidRPr="00AF0343">
              <w:rPr>
                <w:sz w:val="24"/>
              </w:rPr>
              <w:t>Very High Resilience</w:t>
            </w:r>
          </w:p>
        </w:tc>
        <w:tc>
          <w:tcPr>
            <w:tcW w:w="1276" w:type="dxa"/>
          </w:tcPr>
          <w:p w14:paraId="472C66BA" w14:textId="6EFE527D" w:rsidR="00AF0343" w:rsidRPr="00AF0343" w:rsidRDefault="00AF0343" w:rsidP="00AF0343">
            <w:pPr>
              <w:ind w:firstLine="0"/>
              <w:jc w:val="center"/>
              <w:rPr>
                <w:sz w:val="24"/>
              </w:rPr>
            </w:pPr>
            <w:r w:rsidRPr="00AF0343">
              <w:rPr>
                <w:sz w:val="24"/>
              </w:rPr>
              <w:t>High Resilience</w:t>
            </w:r>
          </w:p>
        </w:tc>
        <w:tc>
          <w:tcPr>
            <w:tcW w:w="1255" w:type="dxa"/>
          </w:tcPr>
          <w:p w14:paraId="0D6DC8E9" w14:textId="3CFF9F53" w:rsidR="00AF0343" w:rsidRPr="00AF0343" w:rsidRDefault="00AF0343" w:rsidP="00AF0343">
            <w:pPr>
              <w:ind w:firstLine="0"/>
              <w:jc w:val="center"/>
              <w:rPr>
                <w:sz w:val="24"/>
              </w:rPr>
            </w:pPr>
            <w:r w:rsidRPr="00AF0343">
              <w:rPr>
                <w:sz w:val="24"/>
              </w:rPr>
              <w:t>Moderate Resilience</w:t>
            </w:r>
          </w:p>
        </w:tc>
        <w:tc>
          <w:tcPr>
            <w:tcW w:w="1216" w:type="dxa"/>
          </w:tcPr>
          <w:p w14:paraId="47C1563B" w14:textId="7041359C" w:rsidR="00AF0343" w:rsidRPr="00AF0343" w:rsidRDefault="00AF0343" w:rsidP="00AF0343">
            <w:pPr>
              <w:ind w:firstLine="0"/>
              <w:jc w:val="center"/>
              <w:rPr>
                <w:sz w:val="24"/>
              </w:rPr>
            </w:pPr>
            <w:r w:rsidRPr="00AF0343">
              <w:rPr>
                <w:sz w:val="24"/>
              </w:rPr>
              <w:t>Low Resilience</w:t>
            </w:r>
          </w:p>
        </w:tc>
        <w:tc>
          <w:tcPr>
            <w:tcW w:w="1430" w:type="dxa"/>
          </w:tcPr>
          <w:p w14:paraId="5F15E920" w14:textId="2DF0979B" w:rsidR="00AF0343" w:rsidRPr="00AF0343" w:rsidRDefault="00AF0343" w:rsidP="00AF0343">
            <w:pPr>
              <w:ind w:firstLine="0"/>
              <w:jc w:val="center"/>
              <w:rPr>
                <w:sz w:val="24"/>
              </w:rPr>
            </w:pPr>
            <w:r w:rsidRPr="00AF0343">
              <w:rPr>
                <w:sz w:val="24"/>
              </w:rPr>
              <w:t>Very Low Resilience</w:t>
            </w:r>
          </w:p>
        </w:tc>
      </w:tr>
    </w:tbl>
    <w:p w14:paraId="274254F7" w14:textId="77777777" w:rsidR="00AF0343" w:rsidRDefault="00AF0343" w:rsidP="00714D3A">
      <w:pPr>
        <w:ind w:firstLine="0"/>
        <w:rPr>
          <w:sz w:val="24"/>
        </w:rPr>
      </w:pPr>
    </w:p>
    <w:p w14:paraId="3F0D4B6B" w14:textId="3C446779" w:rsidR="00767778" w:rsidRDefault="00CE7424" w:rsidP="00714D3A">
      <w:pPr>
        <w:ind w:firstLine="0"/>
        <w:rPr>
          <w:sz w:val="24"/>
        </w:rPr>
      </w:pPr>
      <w:r>
        <w:rPr>
          <w:sz w:val="24"/>
        </w:rPr>
        <w:t xml:space="preserve">The specific measurement for each assessment grade will be demonstrate in test case. </w:t>
      </w:r>
      <w:r w:rsidR="004B1C26" w:rsidRPr="00870C8F">
        <w:rPr>
          <w:sz w:val="24"/>
        </w:rPr>
        <w:t>These assessment grades will be synthesized after gathering the assessment from experts. This synthesis will be conducted using ER Algorithm</w:t>
      </w:r>
      <w:r w:rsidR="002A60C2">
        <w:rPr>
          <w:sz w:val="24"/>
        </w:rPr>
        <w:t>s</w:t>
      </w:r>
      <w:r w:rsidR="00992A81">
        <w:rPr>
          <w:sz w:val="24"/>
        </w:rPr>
        <w:t xml:space="preserve"> </w:t>
      </w:r>
      <w:r w:rsidR="00992A81" w:rsidRPr="00870C8F">
        <w:rPr>
          <w:sz w:val="24"/>
        </w:rPr>
        <w:t>(Yang and Xu, 2002; Salleh et al., 201</w:t>
      </w:r>
      <w:r w:rsidR="00992A81">
        <w:rPr>
          <w:sz w:val="24"/>
        </w:rPr>
        <w:t>4</w:t>
      </w:r>
      <w:r w:rsidR="00992A81" w:rsidRPr="00870C8F">
        <w:rPr>
          <w:sz w:val="24"/>
        </w:rPr>
        <w:t>)</w:t>
      </w:r>
      <w:r w:rsidR="004B1C26" w:rsidRPr="00870C8F">
        <w:rPr>
          <w:sz w:val="24"/>
        </w:rPr>
        <w:t>.</w:t>
      </w:r>
      <w:r w:rsidR="00D86384">
        <w:rPr>
          <w:sz w:val="24"/>
        </w:rPr>
        <w:t xml:space="preserve"> </w:t>
      </w:r>
    </w:p>
    <w:p w14:paraId="6ACCCCE4" w14:textId="77777777" w:rsidR="009514E6" w:rsidRPr="00870C8F" w:rsidRDefault="009514E6" w:rsidP="00714D3A">
      <w:pPr>
        <w:ind w:firstLine="0"/>
        <w:rPr>
          <w:sz w:val="24"/>
        </w:rPr>
      </w:pPr>
    </w:p>
    <w:p w14:paraId="2110CC67" w14:textId="1545244E" w:rsidR="008F22E7" w:rsidRPr="00870C8F" w:rsidRDefault="00FD1969" w:rsidP="00714D3A">
      <w:pPr>
        <w:ind w:firstLine="0"/>
        <w:rPr>
          <w:i/>
          <w:sz w:val="24"/>
        </w:rPr>
      </w:pPr>
      <w:r w:rsidRPr="00870C8F">
        <w:rPr>
          <w:i/>
          <w:sz w:val="24"/>
        </w:rPr>
        <w:t>3.</w:t>
      </w:r>
      <w:r w:rsidR="00AC4973">
        <w:rPr>
          <w:i/>
          <w:sz w:val="24"/>
        </w:rPr>
        <w:t>5</w:t>
      </w:r>
      <w:r w:rsidRPr="00870C8F">
        <w:rPr>
          <w:i/>
          <w:sz w:val="24"/>
        </w:rPr>
        <w:t xml:space="preserve"> Synthesis Operations on Subsets by Using ER Algorithms</w:t>
      </w:r>
      <w:r w:rsidR="00992A81">
        <w:rPr>
          <w:i/>
          <w:sz w:val="24"/>
        </w:rPr>
        <w:t xml:space="preserve"> and Utility Value Calculation</w:t>
      </w:r>
      <w:r w:rsidRPr="00870C8F">
        <w:rPr>
          <w:i/>
          <w:sz w:val="24"/>
        </w:rPr>
        <w:t xml:space="preserve"> (Step</w:t>
      </w:r>
      <w:r w:rsidR="00992A81">
        <w:rPr>
          <w:i/>
          <w:sz w:val="24"/>
        </w:rPr>
        <w:t>s</w:t>
      </w:r>
      <w:r w:rsidRPr="00870C8F">
        <w:rPr>
          <w:i/>
          <w:sz w:val="24"/>
        </w:rPr>
        <w:t xml:space="preserve"> </w:t>
      </w:r>
      <w:r w:rsidR="008C1587" w:rsidRPr="00870C8F">
        <w:rPr>
          <w:i/>
          <w:sz w:val="24"/>
        </w:rPr>
        <w:t>5</w:t>
      </w:r>
      <w:r w:rsidR="00992A81">
        <w:rPr>
          <w:i/>
          <w:sz w:val="24"/>
        </w:rPr>
        <w:t xml:space="preserve"> and 6</w:t>
      </w:r>
      <w:r w:rsidRPr="00870C8F">
        <w:rPr>
          <w:i/>
          <w:sz w:val="24"/>
        </w:rPr>
        <w:t>)</w:t>
      </w:r>
    </w:p>
    <w:p w14:paraId="121F122A" w14:textId="77777777" w:rsidR="002A60C2" w:rsidRDefault="002A60C2" w:rsidP="002A60C2">
      <w:pPr>
        <w:ind w:firstLine="0"/>
        <w:rPr>
          <w:i/>
          <w:sz w:val="24"/>
        </w:rPr>
      </w:pPr>
    </w:p>
    <w:p w14:paraId="39A0F8EF" w14:textId="73D8E1F3" w:rsidR="00661667" w:rsidRPr="00992A81" w:rsidRDefault="008C1587" w:rsidP="002A60C2">
      <w:pPr>
        <w:ind w:firstLine="0"/>
        <w:rPr>
          <w:rFonts w:ascii="TimesNewRomanPSMT" w:hAnsi="TimesNewRomanPSMT"/>
          <w:color w:val="000000"/>
          <w:sz w:val="22"/>
          <w:szCs w:val="22"/>
        </w:rPr>
      </w:pPr>
      <w:r w:rsidRPr="00870C8F">
        <w:rPr>
          <w:sz w:val="24"/>
        </w:rPr>
        <w:t>The basis of a multi-attribute evaluation framework and the evidence combination of the D-S theory has led to the development of ER Algorithm (Yang and Xu, 2002; Salleh et al., 201</w:t>
      </w:r>
      <w:r w:rsidR="00992A81">
        <w:rPr>
          <w:sz w:val="24"/>
        </w:rPr>
        <w:t>4</w:t>
      </w:r>
      <w:r w:rsidRPr="00870C8F">
        <w:rPr>
          <w:sz w:val="24"/>
        </w:rPr>
        <w:t xml:space="preserve">). ER Algorithm is where an upper level is assessed through lower level attribute association and it helps to aggregate multi-attributes in a hierarchical structure (Salleh et al., 2014). </w:t>
      </w:r>
      <w:r w:rsidR="002A60C2">
        <w:rPr>
          <w:sz w:val="24"/>
        </w:rPr>
        <w:t xml:space="preserve">Further </w:t>
      </w:r>
      <w:r w:rsidR="00992A81">
        <w:rPr>
          <w:sz w:val="24"/>
        </w:rPr>
        <w:t xml:space="preserve">explanation of ER Algorithms can be referred to </w:t>
      </w:r>
      <w:r w:rsidR="00992A81" w:rsidRPr="00870C8F">
        <w:rPr>
          <w:sz w:val="24"/>
        </w:rPr>
        <w:t>(Salleh et al., 2014)</w:t>
      </w:r>
      <w:r w:rsidR="00992A81">
        <w:rPr>
          <w:sz w:val="24"/>
        </w:rPr>
        <w:t xml:space="preserve">. </w:t>
      </w:r>
      <w:r w:rsidRPr="00870C8F">
        <w:rPr>
          <w:rFonts w:eastAsia="SimSun"/>
          <w:sz w:val="24"/>
          <w:lang w:val="en-MY"/>
        </w:rPr>
        <w:t>In this study, this effectiveness evaluation will be computerized using Intelligent Decision System (IDS) only.</w:t>
      </w:r>
      <w:r w:rsidR="00992A81">
        <w:rPr>
          <w:rFonts w:eastAsia="SimSun"/>
          <w:sz w:val="24"/>
          <w:lang w:val="en-MY"/>
        </w:rPr>
        <w:t xml:space="preserve"> </w:t>
      </w:r>
      <w:r w:rsidR="00661667" w:rsidRPr="00870C8F">
        <w:rPr>
          <w:rFonts w:eastAsia="SimSun"/>
          <w:sz w:val="24"/>
          <w:lang w:val="en-MY"/>
        </w:rPr>
        <w:t xml:space="preserve">The results from factor assessment will be presented by five linguistic terms (i.e. very low, low, medium, high and very high).  </w:t>
      </w:r>
      <w:r w:rsidR="00992A81">
        <w:rPr>
          <w:rFonts w:eastAsia="SimSun"/>
          <w:sz w:val="24"/>
          <w:lang w:val="en-MY"/>
        </w:rPr>
        <w:t>U</w:t>
      </w:r>
      <w:r w:rsidR="00661667" w:rsidRPr="00870C8F">
        <w:rPr>
          <w:rFonts w:eastAsia="SimSun"/>
          <w:sz w:val="24"/>
          <w:lang w:val="en-MY"/>
        </w:rPr>
        <w:t>tility value is used to obtain a single value for decision makers to rank on the alternatives available and further make comparison between alternatives</w:t>
      </w:r>
      <w:r w:rsidR="00992A81">
        <w:rPr>
          <w:rFonts w:eastAsia="SimSun"/>
          <w:sz w:val="24"/>
          <w:lang w:val="en-MY"/>
        </w:rPr>
        <w:t xml:space="preserve"> (Equations 6-7)</w:t>
      </w:r>
      <w:r w:rsidR="00661667" w:rsidRPr="00870C8F">
        <w:rPr>
          <w:rFonts w:eastAsia="SimSun"/>
          <w:sz w:val="24"/>
          <w:lang w:val="en-MY"/>
        </w:rPr>
        <w:t>.</w:t>
      </w:r>
    </w:p>
    <w:p w14:paraId="6F7AC090" w14:textId="46DFD450" w:rsidR="00661667" w:rsidRPr="00870C8F" w:rsidRDefault="00992A81" w:rsidP="00714D3A">
      <w:pPr>
        <w:ind w:firstLine="720"/>
        <w:rPr>
          <w:rFonts w:eastAsia="SimSun"/>
          <w:sz w:val="24"/>
          <w:lang w:val="en-MY"/>
        </w:rPr>
      </w:pPr>
      <w:r w:rsidRPr="00870C8F">
        <w:rPr>
          <w:rFonts w:eastAsiaTheme="minorEastAsia"/>
          <w:noProof/>
          <w:sz w:val="24"/>
          <w:lang w:eastAsia="en-GB"/>
        </w:rPr>
        <mc:AlternateContent>
          <mc:Choice Requires="wps">
            <w:drawing>
              <wp:anchor distT="0" distB="0" distL="114300" distR="114300" simplePos="0" relativeHeight="251664384" behindDoc="0" locked="0" layoutInCell="1" allowOverlap="1" wp14:anchorId="58C0F48A" wp14:editId="05D80800">
                <wp:simplePos x="0" y="0"/>
                <wp:positionH relativeFrom="column">
                  <wp:posOffset>5334000</wp:posOffset>
                </wp:positionH>
                <wp:positionV relativeFrom="paragraph">
                  <wp:posOffset>212725</wp:posOffset>
                </wp:positionV>
                <wp:extent cx="372110" cy="266065"/>
                <wp:effectExtent l="0" t="0" r="889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25882A" w14:textId="7F75C058" w:rsidR="003E02EE" w:rsidRDefault="003E02EE" w:rsidP="00992A81">
                            <w:pPr>
                              <w:ind w:firstLine="0"/>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C0F48A" id="Rectangle 2" o:spid="_x0000_s1031" style="position:absolute;left:0;text-align:left;margin-left:420pt;margin-top:16.75pt;width:29.3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" fillcolor="white [3201]" stroked="f" strokeweight="2pt">
                <v:textbox>
                  <w:txbxContent>
                    <w:p w14:paraId="0B25882A" w14:textId="7F75C058" w:rsidR="003E02EE" w:rsidRDefault="003E02EE" w:rsidP="00992A81">
                      <w:pPr>
                        <w:ind w:firstLine="0"/>
                        <w:jc w:val="center"/>
                      </w:pPr>
                      <w:r>
                        <w:t>(6)</w:t>
                      </w:r>
                    </w:p>
                  </w:txbxContent>
                </v:textbox>
              </v:rect>
            </w:pict>
          </mc:Fallback>
        </mc:AlternateContent>
      </w:r>
    </w:p>
    <w:p w14:paraId="533A490D" w14:textId="3D4847C6" w:rsidR="00661667" w:rsidRPr="00870C8F" w:rsidRDefault="00661667" w:rsidP="00992A81">
      <w:pPr>
        <w:jc w:val="center"/>
        <w:rPr>
          <w:rFonts w:eastAsia="SimSun"/>
          <w:sz w:val="24"/>
          <w:lang w:val="en-MY"/>
        </w:rPr>
      </w:pPr>
      <m:oMathPara>
        <m:oMath>
          <m:r>
            <w:rPr>
              <w:rFonts w:ascii="Cambria Math" w:eastAsia="SimSun" w:hAnsi="Cambria Math"/>
              <w:sz w:val="24"/>
              <w:lang w:val="en-MY"/>
            </w:rPr>
            <m:t>u</m:t>
          </m:r>
          <m:d>
            <m:dPr>
              <m:ctrlPr>
                <w:rPr>
                  <w:rFonts w:ascii="Cambria Math" w:eastAsia="SimSun" w:hAnsi="Cambria Math"/>
                  <w:i/>
                  <w:sz w:val="24"/>
                  <w:lang w:val="en-MY"/>
                </w:rPr>
              </m:ctrlPr>
            </m:dPr>
            <m:e>
              <m:sSub>
                <m:sSubPr>
                  <m:ctrlPr>
                    <w:rPr>
                      <w:rFonts w:ascii="Cambria Math" w:eastAsia="SimSun" w:hAnsi="Cambria Math"/>
                      <w:i/>
                      <w:sz w:val="24"/>
                      <w:lang w:val="en-MY"/>
                    </w:rPr>
                  </m:ctrlPr>
                </m:sSubPr>
                <m:e>
                  <m:r>
                    <w:rPr>
                      <w:rFonts w:ascii="Cambria Math" w:eastAsia="SimSun" w:hAnsi="Cambria Math"/>
                      <w:sz w:val="24"/>
                      <w:lang w:val="en-MY"/>
                    </w:rPr>
                    <m:t>H</m:t>
                  </m:r>
                </m:e>
                <m:sub>
                  <m:r>
                    <w:rPr>
                      <w:rFonts w:ascii="Cambria Math" w:eastAsia="SimSun" w:hAnsi="Cambria Math"/>
                      <w:sz w:val="24"/>
                      <w:lang w:val="en-MY"/>
                    </w:rPr>
                    <m:t>n</m:t>
                  </m:r>
                </m:sub>
              </m:sSub>
              <m:r>
                <w:rPr>
                  <w:rFonts w:ascii="Cambria Math" w:eastAsia="SimSun" w:hAnsi="Cambria Math"/>
                  <w:sz w:val="24"/>
                  <w:lang w:val="en-MY"/>
                </w:rPr>
                <m:t xml:space="preserve">= </m:t>
              </m:r>
              <m:f>
                <m:fPr>
                  <m:ctrlPr>
                    <w:rPr>
                      <w:rFonts w:ascii="Cambria Math" w:eastAsia="SimSun" w:hAnsi="Cambria Math"/>
                      <w:i/>
                      <w:sz w:val="24"/>
                      <w:lang w:val="en-MY"/>
                    </w:rPr>
                  </m:ctrlPr>
                </m:fPr>
                <m:num>
                  <m:sSub>
                    <m:sSubPr>
                      <m:ctrlPr>
                        <w:rPr>
                          <w:rFonts w:ascii="Cambria Math" w:eastAsia="SimSun" w:hAnsi="Cambria Math"/>
                          <w:i/>
                          <w:sz w:val="24"/>
                          <w:lang w:val="en-MY"/>
                        </w:rPr>
                      </m:ctrlPr>
                    </m:sSubPr>
                    <m:e>
                      <m:r>
                        <w:rPr>
                          <w:rFonts w:ascii="Cambria Math" w:eastAsia="SimSun" w:hAnsi="Cambria Math"/>
                          <w:sz w:val="24"/>
                          <w:lang w:val="en-MY"/>
                        </w:rPr>
                        <m:t>V</m:t>
                      </m:r>
                    </m:e>
                    <m:sub>
                      <m:r>
                        <w:rPr>
                          <w:rFonts w:ascii="Cambria Math" w:eastAsia="SimSun" w:hAnsi="Cambria Math"/>
                          <w:sz w:val="24"/>
                          <w:lang w:val="en-MY"/>
                        </w:rPr>
                        <m:t>n</m:t>
                      </m:r>
                    </m:sub>
                  </m:sSub>
                  <m:r>
                    <w:rPr>
                      <w:rFonts w:ascii="Cambria Math" w:eastAsia="SimSun" w:hAnsi="Cambria Math"/>
                      <w:sz w:val="24"/>
                      <w:lang w:val="en-MY"/>
                    </w:rPr>
                    <m:t>-</m:t>
                  </m:r>
                  <m:sSub>
                    <m:sSubPr>
                      <m:ctrlPr>
                        <w:rPr>
                          <w:rFonts w:ascii="Cambria Math" w:eastAsia="SimSun" w:hAnsi="Cambria Math"/>
                          <w:i/>
                          <w:sz w:val="24"/>
                          <w:lang w:val="en-MY"/>
                        </w:rPr>
                      </m:ctrlPr>
                    </m:sSubPr>
                    <m:e>
                      <m:r>
                        <w:rPr>
                          <w:rFonts w:ascii="Cambria Math" w:eastAsia="SimSun" w:hAnsi="Cambria Math"/>
                          <w:sz w:val="24"/>
                          <w:lang w:val="en-MY"/>
                        </w:rPr>
                        <m:t>V</m:t>
                      </m:r>
                    </m:e>
                    <m:sub>
                      <m:r>
                        <w:rPr>
                          <w:rFonts w:ascii="Cambria Math" w:eastAsia="SimSun" w:hAnsi="Cambria Math"/>
                          <w:sz w:val="24"/>
                          <w:lang w:val="en-MY"/>
                        </w:rPr>
                        <m:t>min</m:t>
                      </m:r>
                    </m:sub>
                  </m:sSub>
                </m:num>
                <m:den>
                  <m:sSub>
                    <m:sSubPr>
                      <m:ctrlPr>
                        <w:rPr>
                          <w:rFonts w:ascii="Cambria Math" w:eastAsia="SimSun" w:hAnsi="Cambria Math"/>
                          <w:i/>
                          <w:sz w:val="24"/>
                          <w:lang w:val="en-MY"/>
                        </w:rPr>
                      </m:ctrlPr>
                    </m:sSubPr>
                    <m:e>
                      <m:r>
                        <w:rPr>
                          <w:rFonts w:ascii="Cambria Math" w:eastAsia="SimSun" w:hAnsi="Cambria Math"/>
                          <w:sz w:val="24"/>
                          <w:lang w:val="en-MY"/>
                        </w:rPr>
                        <m:t>V</m:t>
                      </m:r>
                    </m:e>
                    <m:sub>
                      <m:r>
                        <w:rPr>
                          <w:rFonts w:ascii="Cambria Math" w:eastAsia="SimSun" w:hAnsi="Cambria Math"/>
                          <w:sz w:val="24"/>
                          <w:lang w:val="en-MY"/>
                        </w:rPr>
                        <m:t>max</m:t>
                      </m:r>
                    </m:sub>
                  </m:sSub>
                  <m:r>
                    <w:rPr>
                      <w:rFonts w:ascii="Cambria Math" w:eastAsia="SimSun" w:hAnsi="Cambria Math"/>
                      <w:sz w:val="24"/>
                      <w:lang w:val="en-MY"/>
                    </w:rPr>
                    <m:t>-</m:t>
                  </m:r>
                  <m:sSub>
                    <m:sSubPr>
                      <m:ctrlPr>
                        <w:rPr>
                          <w:rFonts w:ascii="Cambria Math" w:eastAsia="SimSun" w:hAnsi="Cambria Math"/>
                          <w:i/>
                          <w:sz w:val="24"/>
                          <w:lang w:val="en-MY"/>
                        </w:rPr>
                      </m:ctrlPr>
                    </m:sSubPr>
                    <m:e>
                      <m:r>
                        <w:rPr>
                          <w:rFonts w:ascii="Cambria Math" w:eastAsia="SimSun" w:hAnsi="Cambria Math"/>
                          <w:sz w:val="24"/>
                          <w:lang w:val="en-MY"/>
                        </w:rPr>
                        <m:t>V</m:t>
                      </m:r>
                    </m:e>
                    <m:sub>
                      <m:r>
                        <w:rPr>
                          <w:rFonts w:ascii="Cambria Math" w:eastAsia="SimSun" w:hAnsi="Cambria Math"/>
                          <w:sz w:val="24"/>
                          <w:lang w:val="en-MY"/>
                        </w:rPr>
                        <m:t>min</m:t>
                      </m:r>
                    </m:sub>
                  </m:sSub>
                </m:den>
              </m:f>
            </m:e>
          </m:d>
        </m:oMath>
      </m:oMathPara>
    </w:p>
    <w:p w14:paraId="7E11518F" w14:textId="1B8802B6" w:rsidR="00661667" w:rsidRPr="00870C8F" w:rsidRDefault="00992A81" w:rsidP="00714D3A">
      <w:pPr>
        <w:jc w:val="right"/>
        <w:rPr>
          <w:rFonts w:eastAsia="SimSun"/>
          <w:sz w:val="24"/>
          <w:lang w:val="en-MY"/>
        </w:rPr>
      </w:pPr>
      <w:r w:rsidRPr="00870C8F">
        <w:rPr>
          <w:rFonts w:eastAsiaTheme="minorEastAsia"/>
          <w:noProof/>
          <w:sz w:val="24"/>
          <w:lang w:eastAsia="en-GB"/>
        </w:rPr>
        <mc:AlternateContent>
          <mc:Choice Requires="wps">
            <w:drawing>
              <wp:anchor distT="0" distB="0" distL="114300" distR="114300" simplePos="0" relativeHeight="251666432" behindDoc="0" locked="0" layoutInCell="1" allowOverlap="1" wp14:anchorId="0E8624C0" wp14:editId="2C51AE0B">
                <wp:simplePos x="0" y="0"/>
                <wp:positionH relativeFrom="margin">
                  <wp:posOffset>5332730</wp:posOffset>
                </wp:positionH>
                <wp:positionV relativeFrom="paragraph">
                  <wp:posOffset>184785</wp:posOffset>
                </wp:positionV>
                <wp:extent cx="372110" cy="266065"/>
                <wp:effectExtent l="0" t="0" r="889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6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4799A4" w14:textId="1A044D0F" w:rsidR="003E02EE" w:rsidRDefault="003E02EE" w:rsidP="00992A81">
                            <w:pPr>
                              <w:ind w:firstLine="0"/>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8624C0" id="Rectangle 5" o:spid="_x0000_s1032" style="position:absolute;left:0;text-align:left;margin-left:419.9pt;margin-top:14.55pt;width:29.3pt;height:2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" fillcolor="white [3201]" stroked="f" strokeweight="2pt">
                <v:textbox>
                  <w:txbxContent>
                    <w:p w14:paraId="6B4799A4" w14:textId="1A044D0F" w:rsidR="003E02EE" w:rsidRDefault="003E02EE" w:rsidP="00992A81">
                      <w:pPr>
                        <w:ind w:firstLine="0"/>
                        <w:jc w:val="center"/>
                      </w:pPr>
                      <w:r>
                        <w:t>(7)</w:t>
                      </w:r>
                    </w:p>
                  </w:txbxContent>
                </v:textbox>
                <w10:wrap anchorx="margin"/>
              </v:rect>
            </w:pict>
          </mc:Fallback>
        </mc:AlternateContent>
      </w:r>
    </w:p>
    <w:p w14:paraId="7972D2FB" w14:textId="63844E4F" w:rsidR="00661667" w:rsidRPr="00870C8F" w:rsidRDefault="003E02EE" w:rsidP="00992A81">
      <w:pPr>
        <w:jc w:val="center"/>
        <w:rPr>
          <w:rFonts w:eastAsia="SimSun"/>
          <w:sz w:val="24"/>
          <w:lang w:val="en-MY"/>
        </w:rPr>
      </w:pPr>
      <m:oMath>
        <m:sSub>
          <m:sSubPr>
            <m:ctrlPr>
              <w:rPr>
                <w:rFonts w:ascii="Cambria Math" w:eastAsia="SimSun" w:hAnsi="Cambria Math"/>
                <w:i/>
                <w:sz w:val="24"/>
                <w:lang w:val="en-MY"/>
              </w:rPr>
            </m:ctrlPr>
          </m:sSubPr>
          <m:e>
            <m:r>
              <w:rPr>
                <w:rFonts w:ascii="Cambria Math" w:eastAsia="SimSun" w:hAnsi="Cambria Math"/>
                <w:sz w:val="24"/>
                <w:lang w:val="en-MY"/>
              </w:rPr>
              <m:t>U</m:t>
            </m:r>
          </m:e>
          <m:sub>
            <m:r>
              <w:rPr>
                <w:rFonts w:ascii="Cambria Math" w:eastAsia="SimSun" w:hAnsi="Cambria Math"/>
                <w:sz w:val="24"/>
                <w:lang w:val="en-MY"/>
              </w:rPr>
              <m:t>v</m:t>
            </m:r>
          </m:sub>
        </m:sSub>
        <m:r>
          <w:rPr>
            <w:rFonts w:ascii="Cambria Math" w:eastAsia="SimSun" w:hAnsi="Cambria Math"/>
            <w:sz w:val="24"/>
            <w:lang w:val="en-MY"/>
          </w:rPr>
          <m:t>=</m:t>
        </m:r>
        <m:nary>
          <m:naryPr>
            <m:chr m:val="∑"/>
            <m:limLoc m:val="undOvr"/>
            <m:subHide m:val="1"/>
            <m:supHide m:val="1"/>
            <m:ctrlPr>
              <w:rPr>
                <w:rFonts w:ascii="Cambria Math" w:eastAsia="SimSun" w:hAnsi="Cambria Math"/>
                <w:i/>
                <w:sz w:val="24"/>
                <w:lang w:val="en-MY"/>
              </w:rPr>
            </m:ctrlPr>
          </m:naryPr>
          <m:sub/>
          <m:sup/>
          <m:e>
            <m:eqArr>
              <m:eqArrPr>
                <m:ctrlPr>
                  <w:rPr>
                    <w:rFonts w:ascii="Cambria Math" w:eastAsia="SimSun" w:hAnsi="Cambria Math"/>
                    <w:i/>
                    <w:sz w:val="24"/>
                    <w:lang w:val="en-MY"/>
                  </w:rPr>
                </m:ctrlPr>
              </m:eqArrPr>
              <m:e>
                <m:r>
                  <w:rPr>
                    <w:rFonts w:ascii="Cambria Math" w:eastAsia="SimSun" w:hAnsi="Cambria Math"/>
                    <w:sz w:val="24"/>
                    <w:lang w:val="en-MY"/>
                  </w:rPr>
                  <m:t>N</m:t>
                </m:r>
              </m:e>
              <m:e>
                <m:r>
                  <w:rPr>
                    <w:rFonts w:ascii="Cambria Math" w:eastAsia="SimSun" w:hAnsi="Cambria Math"/>
                    <w:sz w:val="24"/>
                    <w:lang w:val="en-MY"/>
                  </w:rPr>
                  <m:t>n</m:t>
                </m:r>
              </m:e>
            </m:eqArr>
          </m:e>
        </m:nary>
        <m:sSubSup>
          <m:sSubSupPr>
            <m:ctrlPr>
              <w:rPr>
                <w:rFonts w:ascii="Cambria Math" w:eastAsia="SimSun" w:hAnsi="Cambria Math"/>
                <w:i/>
                <w:sz w:val="24"/>
                <w:lang w:val="en-MY"/>
              </w:rPr>
            </m:ctrlPr>
          </m:sSubSupPr>
          <m:e>
            <m:r>
              <w:rPr>
                <w:rFonts w:ascii="Cambria Math" w:eastAsia="SimSun" w:hAnsi="Cambria Math"/>
                <w:sz w:val="24"/>
                <w:lang w:val="en-MY"/>
              </w:rPr>
              <m:t>β</m:t>
            </m:r>
          </m:e>
          <m:sub>
            <m:r>
              <w:rPr>
                <w:rFonts w:ascii="Cambria Math" w:eastAsia="SimSun" w:hAnsi="Cambria Math"/>
                <w:sz w:val="24"/>
                <w:lang w:val="en-MY"/>
              </w:rPr>
              <m:t>n</m:t>
            </m:r>
          </m:sub>
          <m:sup>
            <m:r>
              <w:rPr>
                <w:rFonts w:ascii="Cambria Math" w:eastAsia="SimSun" w:hAnsi="Cambria Math"/>
                <w:sz w:val="24"/>
                <w:lang w:val="en-MY"/>
              </w:rPr>
              <m:t>U</m:t>
            </m:r>
          </m:sup>
        </m:sSubSup>
        <m:r>
          <w:rPr>
            <w:rFonts w:ascii="Cambria Math" w:eastAsia="SimSun" w:hAnsi="Cambria Math"/>
            <w:sz w:val="24"/>
            <w:lang w:val="en-MY"/>
          </w:rPr>
          <m:t>(</m:t>
        </m:r>
        <m:sSub>
          <m:sSubPr>
            <m:ctrlPr>
              <w:rPr>
                <w:rFonts w:ascii="Cambria Math" w:eastAsia="SimSun" w:hAnsi="Cambria Math"/>
                <w:i/>
                <w:sz w:val="24"/>
                <w:lang w:val="en-MY"/>
              </w:rPr>
            </m:ctrlPr>
          </m:sSubPr>
          <m:e>
            <m:r>
              <w:rPr>
                <w:rFonts w:ascii="Cambria Math" w:eastAsia="SimSun" w:hAnsi="Cambria Math"/>
                <w:sz w:val="24"/>
                <w:lang w:val="en-MY"/>
              </w:rPr>
              <m:t>H</m:t>
            </m:r>
          </m:e>
          <m:sub>
            <m:r>
              <w:rPr>
                <w:rFonts w:ascii="Cambria Math" w:eastAsia="SimSun" w:hAnsi="Cambria Math"/>
                <w:sz w:val="24"/>
                <w:lang w:val="en-MY"/>
              </w:rPr>
              <m:t>n</m:t>
            </m:r>
          </m:sub>
        </m:sSub>
        <m:r>
          <w:rPr>
            <w:rFonts w:ascii="Cambria Math" w:eastAsia="SimSun" w:hAnsi="Cambria Math"/>
            <w:sz w:val="24"/>
            <w:lang w:val="en-MY"/>
          </w:rPr>
          <m:t>)</m:t>
        </m:r>
      </m:oMath>
      <w:r w:rsidR="002A60C2">
        <w:rPr>
          <w:rFonts w:eastAsia="SimSun"/>
          <w:sz w:val="24"/>
          <w:lang w:val="en-MY"/>
        </w:rPr>
        <w:t xml:space="preserve"> </w:t>
      </w:r>
      <w:r w:rsidR="00661667" w:rsidRPr="00870C8F">
        <w:rPr>
          <w:rFonts w:eastAsia="SimSun"/>
          <w:sz w:val="24"/>
          <w:lang w:val="en-MY"/>
        </w:rPr>
        <w:t xml:space="preserve">                         </w:t>
      </w:r>
      <w:r w:rsidR="00992A81">
        <w:rPr>
          <w:rFonts w:eastAsia="SimSun"/>
          <w:sz w:val="24"/>
          <w:lang w:val="en-MY"/>
        </w:rPr>
        <w:t xml:space="preserve">                            </w:t>
      </w:r>
    </w:p>
    <w:p w14:paraId="4DF2133A" w14:textId="77777777" w:rsidR="008C1587" w:rsidRPr="00870C8F" w:rsidRDefault="008C1587" w:rsidP="00992A81">
      <w:pPr>
        <w:ind w:firstLine="0"/>
        <w:rPr>
          <w:sz w:val="24"/>
        </w:rPr>
      </w:pPr>
    </w:p>
    <w:p w14:paraId="5AD888E9" w14:textId="77777777" w:rsidR="008C1587" w:rsidRPr="00870C8F" w:rsidRDefault="008C1587" w:rsidP="00714D3A">
      <w:pPr>
        <w:ind w:firstLine="0"/>
        <w:rPr>
          <w:sz w:val="24"/>
        </w:rPr>
      </w:pPr>
    </w:p>
    <w:p w14:paraId="4009419D" w14:textId="188E6F93" w:rsidR="006E666C" w:rsidRPr="00870C8F" w:rsidRDefault="006E666C" w:rsidP="00714D3A">
      <w:pPr>
        <w:ind w:firstLine="0"/>
        <w:rPr>
          <w:b/>
          <w:sz w:val="24"/>
        </w:rPr>
      </w:pPr>
      <w:r w:rsidRPr="00870C8F">
        <w:rPr>
          <w:b/>
          <w:sz w:val="24"/>
        </w:rPr>
        <w:t xml:space="preserve">4. </w:t>
      </w:r>
      <w:r w:rsidR="00661667" w:rsidRPr="00870C8F">
        <w:rPr>
          <w:b/>
          <w:sz w:val="24"/>
        </w:rPr>
        <w:t>TEST CASE</w:t>
      </w:r>
      <w:r w:rsidR="00D16CF7">
        <w:rPr>
          <w:b/>
          <w:sz w:val="24"/>
        </w:rPr>
        <w:t>: PORT “A"</w:t>
      </w:r>
    </w:p>
    <w:p w14:paraId="3E26FE40" w14:textId="77777777" w:rsidR="0009702A" w:rsidRPr="00870C8F" w:rsidRDefault="0009702A" w:rsidP="00714D3A">
      <w:pPr>
        <w:ind w:firstLine="0"/>
        <w:rPr>
          <w:b/>
          <w:sz w:val="24"/>
        </w:rPr>
      </w:pPr>
    </w:p>
    <w:p w14:paraId="78F4AB66" w14:textId="79397A65" w:rsidR="008B0925" w:rsidRPr="00870C8F" w:rsidRDefault="00661667" w:rsidP="00992A81">
      <w:pPr>
        <w:ind w:firstLine="0"/>
        <w:rPr>
          <w:sz w:val="24"/>
        </w:rPr>
      </w:pPr>
      <w:r w:rsidRPr="00870C8F">
        <w:rPr>
          <w:sz w:val="24"/>
        </w:rPr>
        <w:t xml:space="preserve">In </w:t>
      </w:r>
      <w:r w:rsidR="00AE07E1">
        <w:rPr>
          <w:sz w:val="24"/>
        </w:rPr>
        <w:t>order to demonstrate the applicability of the assessment framework</w:t>
      </w:r>
      <w:r w:rsidRPr="00870C8F">
        <w:rPr>
          <w:sz w:val="24"/>
        </w:rPr>
        <w:t xml:space="preserve">, </w:t>
      </w:r>
      <w:r w:rsidR="00AE07E1">
        <w:rPr>
          <w:sz w:val="24"/>
        </w:rPr>
        <w:t>one of Malaysian seaport named as Port “A”</w:t>
      </w:r>
      <w:r w:rsidR="00767778">
        <w:rPr>
          <w:sz w:val="24"/>
        </w:rPr>
        <w:t xml:space="preserve"> </w:t>
      </w:r>
      <w:r w:rsidR="00AE07E1">
        <w:rPr>
          <w:sz w:val="24"/>
        </w:rPr>
        <w:t>has been</w:t>
      </w:r>
      <w:r w:rsidR="00767778">
        <w:rPr>
          <w:sz w:val="24"/>
        </w:rPr>
        <w:t xml:space="preserve"> chosen</w:t>
      </w:r>
      <w:r w:rsidRPr="00870C8F">
        <w:rPr>
          <w:sz w:val="24"/>
        </w:rPr>
        <w:t xml:space="preserve"> as a case study. For the assessment process of the Safety Risks Factors Model, a decision-maker </w:t>
      </w:r>
      <w:proofErr w:type="gramStart"/>
      <w:r w:rsidRPr="00870C8F">
        <w:rPr>
          <w:sz w:val="24"/>
        </w:rPr>
        <w:t>has to</w:t>
      </w:r>
      <w:proofErr w:type="gramEnd"/>
      <w:r w:rsidRPr="00870C8F">
        <w:rPr>
          <w:sz w:val="24"/>
        </w:rPr>
        <w:t xml:space="preserve"> deal with qualitative data. </w:t>
      </w:r>
      <w:r w:rsidR="00CE7424">
        <w:rPr>
          <w:sz w:val="24"/>
        </w:rPr>
        <w:t>T</w:t>
      </w:r>
      <w:r w:rsidRPr="00870C8F">
        <w:rPr>
          <w:sz w:val="24"/>
        </w:rPr>
        <w:t xml:space="preserve">o deal with qualitative data, 20 experts in the </w:t>
      </w:r>
      <w:r w:rsidR="00AE07E1">
        <w:rPr>
          <w:sz w:val="24"/>
        </w:rPr>
        <w:t xml:space="preserve">Port “A” </w:t>
      </w:r>
      <w:r w:rsidR="00AE07E1" w:rsidRPr="00870C8F">
        <w:rPr>
          <w:sz w:val="24"/>
        </w:rPr>
        <w:t>are</w:t>
      </w:r>
      <w:r w:rsidRPr="00870C8F">
        <w:rPr>
          <w:sz w:val="24"/>
        </w:rPr>
        <w:t xml:space="preserve"> approached to perform the pair-wise comparison for every risk factor. The selection of domain experts for their judgements was based on their position and experiences as shown in Table </w:t>
      </w:r>
      <w:r w:rsidR="00AE07E1">
        <w:rPr>
          <w:sz w:val="24"/>
        </w:rPr>
        <w:t>4</w:t>
      </w:r>
      <w:r w:rsidRPr="00870C8F">
        <w:rPr>
          <w:sz w:val="24"/>
        </w:rPr>
        <w:t>. In this study, the experts must have more than five years’ experience. The methods of collected the data through interview session.</w:t>
      </w:r>
    </w:p>
    <w:p w14:paraId="5D605333" w14:textId="77777777" w:rsidR="00661667" w:rsidRPr="00870C8F" w:rsidRDefault="00661667" w:rsidP="00714D3A">
      <w:pPr>
        <w:rPr>
          <w:rFonts w:eastAsiaTheme="minorEastAsia"/>
          <w:b/>
          <w:sz w:val="24"/>
        </w:rPr>
      </w:pPr>
    </w:p>
    <w:p w14:paraId="5364C223" w14:textId="4264D2BB" w:rsidR="008B0925" w:rsidRPr="00870C8F" w:rsidRDefault="00661667" w:rsidP="00714D3A">
      <w:pPr>
        <w:jc w:val="center"/>
        <w:rPr>
          <w:rFonts w:eastAsiaTheme="minorEastAsia"/>
          <w:b/>
          <w:sz w:val="24"/>
        </w:rPr>
      </w:pPr>
      <w:r w:rsidRPr="00870C8F">
        <w:rPr>
          <w:rFonts w:eastAsiaTheme="minorEastAsia"/>
          <w:b/>
          <w:sz w:val="24"/>
        </w:rPr>
        <w:lastRenderedPageBreak/>
        <w:t xml:space="preserve">Table </w:t>
      </w:r>
      <w:r w:rsidR="00AE07E1">
        <w:rPr>
          <w:rFonts w:eastAsiaTheme="minorEastAsia"/>
          <w:b/>
          <w:sz w:val="24"/>
        </w:rPr>
        <w:t>4</w:t>
      </w:r>
      <w:r w:rsidRPr="00870C8F">
        <w:rPr>
          <w:rFonts w:eastAsiaTheme="minorEastAsia"/>
          <w:b/>
          <w:sz w:val="24"/>
        </w:rPr>
        <w:t>: Experts’ knowledge and experience</w:t>
      </w:r>
    </w:p>
    <w:p w14:paraId="5B78A728" w14:textId="77777777" w:rsidR="00661667" w:rsidRPr="00870C8F" w:rsidRDefault="00661667" w:rsidP="00714D3A">
      <w:pPr>
        <w:jc w:val="center"/>
        <w:rPr>
          <w:rFonts w:eastAsiaTheme="minorEastAsia"/>
          <w:b/>
          <w:sz w:val="24"/>
        </w:rPr>
      </w:pPr>
    </w:p>
    <w:tbl>
      <w:tblPr>
        <w:tblStyle w:val="TableGridLight1"/>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5497"/>
        <w:gridCol w:w="1985"/>
      </w:tblGrid>
      <w:tr w:rsidR="00661667" w:rsidRPr="00870C8F" w14:paraId="5842711A" w14:textId="77777777" w:rsidTr="00AC4973">
        <w:trPr>
          <w:trHeight w:val="359"/>
          <w:jc w:val="center"/>
        </w:trPr>
        <w:tc>
          <w:tcPr>
            <w:tcW w:w="1307" w:type="dxa"/>
            <w:tcBorders>
              <w:top w:val="single" w:sz="4" w:space="0" w:color="auto"/>
              <w:bottom w:val="single" w:sz="4" w:space="0" w:color="auto"/>
            </w:tcBorders>
            <w:shd w:val="clear" w:color="auto" w:fill="auto"/>
          </w:tcPr>
          <w:p w14:paraId="3EB19FB2" w14:textId="77777777" w:rsidR="00661667" w:rsidRPr="00870C8F" w:rsidRDefault="00661667" w:rsidP="00714D3A">
            <w:pPr>
              <w:jc w:val="center"/>
              <w:rPr>
                <w:rFonts w:eastAsia="Calibri"/>
                <w:sz w:val="24"/>
              </w:rPr>
            </w:pPr>
            <w:r w:rsidRPr="00870C8F">
              <w:rPr>
                <w:rFonts w:eastAsia="Calibri"/>
                <w:sz w:val="24"/>
              </w:rPr>
              <w:t>Experts</w:t>
            </w:r>
          </w:p>
        </w:tc>
        <w:tc>
          <w:tcPr>
            <w:tcW w:w="5497" w:type="dxa"/>
            <w:tcBorders>
              <w:top w:val="single" w:sz="4" w:space="0" w:color="auto"/>
              <w:bottom w:val="single" w:sz="4" w:space="0" w:color="auto"/>
            </w:tcBorders>
            <w:shd w:val="clear" w:color="auto" w:fill="auto"/>
          </w:tcPr>
          <w:p w14:paraId="3F48344C" w14:textId="77777777" w:rsidR="00661667" w:rsidRPr="00870C8F" w:rsidRDefault="00661667" w:rsidP="00AE07E1">
            <w:pPr>
              <w:rPr>
                <w:rFonts w:eastAsia="Calibri"/>
                <w:sz w:val="24"/>
              </w:rPr>
            </w:pPr>
            <w:r w:rsidRPr="00870C8F">
              <w:rPr>
                <w:rFonts w:eastAsia="Calibri"/>
                <w:sz w:val="24"/>
              </w:rPr>
              <w:t>Position</w:t>
            </w:r>
          </w:p>
        </w:tc>
        <w:tc>
          <w:tcPr>
            <w:tcW w:w="1985" w:type="dxa"/>
            <w:tcBorders>
              <w:top w:val="single" w:sz="4" w:space="0" w:color="auto"/>
              <w:bottom w:val="single" w:sz="4" w:space="0" w:color="auto"/>
            </w:tcBorders>
            <w:shd w:val="clear" w:color="auto" w:fill="auto"/>
          </w:tcPr>
          <w:p w14:paraId="500B3022" w14:textId="77777777" w:rsidR="00661667" w:rsidRPr="00870C8F" w:rsidRDefault="00661667" w:rsidP="00714D3A">
            <w:pPr>
              <w:jc w:val="center"/>
              <w:rPr>
                <w:rFonts w:eastAsia="Calibri"/>
                <w:sz w:val="24"/>
              </w:rPr>
            </w:pPr>
            <w:r w:rsidRPr="00870C8F">
              <w:rPr>
                <w:rFonts w:eastAsia="Calibri"/>
                <w:sz w:val="24"/>
              </w:rPr>
              <w:t>Experiences</w:t>
            </w:r>
          </w:p>
        </w:tc>
      </w:tr>
      <w:tr w:rsidR="00661667" w:rsidRPr="00870C8F" w14:paraId="01AF9A23" w14:textId="77777777" w:rsidTr="00AC4973">
        <w:trPr>
          <w:trHeight w:val="359"/>
          <w:jc w:val="center"/>
        </w:trPr>
        <w:tc>
          <w:tcPr>
            <w:tcW w:w="1307" w:type="dxa"/>
            <w:tcBorders>
              <w:top w:val="single" w:sz="4" w:space="0" w:color="auto"/>
            </w:tcBorders>
          </w:tcPr>
          <w:p w14:paraId="07F9C9BE" w14:textId="77777777" w:rsidR="00661667" w:rsidRPr="00870C8F" w:rsidRDefault="00661667" w:rsidP="00714D3A">
            <w:pPr>
              <w:jc w:val="center"/>
              <w:rPr>
                <w:rFonts w:eastAsia="Calibri"/>
                <w:sz w:val="24"/>
              </w:rPr>
            </w:pPr>
            <w:r w:rsidRPr="00870C8F">
              <w:rPr>
                <w:rFonts w:eastAsia="Calibri"/>
                <w:sz w:val="24"/>
              </w:rPr>
              <w:t>1</w:t>
            </w:r>
          </w:p>
        </w:tc>
        <w:tc>
          <w:tcPr>
            <w:tcW w:w="5497" w:type="dxa"/>
            <w:tcBorders>
              <w:top w:val="single" w:sz="4" w:space="0" w:color="auto"/>
            </w:tcBorders>
          </w:tcPr>
          <w:p w14:paraId="14BD2297" w14:textId="7C6D2993" w:rsidR="00661667" w:rsidRPr="00870C8F" w:rsidRDefault="00661667" w:rsidP="00714D3A">
            <w:pPr>
              <w:rPr>
                <w:rFonts w:eastAsia="Calibri"/>
                <w:sz w:val="24"/>
              </w:rPr>
            </w:pPr>
            <w:r w:rsidRPr="00870C8F">
              <w:rPr>
                <w:rFonts w:eastAsia="Calibri"/>
                <w:sz w:val="24"/>
              </w:rPr>
              <w:t>Health and Safety Environment</w:t>
            </w:r>
            <w:r w:rsidR="002519A8">
              <w:rPr>
                <w:rFonts w:eastAsia="Calibri"/>
                <w:sz w:val="24"/>
              </w:rPr>
              <w:t xml:space="preserve"> Officer</w:t>
            </w:r>
          </w:p>
        </w:tc>
        <w:tc>
          <w:tcPr>
            <w:tcW w:w="1985" w:type="dxa"/>
            <w:tcBorders>
              <w:top w:val="single" w:sz="4" w:space="0" w:color="auto"/>
            </w:tcBorders>
          </w:tcPr>
          <w:p w14:paraId="36E4C6E9" w14:textId="77777777" w:rsidR="00661667" w:rsidRPr="00870C8F" w:rsidRDefault="00661667" w:rsidP="00714D3A">
            <w:pPr>
              <w:jc w:val="center"/>
              <w:rPr>
                <w:rFonts w:eastAsia="Calibri"/>
                <w:sz w:val="24"/>
              </w:rPr>
            </w:pPr>
            <w:r w:rsidRPr="00870C8F">
              <w:rPr>
                <w:rFonts w:eastAsia="Calibri"/>
                <w:sz w:val="24"/>
              </w:rPr>
              <w:t>18 years</w:t>
            </w:r>
          </w:p>
        </w:tc>
      </w:tr>
      <w:tr w:rsidR="00661667" w:rsidRPr="00870C8F" w14:paraId="7855F774" w14:textId="77777777" w:rsidTr="00AC4973">
        <w:trPr>
          <w:trHeight w:val="359"/>
          <w:jc w:val="center"/>
        </w:trPr>
        <w:tc>
          <w:tcPr>
            <w:tcW w:w="1307" w:type="dxa"/>
          </w:tcPr>
          <w:p w14:paraId="48B8DAC0" w14:textId="77777777" w:rsidR="00661667" w:rsidRPr="00870C8F" w:rsidRDefault="00661667" w:rsidP="00714D3A">
            <w:pPr>
              <w:jc w:val="center"/>
              <w:rPr>
                <w:rFonts w:eastAsia="Calibri"/>
                <w:sz w:val="24"/>
              </w:rPr>
            </w:pPr>
            <w:r w:rsidRPr="00870C8F">
              <w:rPr>
                <w:rFonts w:eastAsia="Calibri"/>
                <w:sz w:val="24"/>
              </w:rPr>
              <w:t>2</w:t>
            </w:r>
          </w:p>
        </w:tc>
        <w:tc>
          <w:tcPr>
            <w:tcW w:w="5497" w:type="dxa"/>
          </w:tcPr>
          <w:p w14:paraId="76ACCDC4" w14:textId="77777777" w:rsidR="00661667" w:rsidRPr="00870C8F" w:rsidRDefault="00661667" w:rsidP="00714D3A">
            <w:pPr>
              <w:rPr>
                <w:rFonts w:eastAsia="Calibri"/>
                <w:sz w:val="24"/>
              </w:rPr>
            </w:pPr>
            <w:r w:rsidRPr="00870C8F">
              <w:rPr>
                <w:rFonts w:eastAsia="Calibri"/>
                <w:sz w:val="24"/>
              </w:rPr>
              <w:t>Quay Crane Operators</w:t>
            </w:r>
          </w:p>
        </w:tc>
        <w:tc>
          <w:tcPr>
            <w:tcW w:w="1985" w:type="dxa"/>
          </w:tcPr>
          <w:p w14:paraId="5E5EDD20" w14:textId="77777777" w:rsidR="00661667" w:rsidRPr="00870C8F" w:rsidRDefault="00661667" w:rsidP="00714D3A">
            <w:pPr>
              <w:jc w:val="center"/>
              <w:rPr>
                <w:rFonts w:eastAsia="Calibri"/>
                <w:sz w:val="24"/>
              </w:rPr>
            </w:pPr>
            <w:r w:rsidRPr="00870C8F">
              <w:rPr>
                <w:rFonts w:eastAsia="Calibri"/>
                <w:sz w:val="24"/>
              </w:rPr>
              <w:t>15 years</w:t>
            </w:r>
          </w:p>
        </w:tc>
      </w:tr>
      <w:tr w:rsidR="00661667" w:rsidRPr="00870C8F" w14:paraId="1BBFA6EA" w14:textId="77777777" w:rsidTr="00AC4973">
        <w:trPr>
          <w:trHeight w:val="359"/>
          <w:jc w:val="center"/>
        </w:trPr>
        <w:tc>
          <w:tcPr>
            <w:tcW w:w="1307" w:type="dxa"/>
          </w:tcPr>
          <w:p w14:paraId="15030D63" w14:textId="77777777" w:rsidR="00661667" w:rsidRPr="00870C8F" w:rsidRDefault="00661667" w:rsidP="00714D3A">
            <w:pPr>
              <w:jc w:val="center"/>
              <w:rPr>
                <w:rFonts w:eastAsia="Calibri"/>
                <w:sz w:val="24"/>
              </w:rPr>
            </w:pPr>
            <w:r w:rsidRPr="00870C8F">
              <w:rPr>
                <w:rFonts w:eastAsia="Calibri"/>
                <w:sz w:val="24"/>
              </w:rPr>
              <w:t>3</w:t>
            </w:r>
          </w:p>
        </w:tc>
        <w:tc>
          <w:tcPr>
            <w:tcW w:w="5497" w:type="dxa"/>
          </w:tcPr>
          <w:p w14:paraId="31254657" w14:textId="2A0E0BF5" w:rsidR="00661667" w:rsidRPr="00870C8F" w:rsidRDefault="00661667" w:rsidP="00714D3A">
            <w:pPr>
              <w:rPr>
                <w:rFonts w:eastAsia="Calibri"/>
                <w:sz w:val="24"/>
              </w:rPr>
            </w:pPr>
            <w:r w:rsidRPr="00870C8F">
              <w:rPr>
                <w:rFonts w:eastAsia="Calibri"/>
                <w:sz w:val="24"/>
              </w:rPr>
              <w:t>Mechanical</w:t>
            </w:r>
            <w:r w:rsidR="002519A8" w:rsidRPr="00870C8F">
              <w:rPr>
                <w:rFonts w:eastAsia="Calibri"/>
                <w:sz w:val="24"/>
              </w:rPr>
              <w:t xml:space="preserve"> Executive</w:t>
            </w:r>
          </w:p>
        </w:tc>
        <w:tc>
          <w:tcPr>
            <w:tcW w:w="1985" w:type="dxa"/>
          </w:tcPr>
          <w:p w14:paraId="7E0833FF" w14:textId="77777777" w:rsidR="00661667" w:rsidRPr="00870C8F" w:rsidRDefault="00661667" w:rsidP="00714D3A">
            <w:pPr>
              <w:jc w:val="center"/>
              <w:rPr>
                <w:rFonts w:eastAsia="Calibri"/>
                <w:sz w:val="24"/>
              </w:rPr>
            </w:pPr>
            <w:r w:rsidRPr="00870C8F">
              <w:rPr>
                <w:rFonts w:eastAsia="Calibri"/>
                <w:sz w:val="24"/>
              </w:rPr>
              <w:t>20 years</w:t>
            </w:r>
          </w:p>
        </w:tc>
      </w:tr>
      <w:tr w:rsidR="00661667" w:rsidRPr="00870C8F" w14:paraId="52AAAD84" w14:textId="77777777" w:rsidTr="00AC4973">
        <w:trPr>
          <w:trHeight w:val="359"/>
          <w:jc w:val="center"/>
        </w:trPr>
        <w:tc>
          <w:tcPr>
            <w:tcW w:w="1307" w:type="dxa"/>
          </w:tcPr>
          <w:p w14:paraId="22731A6E" w14:textId="77777777" w:rsidR="00661667" w:rsidRPr="00870C8F" w:rsidRDefault="00661667" w:rsidP="00714D3A">
            <w:pPr>
              <w:jc w:val="center"/>
              <w:rPr>
                <w:rFonts w:eastAsia="Calibri"/>
                <w:sz w:val="24"/>
              </w:rPr>
            </w:pPr>
            <w:r w:rsidRPr="00870C8F">
              <w:rPr>
                <w:rFonts w:eastAsia="Calibri"/>
                <w:sz w:val="24"/>
              </w:rPr>
              <w:t>4</w:t>
            </w:r>
          </w:p>
        </w:tc>
        <w:tc>
          <w:tcPr>
            <w:tcW w:w="5497" w:type="dxa"/>
          </w:tcPr>
          <w:p w14:paraId="34C9A303" w14:textId="77777777" w:rsidR="00661667" w:rsidRPr="00870C8F" w:rsidRDefault="00661667" w:rsidP="00714D3A">
            <w:pPr>
              <w:rPr>
                <w:rFonts w:eastAsia="Calibri"/>
                <w:sz w:val="24"/>
              </w:rPr>
            </w:pPr>
            <w:r w:rsidRPr="00870C8F">
              <w:rPr>
                <w:rFonts w:eastAsia="Calibri"/>
                <w:sz w:val="24"/>
              </w:rPr>
              <w:t>DHUR Staff</w:t>
            </w:r>
          </w:p>
        </w:tc>
        <w:tc>
          <w:tcPr>
            <w:tcW w:w="1985" w:type="dxa"/>
          </w:tcPr>
          <w:p w14:paraId="367F74A5" w14:textId="77777777" w:rsidR="00661667" w:rsidRPr="00870C8F" w:rsidRDefault="00661667" w:rsidP="00714D3A">
            <w:pPr>
              <w:jc w:val="center"/>
              <w:rPr>
                <w:rFonts w:eastAsia="Calibri"/>
                <w:sz w:val="24"/>
              </w:rPr>
            </w:pPr>
            <w:r w:rsidRPr="00870C8F">
              <w:rPr>
                <w:rFonts w:eastAsia="Calibri"/>
                <w:sz w:val="24"/>
              </w:rPr>
              <w:t>15 years</w:t>
            </w:r>
          </w:p>
        </w:tc>
      </w:tr>
      <w:tr w:rsidR="00661667" w:rsidRPr="00870C8F" w14:paraId="5E928F6D" w14:textId="77777777" w:rsidTr="00AC4973">
        <w:trPr>
          <w:trHeight w:val="359"/>
          <w:jc w:val="center"/>
        </w:trPr>
        <w:tc>
          <w:tcPr>
            <w:tcW w:w="1307" w:type="dxa"/>
          </w:tcPr>
          <w:p w14:paraId="78CF770B" w14:textId="77777777" w:rsidR="00661667" w:rsidRPr="00870C8F" w:rsidRDefault="00661667" w:rsidP="00714D3A">
            <w:pPr>
              <w:jc w:val="center"/>
              <w:rPr>
                <w:rFonts w:eastAsia="Calibri"/>
                <w:sz w:val="24"/>
              </w:rPr>
            </w:pPr>
            <w:r w:rsidRPr="00870C8F">
              <w:rPr>
                <w:rFonts w:eastAsia="Calibri"/>
                <w:sz w:val="24"/>
              </w:rPr>
              <w:t>5</w:t>
            </w:r>
          </w:p>
        </w:tc>
        <w:tc>
          <w:tcPr>
            <w:tcW w:w="5497" w:type="dxa"/>
          </w:tcPr>
          <w:p w14:paraId="4A16D5E2" w14:textId="77777777" w:rsidR="00661667" w:rsidRPr="00870C8F" w:rsidRDefault="00661667" w:rsidP="00714D3A">
            <w:pPr>
              <w:rPr>
                <w:rFonts w:eastAsia="Calibri"/>
                <w:sz w:val="24"/>
              </w:rPr>
            </w:pPr>
            <w:r w:rsidRPr="00870C8F">
              <w:rPr>
                <w:rFonts w:eastAsia="Calibri"/>
                <w:sz w:val="24"/>
              </w:rPr>
              <w:t>Senior Marine Officer</w:t>
            </w:r>
          </w:p>
        </w:tc>
        <w:tc>
          <w:tcPr>
            <w:tcW w:w="1985" w:type="dxa"/>
          </w:tcPr>
          <w:p w14:paraId="691826BA" w14:textId="77777777" w:rsidR="00661667" w:rsidRPr="00870C8F" w:rsidRDefault="00661667" w:rsidP="00714D3A">
            <w:pPr>
              <w:jc w:val="center"/>
              <w:rPr>
                <w:rFonts w:eastAsia="Calibri"/>
                <w:sz w:val="24"/>
              </w:rPr>
            </w:pPr>
            <w:r w:rsidRPr="00870C8F">
              <w:rPr>
                <w:rFonts w:eastAsia="Calibri"/>
                <w:sz w:val="24"/>
              </w:rPr>
              <w:t>14 years</w:t>
            </w:r>
          </w:p>
        </w:tc>
      </w:tr>
      <w:tr w:rsidR="00661667" w:rsidRPr="00870C8F" w14:paraId="094A1EFB" w14:textId="77777777" w:rsidTr="00AC4973">
        <w:trPr>
          <w:trHeight w:val="359"/>
          <w:jc w:val="center"/>
        </w:trPr>
        <w:tc>
          <w:tcPr>
            <w:tcW w:w="1307" w:type="dxa"/>
          </w:tcPr>
          <w:p w14:paraId="37952AFB" w14:textId="77777777" w:rsidR="00661667" w:rsidRPr="00870C8F" w:rsidRDefault="00661667" w:rsidP="00714D3A">
            <w:pPr>
              <w:jc w:val="center"/>
              <w:rPr>
                <w:rFonts w:eastAsia="Calibri"/>
                <w:sz w:val="24"/>
              </w:rPr>
            </w:pPr>
            <w:r w:rsidRPr="00870C8F">
              <w:rPr>
                <w:rFonts w:eastAsia="Calibri"/>
                <w:sz w:val="24"/>
              </w:rPr>
              <w:t>6</w:t>
            </w:r>
          </w:p>
        </w:tc>
        <w:tc>
          <w:tcPr>
            <w:tcW w:w="5497" w:type="dxa"/>
          </w:tcPr>
          <w:p w14:paraId="709EA59D" w14:textId="0ACAC0FA" w:rsidR="00661667" w:rsidRPr="00870C8F" w:rsidRDefault="00AE07E1" w:rsidP="00714D3A">
            <w:pPr>
              <w:jc w:val="left"/>
              <w:rPr>
                <w:rFonts w:eastAsia="Calibri"/>
                <w:sz w:val="24"/>
              </w:rPr>
            </w:pPr>
            <w:r>
              <w:rPr>
                <w:rFonts w:eastAsia="Calibri"/>
                <w:sz w:val="24"/>
              </w:rPr>
              <w:t xml:space="preserve">CTTR Instrumentation </w:t>
            </w:r>
            <w:r w:rsidR="00661667" w:rsidRPr="00870C8F">
              <w:rPr>
                <w:rFonts w:eastAsia="Calibri"/>
                <w:sz w:val="24"/>
              </w:rPr>
              <w:t>Technician</w:t>
            </w:r>
          </w:p>
        </w:tc>
        <w:tc>
          <w:tcPr>
            <w:tcW w:w="1985" w:type="dxa"/>
          </w:tcPr>
          <w:p w14:paraId="11446E5A" w14:textId="77777777" w:rsidR="00661667" w:rsidRPr="00870C8F" w:rsidRDefault="00661667" w:rsidP="00714D3A">
            <w:pPr>
              <w:jc w:val="center"/>
              <w:rPr>
                <w:rFonts w:eastAsia="Calibri"/>
                <w:sz w:val="24"/>
              </w:rPr>
            </w:pPr>
            <w:r w:rsidRPr="00870C8F">
              <w:rPr>
                <w:rFonts w:eastAsia="Calibri"/>
                <w:sz w:val="24"/>
              </w:rPr>
              <w:t>15 years</w:t>
            </w:r>
          </w:p>
        </w:tc>
      </w:tr>
      <w:tr w:rsidR="00661667" w:rsidRPr="00870C8F" w14:paraId="0A6B4912" w14:textId="77777777" w:rsidTr="00AC4973">
        <w:trPr>
          <w:trHeight w:val="379"/>
          <w:jc w:val="center"/>
        </w:trPr>
        <w:tc>
          <w:tcPr>
            <w:tcW w:w="1307" w:type="dxa"/>
          </w:tcPr>
          <w:p w14:paraId="7B934411" w14:textId="77777777" w:rsidR="00661667" w:rsidRPr="00870C8F" w:rsidRDefault="00661667" w:rsidP="00714D3A">
            <w:pPr>
              <w:jc w:val="center"/>
              <w:rPr>
                <w:rFonts w:eastAsia="Calibri"/>
                <w:sz w:val="24"/>
              </w:rPr>
            </w:pPr>
            <w:r w:rsidRPr="00870C8F">
              <w:rPr>
                <w:rFonts w:eastAsia="Calibri"/>
                <w:sz w:val="24"/>
              </w:rPr>
              <w:t>7</w:t>
            </w:r>
          </w:p>
        </w:tc>
        <w:tc>
          <w:tcPr>
            <w:tcW w:w="5497" w:type="dxa"/>
          </w:tcPr>
          <w:p w14:paraId="5BA74BEA" w14:textId="49823013" w:rsidR="00661667" w:rsidRPr="00870C8F" w:rsidRDefault="002519A8" w:rsidP="002519A8">
            <w:pPr>
              <w:rPr>
                <w:rFonts w:eastAsia="Calibri"/>
                <w:sz w:val="24"/>
              </w:rPr>
            </w:pPr>
            <w:r w:rsidRPr="00870C8F">
              <w:rPr>
                <w:rFonts w:eastAsia="Calibri"/>
                <w:sz w:val="24"/>
              </w:rPr>
              <w:t xml:space="preserve">Operation </w:t>
            </w:r>
            <w:r w:rsidR="00661667" w:rsidRPr="00870C8F">
              <w:rPr>
                <w:rFonts w:eastAsia="Calibri"/>
                <w:sz w:val="24"/>
              </w:rPr>
              <w:t xml:space="preserve">Assistant Manager </w:t>
            </w:r>
          </w:p>
        </w:tc>
        <w:tc>
          <w:tcPr>
            <w:tcW w:w="1985" w:type="dxa"/>
          </w:tcPr>
          <w:p w14:paraId="3C184712" w14:textId="77777777" w:rsidR="00661667" w:rsidRPr="00870C8F" w:rsidRDefault="00661667" w:rsidP="00714D3A">
            <w:pPr>
              <w:jc w:val="center"/>
              <w:rPr>
                <w:rFonts w:eastAsia="Calibri"/>
                <w:sz w:val="24"/>
              </w:rPr>
            </w:pPr>
            <w:r w:rsidRPr="00870C8F">
              <w:rPr>
                <w:rFonts w:eastAsia="Calibri"/>
                <w:sz w:val="24"/>
              </w:rPr>
              <w:t>10 years</w:t>
            </w:r>
          </w:p>
        </w:tc>
      </w:tr>
      <w:tr w:rsidR="00661667" w:rsidRPr="00870C8F" w14:paraId="14BDFC6A" w14:textId="77777777" w:rsidTr="00AC4973">
        <w:trPr>
          <w:trHeight w:val="359"/>
          <w:jc w:val="center"/>
        </w:trPr>
        <w:tc>
          <w:tcPr>
            <w:tcW w:w="1307" w:type="dxa"/>
          </w:tcPr>
          <w:p w14:paraId="50DEEE9C" w14:textId="77777777" w:rsidR="00661667" w:rsidRPr="00870C8F" w:rsidRDefault="00661667" w:rsidP="00714D3A">
            <w:pPr>
              <w:jc w:val="center"/>
              <w:rPr>
                <w:rFonts w:eastAsia="Calibri"/>
                <w:sz w:val="24"/>
              </w:rPr>
            </w:pPr>
            <w:r w:rsidRPr="00870C8F">
              <w:rPr>
                <w:rFonts w:eastAsia="Calibri"/>
                <w:sz w:val="24"/>
              </w:rPr>
              <w:t>8</w:t>
            </w:r>
          </w:p>
        </w:tc>
        <w:tc>
          <w:tcPr>
            <w:tcW w:w="5497" w:type="dxa"/>
          </w:tcPr>
          <w:p w14:paraId="1374C3EC" w14:textId="5A976026" w:rsidR="00661667" w:rsidRPr="00870C8F" w:rsidRDefault="00661667" w:rsidP="00714D3A">
            <w:pPr>
              <w:rPr>
                <w:rFonts w:eastAsia="Calibri"/>
                <w:sz w:val="24"/>
              </w:rPr>
            </w:pPr>
            <w:r w:rsidRPr="00870C8F">
              <w:rPr>
                <w:rFonts w:eastAsia="Calibri"/>
                <w:sz w:val="24"/>
              </w:rPr>
              <w:t>Prime Mover</w:t>
            </w:r>
            <w:r w:rsidR="002519A8" w:rsidRPr="00870C8F">
              <w:rPr>
                <w:rFonts w:eastAsia="Calibri"/>
                <w:sz w:val="24"/>
              </w:rPr>
              <w:t xml:space="preserve"> Driver</w:t>
            </w:r>
          </w:p>
        </w:tc>
        <w:tc>
          <w:tcPr>
            <w:tcW w:w="1985" w:type="dxa"/>
          </w:tcPr>
          <w:p w14:paraId="018CE1C5" w14:textId="77777777" w:rsidR="00661667" w:rsidRPr="00870C8F" w:rsidRDefault="00661667" w:rsidP="00714D3A">
            <w:pPr>
              <w:jc w:val="center"/>
              <w:rPr>
                <w:rFonts w:eastAsia="Calibri"/>
                <w:sz w:val="24"/>
              </w:rPr>
            </w:pPr>
            <w:r w:rsidRPr="00870C8F">
              <w:rPr>
                <w:rFonts w:eastAsia="Calibri"/>
                <w:sz w:val="24"/>
              </w:rPr>
              <w:t>10 years</w:t>
            </w:r>
          </w:p>
        </w:tc>
      </w:tr>
      <w:tr w:rsidR="00661667" w:rsidRPr="00870C8F" w14:paraId="1EE72B54" w14:textId="77777777" w:rsidTr="00AC4973">
        <w:trPr>
          <w:trHeight w:val="359"/>
          <w:jc w:val="center"/>
        </w:trPr>
        <w:tc>
          <w:tcPr>
            <w:tcW w:w="1307" w:type="dxa"/>
          </w:tcPr>
          <w:p w14:paraId="57892AAD" w14:textId="77777777" w:rsidR="00661667" w:rsidRPr="00870C8F" w:rsidRDefault="00661667" w:rsidP="00714D3A">
            <w:pPr>
              <w:jc w:val="center"/>
              <w:rPr>
                <w:rFonts w:eastAsia="Calibri"/>
                <w:sz w:val="24"/>
              </w:rPr>
            </w:pPr>
            <w:r w:rsidRPr="00870C8F">
              <w:rPr>
                <w:rFonts w:eastAsia="Calibri"/>
                <w:sz w:val="24"/>
              </w:rPr>
              <w:t>9</w:t>
            </w:r>
          </w:p>
        </w:tc>
        <w:tc>
          <w:tcPr>
            <w:tcW w:w="5497" w:type="dxa"/>
          </w:tcPr>
          <w:p w14:paraId="44370EB8" w14:textId="367688DC" w:rsidR="00661667" w:rsidRPr="00870C8F" w:rsidRDefault="00661667" w:rsidP="00714D3A">
            <w:pPr>
              <w:rPr>
                <w:rFonts w:eastAsia="Calibri"/>
                <w:sz w:val="24"/>
              </w:rPr>
            </w:pPr>
            <w:r w:rsidRPr="00870C8F">
              <w:rPr>
                <w:rFonts w:eastAsia="Calibri"/>
                <w:sz w:val="24"/>
              </w:rPr>
              <w:t>Mechanical</w:t>
            </w:r>
            <w:r w:rsidR="002519A8" w:rsidRPr="00870C8F">
              <w:rPr>
                <w:rFonts w:eastAsia="Calibri"/>
                <w:sz w:val="24"/>
              </w:rPr>
              <w:t xml:space="preserve"> Executive</w:t>
            </w:r>
          </w:p>
        </w:tc>
        <w:tc>
          <w:tcPr>
            <w:tcW w:w="1985" w:type="dxa"/>
          </w:tcPr>
          <w:p w14:paraId="0F3C7F2A" w14:textId="77777777" w:rsidR="00661667" w:rsidRPr="00870C8F" w:rsidRDefault="00661667" w:rsidP="00714D3A">
            <w:pPr>
              <w:jc w:val="center"/>
              <w:rPr>
                <w:rFonts w:eastAsia="Calibri"/>
                <w:sz w:val="24"/>
              </w:rPr>
            </w:pPr>
            <w:r w:rsidRPr="00870C8F">
              <w:rPr>
                <w:rFonts w:eastAsia="Calibri"/>
                <w:sz w:val="24"/>
              </w:rPr>
              <w:t>17 years</w:t>
            </w:r>
          </w:p>
        </w:tc>
      </w:tr>
      <w:tr w:rsidR="00661667" w:rsidRPr="00870C8F" w14:paraId="5F852C69" w14:textId="77777777" w:rsidTr="00AC4973">
        <w:trPr>
          <w:trHeight w:val="359"/>
          <w:jc w:val="center"/>
        </w:trPr>
        <w:tc>
          <w:tcPr>
            <w:tcW w:w="1307" w:type="dxa"/>
          </w:tcPr>
          <w:p w14:paraId="2575EA6B" w14:textId="77777777" w:rsidR="00661667" w:rsidRPr="00870C8F" w:rsidRDefault="00661667" w:rsidP="00714D3A">
            <w:pPr>
              <w:jc w:val="center"/>
              <w:rPr>
                <w:rFonts w:eastAsia="Calibri"/>
                <w:sz w:val="24"/>
              </w:rPr>
            </w:pPr>
            <w:r w:rsidRPr="00870C8F">
              <w:rPr>
                <w:rFonts w:eastAsia="Calibri"/>
                <w:sz w:val="24"/>
              </w:rPr>
              <w:t>10</w:t>
            </w:r>
          </w:p>
        </w:tc>
        <w:tc>
          <w:tcPr>
            <w:tcW w:w="5497" w:type="dxa"/>
          </w:tcPr>
          <w:p w14:paraId="37AEC77D" w14:textId="074F85C0" w:rsidR="00661667" w:rsidRPr="00870C8F" w:rsidRDefault="00AE07E1" w:rsidP="00AE07E1">
            <w:pPr>
              <w:jc w:val="left"/>
              <w:rPr>
                <w:rFonts w:eastAsia="Calibri"/>
                <w:sz w:val="24"/>
              </w:rPr>
            </w:pPr>
            <w:r>
              <w:rPr>
                <w:rFonts w:eastAsia="Calibri"/>
                <w:sz w:val="24"/>
              </w:rPr>
              <w:t xml:space="preserve">Human Resources </w:t>
            </w:r>
            <w:r w:rsidR="00661667" w:rsidRPr="00870C8F">
              <w:rPr>
                <w:rFonts w:eastAsia="Calibri"/>
                <w:sz w:val="24"/>
              </w:rPr>
              <w:t>Operations</w:t>
            </w:r>
            <w:r w:rsidR="002519A8">
              <w:rPr>
                <w:rFonts w:eastAsia="Calibri"/>
                <w:sz w:val="24"/>
              </w:rPr>
              <w:t xml:space="preserve"> Officer</w:t>
            </w:r>
          </w:p>
        </w:tc>
        <w:tc>
          <w:tcPr>
            <w:tcW w:w="1985" w:type="dxa"/>
          </w:tcPr>
          <w:p w14:paraId="4727DE3A" w14:textId="77777777" w:rsidR="00661667" w:rsidRPr="00870C8F" w:rsidRDefault="00661667" w:rsidP="00714D3A">
            <w:pPr>
              <w:jc w:val="center"/>
              <w:rPr>
                <w:rFonts w:eastAsia="Calibri"/>
                <w:sz w:val="24"/>
              </w:rPr>
            </w:pPr>
            <w:r w:rsidRPr="00870C8F">
              <w:rPr>
                <w:rFonts w:eastAsia="Calibri"/>
                <w:sz w:val="24"/>
              </w:rPr>
              <w:t>8 years</w:t>
            </w:r>
          </w:p>
        </w:tc>
      </w:tr>
      <w:tr w:rsidR="00661667" w:rsidRPr="00870C8F" w14:paraId="0EAC81C9" w14:textId="77777777" w:rsidTr="00AC4973">
        <w:trPr>
          <w:trHeight w:val="339"/>
          <w:jc w:val="center"/>
        </w:trPr>
        <w:tc>
          <w:tcPr>
            <w:tcW w:w="1307" w:type="dxa"/>
          </w:tcPr>
          <w:p w14:paraId="1305B414" w14:textId="77777777" w:rsidR="00661667" w:rsidRPr="00870C8F" w:rsidRDefault="00661667" w:rsidP="00714D3A">
            <w:pPr>
              <w:jc w:val="center"/>
              <w:rPr>
                <w:rFonts w:eastAsia="Calibri"/>
                <w:sz w:val="24"/>
              </w:rPr>
            </w:pPr>
            <w:r w:rsidRPr="00870C8F">
              <w:rPr>
                <w:rFonts w:eastAsia="Calibri"/>
                <w:sz w:val="24"/>
              </w:rPr>
              <w:t>11</w:t>
            </w:r>
          </w:p>
        </w:tc>
        <w:tc>
          <w:tcPr>
            <w:tcW w:w="5497" w:type="dxa"/>
          </w:tcPr>
          <w:p w14:paraId="5CDA2760" w14:textId="77777777" w:rsidR="00661667" w:rsidRPr="00870C8F" w:rsidRDefault="00661667" w:rsidP="00714D3A">
            <w:pPr>
              <w:rPr>
                <w:rFonts w:eastAsia="Calibri"/>
                <w:sz w:val="24"/>
              </w:rPr>
            </w:pPr>
            <w:r w:rsidRPr="00870C8F">
              <w:rPr>
                <w:rFonts w:eastAsia="Calibri"/>
                <w:sz w:val="24"/>
              </w:rPr>
              <w:t>Security Assistant</w:t>
            </w:r>
          </w:p>
        </w:tc>
        <w:tc>
          <w:tcPr>
            <w:tcW w:w="1985" w:type="dxa"/>
          </w:tcPr>
          <w:p w14:paraId="38256BFC" w14:textId="77777777" w:rsidR="00661667" w:rsidRPr="00870C8F" w:rsidRDefault="00661667" w:rsidP="00714D3A">
            <w:pPr>
              <w:jc w:val="center"/>
              <w:rPr>
                <w:rFonts w:eastAsia="Calibri"/>
                <w:sz w:val="24"/>
              </w:rPr>
            </w:pPr>
            <w:r w:rsidRPr="00870C8F">
              <w:rPr>
                <w:rFonts w:eastAsia="Calibri"/>
                <w:sz w:val="24"/>
              </w:rPr>
              <w:t>12 years</w:t>
            </w:r>
          </w:p>
        </w:tc>
      </w:tr>
      <w:tr w:rsidR="00661667" w:rsidRPr="00870C8F" w14:paraId="644E4316" w14:textId="77777777" w:rsidTr="00AC4973">
        <w:trPr>
          <w:trHeight w:val="339"/>
          <w:jc w:val="center"/>
        </w:trPr>
        <w:tc>
          <w:tcPr>
            <w:tcW w:w="1307" w:type="dxa"/>
          </w:tcPr>
          <w:p w14:paraId="0AFBAA54" w14:textId="77777777" w:rsidR="00661667" w:rsidRPr="00870C8F" w:rsidRDefault="00661667" w:rsidP="00714D3A">
            <w:pPr>
              <w:jc w:val="center"/>
              <w:rPr>
                <w:rFonts w:eastAsia="Calibri"/>
                <w:sz w:val="24"/>
              </w:rPr>
            </w:pPr>
            <w:r w:rsidRPr="00870C8F">
              <w:rPr>
                <w:rFonts w:eastAsia="Calibri"/>
                <w:sz w:val="24"/>
              </w:rPr>
              <w:t>12</w:t>
            </w:r>
          </w:p>
        </w:tc>
        <w:tc>
          <w:tcPr>
            <w:tcW w:w="5497" w:type="dxa"/>
          </w:tcPr>
          <w:p w14:paraId="73C215BB" w14:textId="77777777" w:rsidR="00661667" w:rsidRPr="00870C8F" w:rsidRDefault="00661667" w:rsidP="00714D3A">
            <w:pPr>
              <w:rPr>
                <w:rFonts w:eastAsia="Calibri"/>
                <w:sz w:val="24"/>
              </w:rPr>
            </w:pPr>
            <w:r w:rsidRPr="00870C8F">
              <w:rPr>
                <w:rFonts w:eastAsia="Calibri"/>
                <w:sz w:val="24"/>
              </w:rPr>
              <w:t>Assistant Security Officer</w:t>
            </w:r>
          </w:p>
        </w:tc>
        <w:tc>
          <w:tcPr>
            <w:tcW w:w="1985" w:type="dxa"/>
          </w:tcPr>
          <w:p w14:paraId="77C89021" w14:textId="77777777" w:rsidR="00661667" w:rsidRPr="00870C8F" w:rsidRDefault="00661667" w:rsidP="00714D3A">
            <w:pPr>
              <w:jc w:val="center"/>
              <w:rPr>
                <w:rFonts w:eastAsia="Calibri"/>
                <w:sz w:val="24"/>
              </w:rPr>
            </w:pPr>
            <w:r w:rsidRPr="00870C8F">
              <w:rPr>
                <w:rFonts w:eastAsia="Calibri"/>
                <w:sz w:val="24"/>
              </w:rPr>
              <w:t>17 years</w:t>
            </w:r>
          </w:p>
        </w:tc>
      </w:tr>
      <w:tr w:rsidR="00661667" w:rsidRPr="00870C8F" w14:paraId="4A507855" w14:textId="77777777" w:rsidTr="00AC4973">
        <w:trPr>
          <w:trHeight w:val="339"/>
          <w:jc w:val="center"/>
        </w:trPr>
        <w:tc>
          <w:tcPr>
            <w:tcW w:w="1307" w:type="dxa"/>
          </w:tcPr>
          <w:p w14:paraId="2970A1FF" w14:textId="77777777" w:rsidR="00661667" w:rsidRPr="00870C8F" w:rsidRDefault="00661667" w:rsidP="00714D3A">
            <w:pPr>
              <w:jc w:val="center"/>
              <w:rPr>
                <w:rFonts w:eastAsia="Calibri"/>
                <w:sz w:val="24"/>
              </w:rPr>
            </w:pPr>
            <w:r w:rsidRPr="00870C8F">
              <w:rPr>
                <w:rFonts w:eastAsia="Calibri"/>
                <w:sz w:val="24"/>
              </w:rPr>
              <w:t>13</w:t>
            </w:r>
          </w:p>
        </w:tc>
        <w:tc>
          <w:tcPr>
            <w:tcW w:w="5497" w:type="dxa"/>
          </w:tcPr>
          <w:p w14:paraId="610388E7" w14:textId="4E751EF8" w:rsidR="00661667" w:rsidRPr="00870C8F" w:rsidRDefault="002519A8" w:rsidP="00714D3A">
            <w:pPr>
              <w:rPr>
                <w:rFonts w:eastAsia="Calibri"/>
                <w:sz w:val="24"/>
              </w:rPr>
            </w:pPr>
            <w:r>
              <w:rPr>
                <w:rFonts w:eastAsia="Calibri"/>
                <w:sz w:val="24"/>
              </w:rPr>
              <w:t>Marine O</w:t>
            </w:r>
            <w:r w:rsidR="00661667" w:rsidRPr="00870C8F">
              <w:rPr>
                <w:rFonts w:eastAsia="Calibri"/>
                <w:sz w:val="24"/>
              </w:rPr>
              <w:t>fficer</w:t>
            </w:r>
          </w:p>
        </w:tc>
        <w:tc>
          <w:tcPr>
            <w:tcW w:w="1985" w:type="dxa"/>
          </w:tcPr>
          <w:p w14:paraId="5FA7FAE1" w14:textId="77777777" w:rsidR="00661667" w:rsidRPr="00870C8F" w:rsidRDefault="00661667" w:rsidP="00714D3A">
            <w:pPr>
              <w:jc w:val="center"/>
              <w:rPr>
                <w:rFonts w:eastAsia="Calibri"/>
                <w:sz w:val="24"/>
              </w:rPr>
            </w:pPr>
            <w:r w:rsidRPr="00870C8F">
              <w:rPr>
                <w:rFonts w:eastAsia="Calibri"/>
                <w:sz w:val="24"/>
              </w:rPr>
              <w:t>19 years</w:t>
            </w:r>
          </w:p>
        </w:tc>
      </w:tr>
      <w:tr w:rsidR="00661667" w:rsidRPr="00870C8F" w14:paraId="6C8F2FBC" w14:textId="77777777" w:rsidTr="00AC4973">
        <w:trPr>
          <w:trHeight w:val="339"/>
          <w:jc w:val="center"/>
        </w:trPr>
        <w:tc>
          <w:tcPr>
            <w:tcW w:w="1307" w:type="dxa"/>
          </w:tcPr>
          <w:p w14:paraId="0C25329E" w14:textId="77777777" w:rsidR="00661667" w:rsidRPr="00870C8F" w:rsidRDefault="00661667" w:rsidP="00714D3A">
            <w:pPr>
              <w:jc w:val="center"/>
              <w:rPr>
                <w:rFonts w:eastAsia="Calibri"/>
                <w:sz w:val="24"/>
              </w:rPr>
            </w:pPr>
            <w:r w:rsidRPr="00870C8F">
              <w:rPr>
                <w:rFonts w:eastAsia="Calibri"/>
                <w:sz w:val="24"/>
              </w:rPr>
              <w:t>14</w:t>
            </w:r>
          </w:p>
        </w:tc>
        <w:tc>
          <w:tcPr>
            <w:tcW w:w="5497" w:type="dxa"/>
          </w:tcPr>
          <w:p w14:paraId="0A1393CB" w14:textId="77777777" w:rsidR="00661667" w:rsidRPr="00870C8F" w:rsidRDefault="00661667" w:rsidP="00714D3A">
            <w:pPr>
              <w:rPr>
                <w:rFonts w:eastAsia="Calibri"/>
                <w:sz w:val="24"/>
              </w:rPr>
            </w:pPr>
            <w:r w:rsidRPr="00870C8F">
              <w:rPr>
                <w:rFonts w:eastAsia="Calibri"/>
                <w:sz w:val="24"/>
              </w:rPr>
              <w:t>Assistant Security Officer</w:t>
            </w:r>
          </w:p>
        </w:tc>
        <w:tc>
          <w:tcPr>
            <w:tcW w:w="1985" w:type="dxa"/>
          </w:tcPr>
          <w:p w14:paraId="2C1995A9" w14:textId="77777777" w:rsidR="00661667" w:rsidRPr="00870C8F" w:rsidRDefault="00661667" w:rsidP="00714D3A">
            <w:pPr>
              <w:jc w:val="center"/>
              <w:rPr>
                <w:rFonts w:eastAsia="Calibri"/>
                <w:sz w:val="24"/>
              </w:rPr>
            </w:pPr>
            <w:r w:rsidRPr="00870C8F">
              <w:rPr>
                <w:rFonts w:eastAsia="Calibri"/>
                <w:sz w:val="24"/>
              </w:rPr>
              <w:t>15 years</w:t>
            </w:r>
          </w:p>
        </w:tc>
      </w:tr>
      <w:tr w:rsidR="00661667" w:rsidRPr="00870C8F" w14:paraId="53DD5464" w14:textId="77777777" w:rsidTr="00AC4973">
        <w:trPr>
          <w:trHeight w:val="339"/>
          <w:jc w:val="center"/>
        </w:trPr>
        <w:tc>
          <w:tcPr>
            <w:tcW w:w="1307" w:type="dxa"/>
          </w:tcPr>
          <w:p w14:paraId="4C273A1B" w14:textId="77777777" w:rsidR="00661667" w:rsidRPr="00870C8F" w:rsidRDefault="00661667" w:rsidP="00714D3A">
            <w:pPr>
              <w:jc w:val="center"/>
              <w:rPr>
                <w:rFonts w:eastAsia="Calibri"/>
                <w:sz w:val="24"/>
              </w:rPr>
            </w:pPr>
            <w:r w:rsidRPr="00870C8F">
              <w:rPr>
                <w:rFonts w:eastAsia="Calibri"/>
                <w:sz w:val="24"/>
              </w:rPr>
              <w:t>15</w:t>
            </w:r>
          </w:p>
        </w:tc>
        <w:tc>
          <w:tcPr>
            <w:tcW w:w="5497" w:type="dxa"/>
          </w:tcPr>
          <w:p w14:paraId="17ECEC90" w14:textId="5C2334CE" w:rsidR="00661667" w:rsidRPr="00870C8F" w:rsidRDefault="002519A8" w:rsidP="00714D3A">
            <w:pPr>
              <w:rPr>
                <w:rFonts w:eastAsia="Calibri"/>
                <w:sz w:val="24"/>
              </w:rPr>
            </w:pPr>
            <w:r>
              <w:rPr>
                <w:rFonts w:eastAsia="Calibri"/>
                <w:sz w:val="24"/>
              </w:rPr>
              <w:t>GR O</w:t>
            </w:r>
            <w:r w:rsidR="00661667" w:rsidRPr="00870C8F">
              <w:rPr>
                <w:rFonts w:eastAsia="Calibri"/>
                <w:sz w:val="24"/>
              </w:rPr>
              <w:t>perator</w:t>
            </w:r>
          </w:p>
        </w:tc>
        <w:tc>
          <w:tcPr>
            <w:tcW w:w="1985" w:type="dxa"/>
          </w:tcPr>
          <w:p w14:paraId="773C001D" w14:textId="77777777" w:rsidR="00661667" w:rsidRPr="00870C8F" w:rsidRDefault="00661667" w:rsidP="00714D3A">
            <w:pPr>
              <w:jc w:val="center"/>
              <w:rPr>
                <w:rFonts w:eastAsia="Calibri"/>
                <w:sz w:val="24"/>
              </w:rPr>
            </w:pPr>
            <w:r w:rsidRPr="00870C8F">
              <w:rPr>
                <w:rFonts w:eastAsia="Calibri"/>
                <w:sz w:val="24"/>
              </w:rPr>
              <w:t>12 years</w:t>
            </w:r>
          </w:p>
        </w:tc>
      </w:tr>
      <w:tr w:rsidR="00661667" w:rsidRPr="00870C8F" w14:paraId="57B950CD" w14:textId="77777777" w:rsidTr="00AC4973">
        <w:trPr>
          <w:trHeight w:val="339"/>
          <w:jc w:val="center"/>
        </w:trPr>
        <w:tc>
          <w:tcPr>
            <w:tcW w:w="1307" w:type="dxa"/>
          </w:tcPr>
          <w:p w14:paraId="6CFB63E8" w14:textId="77777777" w:rsidR="00661667" w:rsidRPr="00870C8F" w:rsidRDefault="00661667" w:rsidP="00714D3A">
            <w:pPr>
              <w:jc w:val="center"/>
              <w:rPr>
                <w:rFonts w:eastAsia="Calibri"/>
                <w:sz w:val="24"/>
              </w:rPr>
            </w:pPr>
            <w:r w:rsidRPr="00870C8F">
              <w:rPr>
                <w:rFonts w:eastAsia="Calibri"/>
                <w:sz w:val="24"/>
              </w:rPr>
              <w:t>16</w:t>
            </w:r>
          </w:p>
        </w:tc>
        <w:tc>
          <w:tcPr>
            <w:tcW w:w="5497" w:type="dxa"/>
          </w:tcPr>
          <w:p w14:paraId="0334A47C" w14:textId="77777777" w:rsidR="00661667" w:rsidRPr="00870C8F" w:rsidRDefault="00661667" w:rsidP="00714D3A">
            <w:pPr>
              <w:rPr>
                <w:rFonts w:eastAsia="Calibri"/>
                <w:sz w:val="24"/>
              </w:rPr>
            </w:pPr>
            <w:r w:rsidRPr="00870C8F">
              <w:rPr>
                <w:rFonts w:eastAsia="Calibri"/>
                <w:sz w:val="24"/>
              </w:rPr>
              <w:t>Prime Mover Operator</w:t>
            </w:r>
          </w:p>
        </w:tc>
        <w:tc>
          <w:tcPr>
            <w:tcW w:w="1985" w:type="dxa"/>
          </w:tcPr>
          <w:p w14:paraId="1596DD6D" w14:textId="77777777" w:rsidR="00661667" w:rsidRPr="00870C8F" w:rsidRDefault="00661667" w:rsidP="00714D3A">
            <w:pPr>
              <w:jc w:val="center"/>
              <w:rPr>
                <w:rFonts w:eastAsia="Calibri"/>
                <w:sz w:val="24"/>
              </w:rPr>
            </w:pPr>
            <w:r w:rsidRPr="00870C8F">
              <w:rPr>
                <w:rFonts w:eastAsia="Calibri"/>
                <w:sz w:val="24"/>
              </w:rPr>
              <w:t>15 years</w:t>
            </w:r>
          </w:p>
        </w:tc>
      </w:tr>
      <w:tr w:rsidR="00661667" w:rsidRPr="00870C8F" w14:paraId="665EB60E" w14:textId="77777777" w:rsidTr="00AC4973">
        <w:trPr>
          <w:trHeight w:val="339"/>
          <w:jc w:val="center"/>
        </w:trPr>
        <w:tc>
          <w:tcPr>
            <w:tcW w:w="1307" w:type="dxa"/>
          </w:tcPr>
          <w:p w14:paraId="7B5DADC6" w14:textId="77777777" w:rsidR="00661667" w:rsidRPr="00870C8F" w:rsidRDefault="00661667" w:rsidP="00714D3A">
            <w:pPr>
              <w:jc w:val="center"/>
              <w:rPr>
                <w:rFonts w:eastAsia="Calibri"/>
                <w:sz w:val="24"/>
              </w:rPr>
            </w:pPr>
            <w:r w:rsidRPr="00870C8F">
              <w:rPr>
                <w:rFonts w:eastAsia="Calibri"/>
                <w:sz w:val="24"/>
              </w:rPr>
              <w:t>17</w:t>
            </w:r>
          </w:p>
        </w:tc>
        <w:tc>
          <w:tcPr>
            <w:tcW w:w="5497" w:type="dxa"/>
          </w:tcPr>
          <w:p w14:paraId="53E074F2" w14:textId="77777777" w:rsidR="00661667" w:rsidRPr="00870C8F" w:rsidRDefault="00661667" w:rsidP="00714D3A">
            <w:pPr>
              <w:rPr>
                <w:rFonts w:eastAsia="Calibri"/>
                <w:sz w:val="24"/>
              </w:rPr>
            </w:pPr>
            <w:r w:rsidRPr="00870C8F">
              <w:rPr>
                <w:rFonts w:eastAsia="Calibri"/>
                <w:sz w:val="24"/>
              </w:rPr>
              <w:t>Senior Surveyor</w:t>
            </w:r>
          </w:p>
        </w:tc>
        <w:tc>
          <w:tcPr>
            <w:tcW w:w="1985" w:type="dxa"/>
          </w:tcPr>
          <w:p w14:paraId="64F35708" w14:textId="77777777" w:rsidR="00661667" w:rsidRPr="00870C8F" w:rsidRDefault="00661667" w:rsidP="00714D3A">
            <w:pPr>
              <w:jc w:val="center"/>
              <w:rPr>
                <w:rFonts w:eastAsia="Calibri"/>
                <w:sz w:val="24"/>
              </w:rPr>
            </w:pPr>
            <w:r w:rsidRPr="00870C8F">
              <w:rPr>
                <w:rFonts w:eastAsia="Calibri"/>
                <w:sz w:val="24"/>
              </w:rPr>
              <w:t>11 years</w:t>
            </w:r>
          </w:p>
        </w:tc>
      </w:tr>
      <w:tr w:rsidR="00661667" w:rsidRPr="00870C8F" w14:paraId="7A79CA1B" w14:textId="77777777" w:rsidTr="00AC4973">
        <w:trPr>
          <w:trHeight w:val="339"/>
          <w:jc w:val="center"/>
        </w:trPr>
        <w:tc>
          <w:tcPr>
            <w:tcW w:w="1307" w:type="dxa"/>
          </w:tcPr>
          <w:p w14:paraId="5A7B235B" w14:textId="77777777" w:rsidR="00661667" w:rsidRPr="00870C8F" w:rsidRDefault="00661667" w:rsidP="00714D3A">
            <w:pPr>
              <w:jc w:val="center"/>
              <w:rPr>
                <w:rFonts w:eastAsia="Calibri"/>
                <w:sz w:val="24"/>
              </w:rPr>
            </w:pPr>
            <w:r w:rsidRPr="00870C8F">
              <w:rPr>
                <w:rFonts w:eastAsia="Calibri"/>
                <w:sz w:val="24"/>
              </w:rPr>
              <w:t>18</w:t>
            </w:r>
          </w:p>
        </w:tc>
        <w:tc>
          <w:tcPr>
            <w:tcW w:w="5497" w:type="dxa"/>
          </w:tcPr>
          <w:p w14:paraId="410845F5" w14:textId="7B13728B" w:rsidR="00661667" w:rsidRPr="00870C8F" w:rsidRDefault="00661667" w:rsidP="00714D3A">
            <w:pPr>
              <w:rPr>
                <w:rFonts w:eastAsia="Calibri"/>
                <w:sz w:val="24"/>
              </w:rPr>
            </w:pPr>
            <w:r w:rsidRPr="00870C8F">
              <w:rPr>
                <w:rFonts w:eastAsia="Calibri"/>
                <w:sz w:val="24"/>
              </w:rPr>
              <w:t>Assis</w:t>
            </w:r>
            <w:r w:rsidR="00AE07E1">
              <w:rPr>
                <w:rFonts w:eastAsia="Calibri"/>
                <w:sz w:val="24"/>
              </w:rPr>
              <w:t xml:space="preserve">tant Manager Health and </w:t>
            </w:r>
            <w:r w:rsidRPr="00870C8F">
              <w:rPr>
                <w:rFonts w:eastAsia="Calibri"/>
                <w:sz w:val="24"/>
              </w:rPr>
              <w:t>Safety Environment</w:t>
            </w:r>
          </w:p>
        </w:tc>
        <w:tc>
          <w:tcPr>
            <w:tcW w:w="1985" w:type="dxa"/>
          </w:tcPr>
          <w:p w14:paraId="7570910E" w14:textId="77777777" w:rsidR="00661667" w:rsidRPr="00870C8F" w:rsidRDefault="00661667" w:rsidP="00714D3A">
            <w:pPr>
              <w:jc w:val="center"/>
              <w:rPr>
                <w:rFonts w:eastAsia="Calibri"/>
                <w:sz w:val="24"/>
              </w:rPr>
            </w:pPr>
            <w:r w:rsidRPr="00870C8F">
              <w:rPr>
                <w:rFonts w:eastAsia="Calibri"/>
                <w:sz w:val="24"/>
              </w:rPr>
              <w:t>10 years</w:t>
            </w:r>
          </w:p>
        </w:tc>
      </w:tr>
      <w:tr w:rsidR="00661667" w:rsidRPr="00870C8F" w14:paraId="41B0E93A" w14:textId="77777777" w:rsidTr="00AC4973">
        <w:trPr>
          <w:trHeight w:val="339"/>
          <w:jc w:val="center"/>
        </w:trPr>
        <w:tc>
          <w:tcPr>
            <w:tcW w:w="1307" w:type="dxa"/>
          </w:tcPr>
          <w:p w14:paraId="2D4B701C" w14:textId="77777777" w:rsidR="00661667" w:rsidRPr="00870C8F" w:rsidRDefault="00661667" w:rsidP="00714D3A">
            <w:pPr>
              <w:jc w:val="center"/>
              <w:rPr>
                <w:rFonts w:eastAsia="Calibri"/>
                <w:sz w:val="24"/>
              </w:rPr>
            </w:pPr>
            <w:r w:rsidRPr="00870C8F">
              <w:rPr>
                <w:rFonts w:eastAsia="Calibri"/>
                <w:sz w:val="24"/>
              </w:rPr>
              <w:t>19</w:t>
            </w:r>
          </w:p>
        </w:tc>
        <w:tc>
          <w:tcPr>
            <w:tcW w:w="5497" w:type="dxa"/>
          </w:tcPr>
          <w:p w14:paraId="4218B737" w14:textId="40E6524C" w:rsidR="00661667" w:rsidRPr="00870C8F" w:rsidRDefault="00661667" w:rsidP="00714D3A">
            <w:pPr>
              <w:rPr>
                <w:rFonts w:eastAsia="Calibri"/>
                <w:sz w:val="24"/>
              </w:rPr>
            </w:pPr>
            <w:r w:rsidRPr="00870C8F">
              <w:rPr>
                <w:rFonts w:eastAsia="Calibri"/>
                <w:sz w:val="24"/>
              </w:rPr>
              <w:t>Equipment Operator</w:t>
            </w:r>
            <w:r w:rsidR="002519A8">
              <w:rPr>
                <w:rFonts w:eastAsia="Calibri"/>
                <w:sz w:val="24"/>
              </w:rPr>
              <w:t xml:space="preserve"> </w:t>
            </w:r>
          </w:p>
        </w:tc>
        <w:tc>
          <w:tcPr>
            <w:tcW w:w="1985" w:type="dxa"/>
          </w:tcPr>
          <w:p w14:paraId="4939990A" w14:textId="77777777" w:rsidR="00661667" w:rsidRPr="00870C8F" w:rsidRDefault="00661667" w:rsidP="00714D3A">
            <w:pPr>
              <w:jc w:val="center"/>
              <w:rPr>
                <w:rFonts w:eastAsia="Calibri"/>
                <w:sz w:val="24"/>
              </w:rPr>
            </w:pPr>
            <w:r w:rsidRPr="00870C8F">
              <w:rPr>
                <w:rFonts w:eastAsia="Calibri"/>
                <w:sz w:val="24"/>
              </w:rPr>
              <w:t>11 years</w:t>
            </w:r>
          </w:p>
        </w:tc>
      </w:tr>
      <w:tr w:rsidR="00661667" w:rsidRPr="00870C8F" w14:paraId="055ECAA8" w14:textId="77777777" w:rsidTr="00AC4973">
        <w:trPr>
          <w:trHeight w:val="339"/>
          <w:jc w:val="center"/>
        </w:trPr>
        <w:tc>
          <w:tcPr>
            <w:tcW w:w="1307" w:type="dxa"/>
            <w:tcBorders>
              <w:bottom w:val="single" w:sz="4" w:space="0" w:color="auto"/>
            </w:tcBorders>
          </w:tcPr>
          <w:p w14:paraId="3AF032AF" w14:textId="77777777" w:rsidR="00661667" w:rsidRPr="00870C8F" w:rsidRDefault="00661667" w:rsidP="00714D3A">
            <w:pPr>
              <w:jc w:val="center"/>
              <w:rPr>
                <w:rFonts w:eastAsia="Calibri"/>
                <w:sz w:val="24"/>
              </w:rPr>
            </w:pPr>
            <w:r w:rsidRPr="00870C8F">
              <w:rPr>
                <w:rFonts w:eastAsia="Calibri"/>
                <w:sz w:val="24"/>
              </w:rPr>
              <w:t>20</w:t>
            </w:r>
          </w:p>
        </w:tc>
        <w:tc>
          <w:tcPr>
            <w:tcW w:w="5497" w:type="dxa"/>
            <w:tcBorders>
              <w:bottom w:val="single" w:sz="4" w:space="0" w:color="auto"/>
            </w:tcBorders>
          </w:tcPr>
          <w:p w14:paraId="2BD52A88" w14:textId="15A972D5" w:rsidR="00661667" w:rsidRPr="00870C8F" w:rsidRDefault="00AE07E1" w:rsidP="00AE07E1">
            <w:pPr>
              <w:rPr>
                <w:rFonts w:eastAsia="Calibri"/>
                <w:sz w:val="24"/>
              </w:rPr>
            </w:pPr>
            <w:r>
              <w:rPr>
                <w:rFonts w:eastAsia="Calibri"/>
                <w:sz w:val="24"/>
              </w:rPr>
              <w:t>Executive Human Resources</w:t>
            </w:r>
            <w:r w:rsidR="00661667" w:rsidRPr="00870C8F">
              <w:rPr>
                <w:rFonts w:eastAsia="Calibri"/>
                <w:sz w:val="24"/>
              </w:rPr>
              <w:t xml:space="preserve"> Operation</w:t>
            </w:r>
          </w:p>
        </w:tc>
        <w:tc>
          <w:tcPr>
            <w:tcW w:w="1985" w:type="dxa"/>
            <w:tcBorders>
              <w:bottom w:val="single" w:sz="4" w:space="0" w:color="auto"/>
            </w:tcBorders>
          </w:tcPr>
          <w:p w14:paraId="2BCD7DC5" w14:textId="77777777" w:rsidR="00661667" w:rsidRPr="00870C8F" w:rsidRDefault="00661667" w:rsidP="00714D3A">
            <w:pPr>
              <w:jc w:val="center"/>
              <w:rPr>
                <w:rFonts w:eastAsia="Calibri"/>
                <w:sz w:val="24"/>
              </w:rPr>
            </w:pPr>
            <w:r w:rsidRPr="00870C8F">
              <w:rPr>
                <w:rFonts w:eastAsia="Calibri"/>
                <w:sz w:val="24"/>
              </w:rPr>
              <w:t>15 years</w:t>
            </w:r>
          </w:p>
        </w:tc>
      </w:tr>
    </w:tbl>
    <w:p w14:paraId="20914B93" w14:textId="77777777" w:rsidR="00F51A69" w:rsidRPr="00870C8F" w:rsidRDefault="00F51A69" w:rsidP="00714D3A">
      <w:pPr>
        <w:ind w:firstLine="0"/>
        <w:rPr>
          <w:sz w:val="24"/>
        </w:rPr>
      </w:pPr>
    </w:p>
    <w:p w14:paraId="24CCE5D4" w14:textId="15B943B8" w:rsidR="00AF0343" w:rsidRDefault="00AF0343" w:rsidP="00AF0343">
      <w:pPr>
        <w:ind w:firstLine="0"/>
        <w:rPr>
          <w:sz w:val="24"/>
        </w:rPr>
      </w:pPr>
      <w:r>
        <w:rPr>
          <w:sz w:val="24"/>
        </w:rPr>
        <w:t>The g</w:t>
      </w:r>
      <w:r w:rsidRPr="00AF0343">
        <w:rPr>
          <w:sz w:val="24"/>
        </w:rPr>
        <w:t>e</w:t>
      </w:r>
      <w:r>
        <w:rPr>
          <w:sz w:val="24"/>
        </w:rPr>
        <w:t xml:space="preserve">neric model as shown in Figure 4 </w:t>
      </w:r>
      <w:r w:rsidRPr="00AF0343">
        <w:rPr>
          <w:sz w:val="24"/>
        </w:rPr>
        <w:t xml:space="preserve">can be modified to be used for a </w:t>
      </w:r>
      <w:r w:rsidR="00AB5E3E" w:rsidRPr="00AF0343">
        <w:rPr>
          <w:sz w:val="24"/>
        </w:rPr>
        <w:t>firm</w:t>
      </w:r>
      <w:r w:rsidRPr="00AF0343">
        <w:rPr>
          <w:sz w:val="24"/>
        </w:rPr>
        <w:t xml:space="preserve"> or industry. In the test case, there are no factors</w:t>
      </w:r>
      <w:r w:rsidR="004100BC">
        <w:rPr>
          <w:sz w:val="24"/>
        </w:rPr>
        <w:t xml:space="preserve"> have been</w:t>
      </w:r>
      <w:r w:rsidRPr="00AF0343">
        <w:rPr>
          <w:sz w:val="24"/>
        </w:rPr>
        <w:t xml:space="preserve"> </w:t>
      </w:r>
      <w:r w:rsidR="00AB5E3E" w:rsidRPr="00AF0343">
        <w:rPr>
          <w:sz w:val="24"/>
        </w:rPr>
        <w:t>removing</w:t>
      </w:r>
      <w:r w:rsidRPr="00AF0343">
        <w:rPr>
          <w:sz w:val="24"/>
        </w:rPr>
        <w:t xml:space="preserve"> from th</w:t>
      </w:r>
      <w:r w:rsidR="004100BC">
        <w:rPr>
          <w:sz w:val="24"/>
        </w:rPr>
        <w:t>e</w:t>
      </w:r>
      <w:r w:rsidRPr="00AF0343">
        <w:rPr>
          <w:sz w:val="24"/>
        </w:rPr>
        <w:t xml:space="preserve"> model. As shown in Table </w:t>
      </w:r>
      <w:r w:rsidR="004100BC">
        <w:rPr>
          <w:sz w:val="24"/>
        </w:rPr>
        <w:t>5</w:t>
      </w:r>
      <w:r w:rsidRPr="00AF0343">
        <w:rPr>
          <w:sz w:val="24"/>
        </w:rPr>
        <w:t>, three main criteria and nine sub-criteria are selected.</w:t>
      </w:r>
    </w:p>
    <w:p w14:paraId="733551F7" w14:textId="77777777" w:rsidR="00AF0343" w:rsidRPr="00AF0343" w:rsidRDefault="00AF0343" w:rsidP="00AF0343">
      <w:pPr>
        <w:ind w:firstLine="0"/>
        <w:rPr>
          <w:sz w:val="24"/>
        </w:rPr>
      </w:pPr>
    </w:p>
    <w:p w14:paraId="6399B122" w14:textId="3AFC0E47" w:rsidR="00AF0343" w:rsidRDefault="004100BC" w:rsidP="00AF0343">
      <w:pPr>
        <w:ind w:firstLine="0"/>
        <w:jc w:val="center"/>
        <w:rPr>
          <w:sz w:val="24"/>
        </w:rPr>
      </w:pPr>
      <w:r>
        <w:rPr>
          <w:b/>
          <w:sz w:val="24"/>
        </w:rPr>
        <w:t>Table 5</w:t>
      </w:r>
      <w:r w:rsidR="00AF0343" w:rsidRPr="00AF0343">
        <w:rPr>
          <w:b/>
          <w:sz w:val="24"/>
        </w:rPr>
        <w:t xml:space="preserve">: </w:t>
      </w:r>
      <w:r w:rsidR="00AF0343" w:rsidRPr="00AF0343">
        <w:rPr>
          <w:sz w:val="24"/>
        </w:rPr>
        <w:t xml:space="preserve">Summary of Revised Factors for Assessing the Risk Factors </w:t>
      </w:r>
    </w:p>
    <w:p w14:paraId="72983916" w14:textId="77777777" w:rsidR="004100BC" w:rsidRPr="00AF0343" w:rsidRDefault="004100BC" w:rsidP="00AF0343">
      <w:pPr>
        <w:ind w:firstLine="0"/>
        <w:jc w:val="center"/>
        <w:rPr>
          <w:sz w:val="24"/>
        </w:rPr>
      </w:pPr>
    </w:p>
    <w:tbl>
      <w:tblPr>
        <w:tblStyle w:val="PlainTable21"/>
        <w:tblW w:w="0" w:type="auto"/>
        <w:jc w:val="center"/>
        <w:tblBorders>
          <w:bottom w:val="single" w:sz="4" w:space="0" w:color="auto"/>
          <w:insideH w:val="single" w:sz="4" w:space="0" w:color="7F7F7F" w:themeColor="text1" w:themeTint="80"/>
        </w:tblBorders>
        <w:tblLook w:val="04A0" w:firstRow="1" w:lastRow="0" w:firstColumn="1" w:lastColumn="0" w:noHBand="0" w:noVBand="1"/>
      </w:tblPr>
      <w:tblGrid>
        <w:gridCol w:w="2881"/>
        <w:gridCol w:w="5907"/>
      </w:tblGrid>
      <w:tr w:rsidR="00AF0343" w:rsidRPr="00AF0343" w14:paraId="3FD9EFBE" w14:textId="77777777" w:rsidTr="003E02EE">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938" w:type="dxa"/>
            <w:tcBorders>
              <w:bottom w:val="none" w:sz="0" w:space="0" w:color="auto"/>
            </w:tcBorders>
            <w:shd w:val="clear" w:color="auto" w:fill="auto"/>
          </w:tcPr>
          <w:p w14:paraId="1A2D4B42" w14:textId="77777777" w:rsidR="00AF0343" w:rsidRPr="00AF0343" w:rsidRDefault="00AF0343" w:rsidP="00AF0343">
            <w:pPr>
              <w:ind w:firstLine="0"/>
              <w:rPr>
                <w:sz w:val="24"/>
              </w:rPr>
            </w:pPr>
            <w:r w:rsidRPr="00AF0343">
              <w:rPr>
                <w:sz w:val="24"/>
              </w:rPr>
              <w:t xml:space="preserve">Main Criteria </w:t>
            </w:r>
          </w:p>
        </w:tc>
        <w:tc>
          <w:tcPr>
            <w:tcW w:w="6083" w:type="dxa"/>
            <w:tcBorders>
              <w:bottom w:val="none" w:sz="0" w:space="0" w:color="auto"/>
            </w:tcBorders>
            <w:shd w:val="clear" w:color="auto" w:fill="auto"/>
          </w:tcPr>
          <w:p w14:paraId="56ACD7A6" w14:textId="77777777" w:rsidR="00AF0343" w:rsidRPr="00AF0343" w:rsidRDefault="00AF0343" w:rsidP="00AF0343">
            <w:pPr>
              <w:ind w:firstLine="0"/>
              <w:cnfStyle w:val="100000000000" w:firstRow="1" w:lastRow="0" w:firstColumn="0" w:lastColumn="0" w:oddVBand="0" w:evenVBand="0" w:oddHBand="0" w:evenHBand="0" w:firstRowFirstColumn="0" w:firstRowLastColumn="0" w:lastRowFirstColumn="0" w:lastRowLastColumn="0"/>
              <w:rPr>
                <w:sz w:val="24"/>
              </w:rPr>
            </w:pPr>
            <w:r w:rsidRPr="00AF0343">
              <w:rPr>
                <w:sz w:val="24"/>
              </w:rPr>
              <w:t>Sub-Criteria</w:t>
            </w:r>
          </w:p>
        </w:tc>
      </w:tr>
      <w:tr w:rsidR="00AF0343" w:rsidRPr="00AF0343" w14:paraId="4045854E" w14:textId="77777777" w:rsidTr="003E02EE">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2938" w:type="dxa"/>
            <w:tcBorders>
              <w:top w:val="none" w:sz="0" w:space="0" w:color="auto"/>
              <w:bottom w:val="none" w:sz="0" w:space="0" w:color="auto"/>
            </w:tcBorders>
          </w:tcPr>
          <w:p w14:paraId="26CF3034" w14:textId="77777777" w:rsidR="00AF0343" w:rsidRPr="00AF0343" w:rsidRDefault="00AF0343" w:rsidP="00AF0343">
            <w:pPr>
              <w:ind w:firstLine="0"/>
              <w:rPr>
                <w:b w:val="0"/>
                <w:sz w:val="24"/>
              </w:rPr>
            </w:pPr>
            <w:r w:rsidRPr="00AF0343">
              <w:rPr>
                <w:b w:val="0"/>
                <w:sz w:val="24"/>
              </w:rPr>
              <w:t>Berthing and Unberthing Operational Risks</w:t>
            </w:r>
          </w:p>
        </w:tc>
        <w:tc>
          <w:tcPr>
            <w:tcW w:w="6083" w:type="dxa"/>
            <w:tcBorders>
              <w:top w:val="none" w:sz="0" w:space="0" w:color="auto"/>
              <w:bottom w:val="none" w:sz="0" w:space="0" w:color="auto"/>
            </w:tcBorders>
          </w:tcPr>
          <w:p w14:paraId="75790F1B" w14:textId="77777777" w:rsidR="00AF0343" w:rsidRPr="00AF0343" w:rsidRDefault="00AF0343" w:rsidP="00AF0343">
            <w:pPr>
              <w:ind w:firstLine="0"/>
              <w:cnfStyle w:val="000000100000" w:firstRow="0" w:lastRow="0" w:firstColumn="0" w:lastColumn="0" w:oddVBand="0" w:evenVBand="0" w:oddHBand="1" w:evenHBand="0" w:firstRowFirstColumn="0" w:firstRowLastColumn="0" w:lastRowFirstColumn="0" w:lastRowLastColumn="0"/>
              <w:rPr>
                <w:sz w:val="24"/>
              </w:rPr>
            </w:pPr>
            <w:r w:rsidRPr="00AF0343">
              <w:rPr>
                <w:sz w:val="24"/>
              </w:rPr>
              <w:t>Ship to Berth Collision, Ship to Ship Collision, Ship Grounding</w:t>
            </w:r>
          </w:p>
        </w:tc>
      </w:tr>
      <w:tr w:rsidR="00AF0343" w:rsidRPr="00AF0343" w14:paraId="398CC995" w14:textId="77777777" w:rsidTr="003E02EE">
        <w:trPr>
          <w:trHeight w:val="690"/>
          <w:jc w:val="center"/>
        </w:trPr>
        <w:tc>
          <w:tcPr>
            <w:cnfStyle w:val="001000000000" w:firstRow="0" w:lastRow="0" w:firstColumn="1" w:lastColumn="0" w:oddVBand="0" w:evenVBand="0" w:oddHBand="0" w:evenHBand="0" w:firstRowFirstColumn="0" w:firstRowLastColumn="0" w:lastRowFirstColumn="0" w:lastRowLastColumn="0"/>
            <w:tcW w:w="2938" w:type="dxa"/>
          </w:tcPr>
          <w:p w14:paraId="4617DCF9" w14:textId="77777777" w:rsidR="00AF0343" w:rsidRPr="00AF0343" w:rsidRDefault="00AF0343" w:rsidP="00AF0343">
            <w:pPr>
              <w:ind w:firstLine="0"/>
              <w:rPr>
                <w:b w:val="0"/>
                <w:sz w:val="24"/>
              </w:rPr>
            </w:pPr>
            <w:r w:rsidRPr="00AF0343">
              <w:rPr>
                <w:b w:val="0"/>
                <w:sz w:val="24"/>
              </w:rPr>
              <w:t>Cargo Loading and Unloading Operational Risks</w:t>
            </w:r>
          </w:p>
        </w:tc>
        <w:tc>
          <w:tcPr>
            <w:tcW w:w="6083" w:type="dxa"/>
          </w:tcPr>
          <w:p w14:paraId="1C851BEB" w14:textId="77777777" w:rsidR="00AF0343" w:rsidRPr="00AF0343" w:rsidRDefault="00AF0343" w:rsidP="00AF0343">
            <w:pPr>
              <w:ind w:firstLine="0"/>
              <w:cnfStyle w:val="000000000000" w:firstRow="0" w:lastRow="0" w:firstColumn="0" w:lastColumn="0" w:oddVBand="0" w:evenVBand="0" w:oddHBand="0" w:evenHBand="0" w:firstRowFirstColumn="0" w:firstRowLastColumn="0" w:lastRowFirstColumn="0" w:lastRowLastColumn="0"/>
              <w:rPr>
                <w:sz w:val="24"/>
              </w:rPr>
            </w:pPr>
            <w:r w:rsidRPr="00AF0343">
              <w:rPr>
                <w:sz w:val="24"/>
              </w:rPr>
              <w:t>Container Slipped, Container Lock Fell Down, Quay Crane Overloading</w:t>
            </w:r>
          </w:p>
        </w:tc>
      </w:tr>
      <w:tr w:rsidR="00AF0343" w:rsidRPr="00AF0343" w14:paraId="75932F6B" w14:textId="77777777" w:rsidTr="003E02EE">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2938" w:type="dxa"/>
            <w:tcBorders>
              <w:top w:val="none" w:sz="0" w:space="0" w:color="auto"/>
              <w:bottom w:val="none" w:sz="0" w:space="0" w:color="auto"/>
            </w:tcBorders>
          </w:tcPr>
          <w:p w14:paraId="691E3058" w14:textId="77777777" w:rsidR="00AF0343" w:rsidRPr="00AF0343" w:rsidRDefault="00AF0343" w:rsidP="00AF0343">
            <w:pPr>
              <w:ind w:firstLine="0"/>
              <w:rPr>
                <w:b w:val="0"/>
                <w:sz w:val="24"/>
              </w:rPr>
            </w:pPr>
            <w:r w:rsidRPr="00AF0343">
              <w:rPr>
                <w:b w:val="0"/>
                <w:sz w:val="24"/>
              </w:rPr>
              <w:t xml:space="preserve">Berth to Yard Transferring Operational Risks </w:t>
            </w:r>
          </w:p>
        </w:tc>
        <w:tc>
          <w:tcPr>
            <w:tcW w:w="6083" w:type="dxa"/>
            <w:tcBorders>
              <w:top w:val="none" w:sz="0" w:space="0" w:color="auto"/>
              <w:bottom w:val="none" w:sz="0" w:space="0" w:color="auto"/>
            </w:tcBorders>
          </w:tcPr>
          <w:p w14:paraId="46318A4B" w14:textId="77777777" w:rsidR="00AF0343" w:rsidRPr="00AF0343" w:rsidRDefault="00AF0343" w:rsidP="00AF0343">
            <w:pPr>
              <w:ind w:firstLine="0"/>
              <w:cnfStyle w:val="000000100000" w:firstRow="0" w:lastRow="0" w:firstColumn="0" w:lastColumn="0" w:oddVBand="0" w:evenVBand="0" w:oddHBand="1" w:evenHBand="0" w:firstRowFirstColumn="0" w:firstRowLastColumn="0" w:lastRowFirstColumn="0" w:lastRowLastColumn="0"/>
              <w:rPr>
                <w:sz w:val="24"/>
              </w:rPr>
            </w:pPr>
            <w:r w:rsidRPr="00AF0343">
              <w:rPr>
                <w:sz w:val="24"/>
              </w:rPr>
              <w:t>Trailer Hit Worker, Trailer Hit Trailer, Trailer Hit Handling Equipment</w:t>
            </w:r>
          </w:p>
        </w:tc>
      </w:tr>
    </w:tbl>
    <w:p w14:paraId="57319924" w14:textId="77777777" w:rsidR="00AF0343" w:rsidRDefault="00AF0343" w:rsidP="00CE7424">
      <w:pPr>
        <w:ind w:firstLine="0"/>
        <w:rPr>
          <w:rFonts w:eastAsia="SimSun"/>
          <w:sz w:val="24"/>
          <w:lang w:val="en-MY"/>
        </w:rPr>
      </w:pPr>
    </w:p>
    <w:p w14:paraId="3D26BE53" w14:textId="342BEBA4" w:rsidR="00CE7424" w:rsidRPr="00CE7424" w:rsidRDefault="00661667" w:rsidP="00CE7424">
      <w:pPr>
        <w:ind w:firstLine="0"/>
        <w:rPr>
          <w:sz w:val="24"/>
        </w:rPr>
      </w:pPr>
      <w:r w:rsidRPr="00CE7424">
        <w:rPr>
          <w:rFonts w:eastAsia="SimSun"/>
          <w:sz w:val="24"/>
          <w:lang w:val="en-MY"/>
        </w:rPr>
        <w:t xml:space="preserve">By using pair-wise comparisons to assign a weigh of each criterion, an AHP method are used in this study. It was mentioning that, 20 selection experts at </w:t>
      </w:r>
      <w:r w:rsidR="00AE07E1" w:rsidRPr="00CE7424">
        <w:rPr>
          <w:sz w:val="24"/>
        </w:rPr>
        <w:t xml:space="preserve">Port “A” </w:t>
      </w:r>
      <w:r w:rsidRPr="00CE7424">
        <w:rPr>
          <w:rFonts w:eastAsia="SimSun"/>
          <w:sz w:val="24"/>
          <w:lang w:val="en-MY"/>
        </w:rPr>
        <w:t>and each expert have their own criteria (i.e. position and experience) b</w:t>
      </w:r>
      <w:r w:rsidR="002519A8" w:rsidRPr="00CE7424">
        <w:rPr>
          <w:rFonts w:eastAsia="SimSun"/>
          <w:sz w:val="24"/>
          <w:lang w:val="en-MY"/>
        </w:rPr>
        <w:t xml:space="preserve">efore they make the assessment. </w:t>
      </w:r>
      <w:r w:rsidR="00CE7424" w:rsidRPr="00CE7424">
        <w:rPr>
          <w:sz w:val="24"/>
        </w:rPr>
        <w:t xml:space="preserve">Analytical Hierarchy Process (AHP) has been used to find weight value of the expert’s judgment for each risk factor (i.e. berthing and unberthing operational risks, cargo loading and unloading </w:t>
      </w:r>
      <w:r w:rsidR="00CE7424" w:rsidRPr="00CE7424">
        <w:rPr>
          <w:sz w:val="24"/>
        </w:rPr>
        <w:lastRenderedPageBreak/>
        <w:t xml:space="preserve">operational risks and berth to yard transferring operational risks) and tested with Consistency Ratio (CR) to prove the validity of the expert’s judgment as shown in Table </w:t>
      </w:r>
      <w:r w:rsidR="004100BC">
        <w:rPr>
          <w:sz w:val="24"/>
        </w:rPr>
        <w:t>6</w:t>
      </w:r>
      <w:r w:rsidR="00CE7424" w:rsidRPr="00CE7424">
        <w:rPr>
          <w:sz w:val="24"/>
        </w:rPr>
        <w:t xml:space="preserve">. Once judgment have been entered, it is necessary to check that they are consistent. To know the CR data is valid, the value should less than or equal 0.10. </w:t>
      </w:r>
    </w:p>
    <w:p w14:paraId="1260449B" w14:textId="77777777" w:rsidR="00CE7424" w:rsidRPr="00CE7424" w:rsidRDefault="00CE7424" w:rsidP="00CE7424">
      <w:pPr>
        <w:jc w:val="center"/>
        <w:rPr>
          <w:sz w:val="24"/>
        </w:rPr>
      </w:pPr>
    </w:p>
    <w:p w14:paraId="7A3C87FE" w14:textId="3A1821FF" w:rsidR="00CE7424" w:rsidRPr="00CE7424" w:rsidRDefault="004100BC" w:rsidP="00CE7424">
      <w:pPr>
        <w:ind w:firstLine="0"/>
        <w:jc w:val="center"/>
        <w:rPr>
          <w:b/>
          <w:sz w:val="24"/>
        </w:rPr>
      </w:pPr>
      <w:r>
        <w:rPr>
          <w:b/>
          <w:sz w:val="24"/>
        </w:rPr>
        <w:t>Table 6</w:t>
      </w:r>
      <w:r w:rsidR="00CE7424" w:rsidRPr="00CE7424">
        <w:rPr>
          <w:b/>
          <w:sz w:val="24"/>
        </w:rPr>
        <w:t>: Result of Weight Values and Consistency Ratios for all Main and Sub-Criteria in the Safety Risk Factor Model</w:t>
      </w:r>
    </w:p>
    <w:p w14:paraId="1E1C3A5D" w14:textId="77777777" w:rsidR="00CE7424" w:rsidRPr="00CE7424" w:rsidRDefault="00CE7424" w:rsidP="004100BC">
      <w:pPr>
        <w:ind w:firstLine="0"/>
        <w:rPr>
          <w:sz w:val="24"/>
        </w:rPr>
      </w:pPr>
    </w:p>
    <w:tbl>
      <w:tblPr>
        <w:tblStyle w:val="PlainTable21"/>
        <w:tblW w:w="8960" w:type="dxa"/>
        <w:jc w:val="center"/>
        <w:tblBorders>
          <w:top w:val="none" w:sz="0" w:space="0" w:color="auto"/>
          <w:bottom w:val="none" w:sz="0" w:space="0" w:color="auto"/>
        </w:tblBorders>
        <w:tblLook w:val="04A0" w:firstRow="1" w:lastRow="0" w:firstColumn="1" w:lastColumn="0" w:noHBand="0" w:noVBand="1"/>
      </w:tblPr>
      <w:tblGrid>
        <w:gridCol w:w="989"/>
        <w:gridCol w:w="1988"/>
        <w:gridCol w:w="1134"/>
        <w:gridCol w:w="2410"/>
        <w:gridCol w:w="1134"/>
        <w:gridCol w:w="1069"/>
        <w:gridCol w:w="236"/>
      </w:tblGrid>
      <w:tr w:rsidR="00CE7424" w:rsidRPr="00CE7424" w14:paraId="1FB1AB4A" w14:textId="77777777" w:rsidTr="004100BC">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tcBorders>
          </w:tcPr>
          <w:p w14:paraId="093501ED" w14:textId="77777777" w:rsidR="00CE7424" w:rsidRPr="00CE7424" w:rsidRDefault="00CE7424" w:rsidP="00CE7424">
            <w:pPr>
              <w:ind w:firstLine="0"/>
              <w:rPr>
                <w:sz w:val="24"/>
              </w:rPr>
            </w:pPr>
            <w:r w:rsidRPr="00CE7424">
              <w:rPr>
                <w:sz w:val="24"/>
              </w:rPr>
              <w:t>Goal</w:t>
            </w:r>
          </w:p>
        </w:tc>
        <w:tc>
          <w:tcPr>
            <w:tcW w:w="1988" w:type="dxa"/>
            <w:tcBorders>
              <w:top w:val="single" w:sz="4" w:space="0" w:color="auto"/>
            </w:tcBorders>
          </w:tcPr>
          <w:p w14:paraId="51979CBD" w14:textId="77777777"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Main Criteria</w:t>
            </w:r>
          </w:p>
        </w:tc>
        <w:tc>
          <w:tcPr>
            <w:tcW w:w="1134" w:type="dxa"/>
            <w:tcBorders>
              <w:top w:val="single" w:sz="4" w:space="0" w:color="auto"/>
            </w:tcBorders>
          </w:tcPr>
          <w:p w14:paraId="4064EEFA" w14:textId="77777777"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 xml:space="preserve">Weight </w:t>
            </w:r>
            <w:r w:rsidRPr="00CE7424">
              <w:rPr>
                <w:sz w:val="24"/>
              </w:rPr>
              <w:br/>
            </w:r>
          </w:p>
        </w:tc>
        <w:tc>
          <w:tcPr>
            <w:tcW w:w="2410" w:type="dxa"/>
            <w:tcBorders>
              <w:top w:val="single" w:sz="4" w:space="0" w:color="auto"/>
            </w:tcBorders>
          </w:tcPr>
          <w:p w14:paraId="7B30D15F" w14:textId="77777777"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Sub-criteria</w:t>
            </w:r>
          </w:p>
        </w:tc>
        <w:tc>
          <w:tcPr>
            <w:tcW w:w="1134" w:type="dxa"/>
            <w:tcBorders>
              <w:top w:val="single" w:sz="4" w:space="0" w:color="auto"/>
            </w:tcBorders>
          </w:tcPr>
          <w:p w14:paraId="1ADD2093" w14:textId="77777777"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Local Weights</w:t>
            </w:r>
          </w:p>
        </w:tc>
        <w:tc>
          <w:tcPr>
            <w:tcW w:w="1069" w:type="dxa"/>
            <w:tcBorders>
              <w:top w:val="single" w:sz="4" w:space="0" w:color="auto"/>
            </w:tcBorders>
          </w:tcPr>
          <w:p w14:paraId="30377302" w14:textId="77777777"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Global</w:t>
            </w:r>
          </w:p>
          <w:p w14:paraId="5A43D1C4" w14:textId="7CFB1DD9" w:rsidR="00CE7424" w:rsidRPr="00CE7424" w:rsidRDefault="00CE7424" w:rsidP="00CE7424">
            <w:pPr>
              <w:ind w:firstLine="0"/>
              <w:cnfStyle w:val="100000000000" w:firstRow="1" w:lastRow="0" w:firstColumn="0" w:lastColumn="0" w:oddVBand="0" w:evenVBand="0" w:oddHBand="0" w:evenHBand="0" w:firstRowFirstColumn="0" w:firstRowLastColumn="0" w:lastRowFirstColumn="0" w:lastRowLastColumn="0"/>
              <w:rPr>
                <w:sz w:val="24"/>
              </w:rPr>
            </w:pPr>
            <w:r w:rsidRPr="00CE7424">
              <w:rPr>
                <w:sz w:val="24"/>
              </w:rPr>
              <w:t>Weights</w:t>
            </w:r>
          </w:p>
        </w:tc>
        <w:tc>
          <w:tcPr>
            <w:tcW w:w="236" w:type="dxa"/>
            <w:tcBorders>
              <w:top w:val="single" w:sz="4" w:space="0" w:color="auto"/>
            </w:tcBorders>
          </w:tcPr>
          <w:p w14:paraId="76D33553" w14:textId="77777777" w:rsidR="00CE7424" w:rsidRPr="00CE7424" w:rsidRDefault="00CE7424" w:rsidP="00CE7424">
            <w:pPr>
              <w:ind w:firstLine="0"/>
              <w:jc w:val="center"/>
              <w:cnfStyle w:val="100000000000" w:firstRow="1" w:lastRow="0" w:firstColumn="0" w:lastColumn="0" w:oddVBand="0" w:evenVBand="0" w:oddHBand="0" w:evenHBand="0" w:firstRowFirstColumn="0" w:firstRowLastColumn="0" w:lastRowFirstColumn="0" w:lastRowLastColumn="0"/>
              <w:rPr>
                <w:sz w:val="24"/>
              </w:rPr>
            </w:pPr>
          </w:p>
        </w:tc>
      </w:tr>
      <w:tr w:rsidR="00CE7424" w:rsidRPr="00CE7424" w14:paraId="2CC26CC1" w14:textId="77777777" w:rsidTr="004100BC">
        <w:trPr>
          <w:cnfStyle w:val="000000100000" w:firstRow="0" w:lastRow="0" w:firstColumn="0" w:lastColumn="0" w:oddVBand="0" w:evenVBand="0" w:oddHBand="1" w:evenHBand="0" w:firstRowFirstColumn="0" w:firstRowLastColumn="0" w:lastRowFirstColumn="0" w:lastRowLastColumn="0"/>
          <w:trHeight w:val="1350"/>
          <w:jc w:val="center"/>
        </w:trPr>
        <w:tc>
          <w:tcPr>
            <w:cnfStyle w:val="001000000000" w:firstRow="0" w:lastRow="0" w:firstColumn="1" w:lastColumn="0" w:oddVBand="0" w:evenVBand="0" w:oddHBand="0" w:evenHBand="0" w:firstRowFirstColumn="0" w:firstRowLastColumn="0" w:lastRowFirstColumn="0" w:lastRowLastColumn="0"/>
            <w:tcW w:w="989" w:type="dxa"/>
          </w:tcPr>
          <w:p w14:paraId="7E04EC5A" w14:textId="77777777" w:rsidR="00CE7424" w:rsidRPr="00CE7424" w:rsidRDefault="00CE7424" w:rsidP="00CE7424">
            <w:pPr>
              <w:ind w:firstLine="0"/>
              <w:rPr>
                <w:sz w:val="24"/>
              </w:rPr>
            </w:pPr>
            <w:r w:rsidRPr="00CE7424">
              <w:rPr>
                <w:sz w:val="24"/>
              </w:rPr>
              <w:t>Safety Risk Factors</w:t>
            </w:r>
          </w:p>
        </w:tc>
        <w:tc>
          <w:tcPr>
            <w:tcW w:w="1988" w:type="dxa"/>
          </w:tcPr>
          <w:p w14:paraId="1DEC3AEC"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Berthing and Unberthing Operational Risks</w:t>
            </w:r>
          </w:p>
        </w:tc>
        <w:tc>
          <w:tcPr>
            <w:tcW w:w="1134" w:type="dxa"/>
          </w:tcPr>
          <w:p w14:paraId="0A9D3DE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0.2513</w:t>
            </w:r>
          </w:p>
        </w:tc>
        <w:tc>
          <w:tcPr>
            <w:tcW w:w="2410" w:type="dxa"/>
          </w:tcPr>
          <w:p w14:paraId="4D5BF240"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Ship to Berth Collision</w:t>
            </w:r>
          </w:p>
          <w:p w14:paraId="7262A3D6" w14:textId="21DBBACD"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 xml:space="preserve">  </w:t>
            </w:r>
          </w:p>
          <w:p w14:paraId="4D344725"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 xml:space="preserve">Ship to Ship </w:t>
            </w:r>
          </w:p>
          <w:p w14:paraId="699A40C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Collision</w:t>
            </w:r>
          </w:p>
          <w:p w14:paraId="47C49D5A"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7FDBC6A8" w14:textId="57EA9312"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Ship grounding</w:t>
            </w:r>
          </w:p>
          <w:p w14:paraId="2D610714"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b/>
                <w:i/>
                <w:sz w:val="24"/>
              </w:rPr>
              <w:t>CR =</w:t>
            </w:r>
          </w:p>
        </w:tc>
        <w:tc>
          <w:tcPr>
            <w:tcW w:w="1134" w:type="dxa"/>
          </w:tcPr>
          <w:p w14:paraId="7E596167"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0.3737</w:t>
            </w:r>
          </w:p>
          <w:p w14:paraId="3E2A3129"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73ACC091"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4564703D"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0.3264</w:t>
            </w:r>
          </w:p>
          <w:p w14:paraId="1E885718"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6974ADF5" w14:textId="5D18F77F"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0.3000</w:t>
            </w:r>
          </w:p>
          <w:p w14:paraId="3C428544"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0.0031</w:t>
            </w:r>
          </w:p>
        </w:tc>
        <w:tc>
          <w:tcPr>
            <w:tcW w:w="1069" w:type="dxa"/>
          </w:tcPr>
          <w:p w14:paraId="5EFF65CE"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0.0939</w:t>
            </w:r>
          </w:p>
          <w:p w14:paraId="7A4CB707"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6C168917"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379639CE"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0.0820</w:t>
            </w:r>
          </w:p>
          <w:p w14:paraId="1798D95F"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5DD7C0B7"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0.0754</w:t>
            </w:r>
          </w:p>
        </w:tc>
        <w:tc>
          <w:tcPr>
            <w:tcW w:w="236" w:type="dxa"/>
          </w:tcPr>
          <w:p w14:paraId="390916F4"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tc>
      </w:tr>
      <w:tr w:rsidR="00CE7424" w:rsidRPr="00CE7424" w14:paraId="09BC29E0" w14:textId="77777777" w:rsidTr="004100BC">
        <w:trPr>
          <w:trHeight w:val="1350"/>
          <w:jc w:val="center"/>
        </w:trPr>
        <w:tc>
          <w:tcPr>
            <w:cnfStyle w:val="001000000000" w:firstRow="0" w:lastRow="0" w:firstColumn="1" w:lastColumn="0" w:oddVBand="0" w:evenVBand="0" w:oddHBand="0" w:evenHBand="0" w:firstRowFirstColumn="0" w:firstRowLastColumn="0" w:lastRowFirstColumn="0" w:lastRowLastColumn="0"/>
            <w:tcW w:w="989" w:type="dxa"/>
          </w:tcPr>
          <w:p w14:paraId="39D2E0FC" w14:textId="77777777" w:rsidR="00CE7424" w:rsidRPr="00CE7424" w:rsidRDefault="00CE7424" w:rsidP="00CE7424">
            <w:pPr>
              <w:ind w:firstLine="0"/>
              <w:rPr>
                <w:sz w:val="24"/>
              </w:rPr>
            </w:pPr>
          </w:p>
        </w:tc>
        <w:tc>
          <w:tcPr>
            <w:tcW w:w="1988" w:type="dxa"/>
          </w:tcPr>
          <w:p w14:paraId="6A0DF837"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Cargo Loading and Loading Operational Risks</w:t>
            </w:r>
          </w:p>
        </w:tc>
        <w:tc>
          <w:tcPr>
            <w:tcW w:w="1134" w:type="dxa"/>
          </w:tcPr>
          <w:p w14:paraId="34F83990"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0.4409</w:t>
            </w:r>
          </w:p>
        </w:tc>
        <w:tc>
          <w:tcPr>
            <w:tcW w:w="2410" w:type="dxa"/>
          </w:tcPr>
          <w:p w14:paraId="31C50C26"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Container Slipped</w:t>
            </w:r>
          </w:p>
          <w:p w14:paraId="3338F510"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2B1E3544"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Container Lock Fell Down</w:t>
            </w:r>
          </w:p>
          <w:p w14:paraId="0C1ABB9E"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789C580A"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Quay Crane Overloading</w:t>
            </w:r>
          </w:p>
          <w:p w14:paraId="5BA2B9E8"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b/>
                <w:i/>
                <w:sz w:val="24"/>
              </w:rPr>
            </w:pPr>
            <w:r w:rsidRPr="00CE7424">
              <w:rPr>
                <w:b/>
                <w:i/>
                <w:sz w:val="24"/>
              </w:rPr>
              <w:t>CR =</w:t>
            </w:r>
          </w:p>
        </w:tc>
        <w:tc>
          <w:tcPr>
            <w:tcW w:w="1134" w:type="dxa"/>
          </w:tcPr>
          <w:p w14:paraId="0CC2D0F3"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0.4056</w:t>
            </w:r>
          </w:p>
          <w:p w14:paraId="28D6C1B0"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097BBE4F"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6B40986A"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0.2715</w:t>
            </w:r>
          </w:p>
          <w:p w14:paraId="282411CC"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059A0106" w14:textId="77777777" w:rsidR="004100BC" w:rsidRDefault="004100BC"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5748A906"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0.3229</w:t>
            </w:r>
          </w:p>
          <w:p w14:paraId="40913DA1"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0.0015</w:t>
            </w:r>
          </w:p>
        </w:tc>
        <w:tc>
          <w:tcPr>
            <w:tcW w:w="1069" w:type="dxa"/>
          </w:tcPr>
          <w:p w14:paraId="1EF631A4"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0.1789</w:t>
            </w:r>
          </w:p>
          <w:p w14:paraId="65DB267C"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55FEA1C1"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249044E7"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0.1197</w:t>
            </w:r>
          </w:p>
          <w:p w14:paraId="4DB018F3"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36294FA3"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p w14:paraId="69E103A4"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r w:rsidRPr="00CE7424">
              <w:rPr>
                <w:sz w:val="24"/>
              </w:rPr>
              <w:t>0.1424</w:t>
            </w:r>
          </w:p>
        </w:tc>
        <w:tc>
          <w:tcPr>
            <w:tcW w:w="236" w:type="dxa"/>
          </w:tcPr>
          <w:p w14:paraId="7855AC33" w14:textId="77777777" w:rsidR="00CE7424" w:rsidRPr="00CE7424" w:rsidRDefault="00CE7424" w:rsidP="00CE7424">
            <w:pPr>
              <w:ind w:firstLine="0"/>
              <w:cnfStyle w:val="000000000000" w:firstRow="0" w:lastRow="0" w:firstColumn="0" w:lastColumn="0" w:oddVBand="0" w:evenVBand="0" w:oddHBand="0" w:evenHBand="0" w:firstRowFirstColumn="0" w:firstRowLastColumn="0" w:lastRowFirstColumn="0" w:lastRowLastColumn="0"/>
              <w:rPr>
                <w:sz w:val="24"/>
              </w:rPr>
            </w:pPr>
          </w:p>
        </w:tc>
      </w:tr>
      <w:tr w:rsidR="00CE7424" w:rsidRPr="00CE7424" w14:paraId="2CB49F47" w14:textId="77777777" w:rsidTr="004100BC">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tcPr>
          <w:p w14:paraId="129F27E8" w14:textId="77777777" w:rsidR="00CE7424" w:rsidRPr="00CE7424" w:rsidRDefault="00CE7424" w:rsidP="00CE7424">
            <w:pPr>
              <w:ind w:firstLine="0"/>
              <w:rPr>
                <w:sz w:val="24"/>
              </w:rPr>
            </w:pPr>
          </w:p>
        </w:tc>
        <w:tc>
          <w:tcPr>
            <w:tcW w:w="1988" w:type="dxa"/>
            <w:tcBorders>
              <w:bottom w:val="single" w:sz="4" w:space="0" w:color="auto"/>
            </w:tcBorders>
          </w:tcPr>
          <w:p w14:paraId="7ECAA53A"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Berth to Yard Transferring Operational Risks</w:t>
            </w:r>
          </w:p>
          <w:p w14:paraId="3F3199E2"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6CE937A9"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4A092FF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37CD9318"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b/>
                <w:i/>
                <w:sz w:val="24"/>
              </w:rPr>
            </w:pPr>
          </w:p>
          <w:p w14:paraId="6490DEA7"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b/>
                <w:i/>
                <w:sz w:val="24"/>
              </w:rPr>
              <w:t xml:space="preserve">CR = </w:t>
            </w:r>
          </w:p>
        </w:tc>
        <w:tc>
          <w:tcPr>
            <w:tcW w:w="1134" w:type="dxa"/>
            <w:tcBorders>
              <w:bottom w:val="single" w:sz="4" w:space="0" w:color="auto"/>
            </w:tcBorders>
          </w:tcPr>
          <w:p w14:paraId="24BA8BD4"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0.3078</w:t>
            </w:r>
          </w:p>
          <w:p w14:paraId="239311B8"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5C1B812E"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2637AA8A"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40962808"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5B8A81B6"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4CCD4D2F" w14:textId="77777777" w:rsidR="004100BC" w:rsidRPr="00CE7424" w:rsidRDefault="004100BC"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152767DF"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0.0017</w:t>
            </w:r>
          </w:p>
        </w:tc>
        <w:tc>
          <w:tcPr>
            <w:tcW w:w="2410" w:type="dxa"/>
            <w:tcBorders>
              <w:bottom w:val="single" w:sz="4" w:space="0" w:color="auto"/>
            </w:tcBorders>
          </w:tcPr>
          <w:p w14:paraId="23C896FA"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Trailer Hit Trailer</w:t>
            </w:r>
          </w:p>
          <w:p w14:paraId="6154BACD"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3430F78A"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Trailer Hit Worker</w:t>
            </w:r>
          </w:p>
          <w:p w14:paraId="5595472B"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5AD814E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Trailer Hit Handling Equipment</w:t>
            </w:r>
          </w:p>
          <w:p w14:paraId="36569DD2"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b/>
                <w:i/>
                <w:sz w:val="24"/>
              </w:rPr>
            </w:pPr>
            <w:r w:rsidRPr="00CE7424">
              <w:rPr>
                <w:b/>
                <w:i/>
                <w:sz w:val="24"/>
              </w:rPr>
              <w:t>CR =</w:t>
            </w:r>
          </w:p>
        </w:tc>
        <w:tc>
          <w:tcPr>
            <w:tcW w:w="1134" w:type="dxa"/>
            <w:tcBorders>
              <w:bottom w:val="single" w:sz="4" w:space="0" w:color="auto"/>
            </w:tcBorders>
          </w:tcPr>
          <w:p w14:paraId="33F147A6"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0.2338</w:t>
            </w:r>
          </w:p>
          <w:p w14:paraId="4A567449"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754F3FB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0.4494</w:t>
            </w:r>
          </w:p>
          <w:p w14:paraId="7C4B9AE1"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0025FFA7" w14:textId="77777777" w:rsidR="004100BC" w:rsidRDefault="004100BC"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09683C79"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0.3168</w:t>
            </w:r>
          </w:p>
          <w:p w14:paraId="22127918"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0.0010</w:t>
            </w:r>
          </w:p>
        </w:tc>
        <w:tc>
          <w:tcPr>
            <w:tcW w:w="1069" w:type="dxa"/>
            <w:tcBorders>
              <w:bottom w:val="single" w:sz="4" w:space="0" w:color="auto"/>
            </w:tcBorders>
          </w:tcPr>
          <w:p w14:paraId="39BC42C5"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0.0719</w:t>
            </w:r>
          </w:p>
          <w:p w14:paraId="065A4A20"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7BB25144"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0.1383</w:t>
            </w:r>
          </w:p>
          <w:p w14:paraId="13DBC97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71CC03C3"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p w14:paraId="3AB94F85"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r w:rsidRPr="00CE7424">
              <w:rPr>
                <w:sz w:val="24"/>
              </w:rPr>
              <w:t>0.0975</w:t>
            </w:r>
          </w:p>
        </w:tc>
        <w:tc>
          <w:tcPr>
            <w:tcW w:w="236" w:type="dxa"/>
            <w:tcBorders>
              <w:bottom w:val="single" w:sz="4" w:space="0" w:color="auto"/>
            </w:tcBorders>
          </w:tcPr>
          <w:p w14:paraId="722C6892" w14:textId="77777777" w:rsidR="00CE7424" w:rsidRPr="00CE7424" w:rsidRDefault="00CE7424" w:rsidP="00CE7424">
            <w:pPr>
              <w:ind w:firstLine="0"/>
              <w:cnfStyle w:val="000000100000" w:firstRow="0" w:lastRow="0" w:firstColumn="0" w:lastColumn="0" w:oddVBand="0" w:evenVBand="0" w:oddHBand="1" w:evenHBand="0" w:firstRowFirstColumn="0" w:firstRowLastColumn="0" w:lastRowFirstColumn="0" w:lastRowLastColumn="0"/>
              <w:rPr>
                <w:sz w:val="24"/>
              </w:rPr>
            </w:pPr>
          </w:p>
        </w:tc>
      </w:tr>
    </w:tbl>
    <w:p w14:paraId="284F328C" w14:textId="77777777" w:rsidR="00CE7424" w:rsidRPr="00CE7424" w:rsidRDefault="00CE7424" w:rsidP="00CE7424">
      <w:pPr>
        <w:ind w:firstLine="0"/>
        <w:rPr>
          <w:sz w:val="24"/>
        </w:rPr>
      </w:pPr>
    </w:p>
    <w:p w14:paraId="7BB328A4" w14:textId="6564639E" w:rsidR="00CE7424" w:rsidRPr="00CE7424" w:rsidRDefault="00CE7424" w:rsidP="004100BC">
      <w:pPr>
        <w:ind w:firstLine="0"/>
        <w:rPr>
          <w:sz w:val="24"/>
        </w:rPr>
      </w:pPr>
      <w:r w:rsidRPr="00CE7424">
        <w:rPr>
          <w:sz w:val="24"/>
        </w:rPr>
        <w:t>In this study,</w:t>
      </w:r>
      <w:r w:rsidR="00AC4973">
        <w:rPr>
          <w:sz w:val="24"/>
        </w:rPr>
        <w:t xml:space="preserve"> the</w:t>
      </w:r>
      <w:r w:rsidRPr="00CE7424">
        <w:rPr>
          <w:sz w:val="24"/>
        </w:rPr>
        <w:t xml:space="preserve"> CR for main criteria is 0.0017, while sub-criteria for berthing and unberthing operational risks (0.0031), sub-criteria for cargo loading and unloading operational risks (0.0015) and sub-criteria for berth to yard transferring operational risks (0.0010). As a result, </w:t>
      </w:r>
      <w:r w:rsidR="004100BC">
        <w:rPr>
          <w:sz w:val="24"/>
        </w:rPr>
        <w:t xml:space="preserve">these collected data are valid. </w:t>
      </w:r>
      <w:r w:rsidRPr="00CE7424">
        <w:rPr>
          <w:sz w:val="24"/>
        </w:rPr>
        <w:t xml:space="preserve">Table </w:t>
      </w:r>
      <w:r w:rsidR="0017009D">
        <w:rPr>
          <w:sz w:val="24"/>
        </w:rPr>
        <w:t>6</w:t>
      </w:r>
      <w:r w:rsidRPr="00CE7424">
        <w:rPr>
          <w:sz w:val="24"/>
        </w:rPr>
        <w:t xml:space="preserve"> presents the weight value for the </w:t>
      </w:r>
      <w:r w:rsidR="00AB5E3E" w:rsidRPr="00CE7424">
        <w:rPr>
          <w:sz w:val="24"/>
        </w:rPr>
        <w:t>risk</w:t>
      </w:r>
      <w:r w:rsidRPr="00CE7424">
        <w:rPr>
          <w:sz w:val="24"/>
        </w:rPr>
        <w:t xml:space="preserve"> factors on berth operations. Based on the assessment, operational risks during cargo loading and unloading are the main risk that have been highlighted as critical risks (0.4409) followed by during berth to yard transfers operational risks (0.3078) and during berthing and unberthing operational risks (0.2513). Furthermore, global weights of sub-criteria gained by multiplying main criteria weight with sub-criteria local weights.</w:t>
      </w:r>
      <w:r w:rsidR="004100BC">
        <w:rPr>
          <w:sz w:val="24"/>
        </w:rPr>
        <w:t xml:space="preserve"> </w:t>
      </w:r>
      <w:r w:rsidRPr="00CE7424">
        <w:rPr>
          <w:sz w:val="24"/>
        </w:rPr>
        <w:t xml:space="preserve">Table </w:t>
      </w:r>
      <w:r w:rsidR="0017009D">
        <w:rPr>
          <w:sz w:val="24"/>
        </w:rPr>
        <w:t>7</w:t>
      </w:r>
      <w:r w:rsidRPr="00CE7424">
        <w:rPr>
          <w:sz w:val="24"/>
        </w:rPr>
        <w:t xml:space="preserve"> has been re-arranged from the highest to lowest ranking of each lowest level risk factor. As a </w:t>
      </w:r>
      <w:r w:rsidR="00AB5E3E" w:rsidRPr="00CE7424">
        <w:rPr>
          <w:sz w:val="24"/>
        </w:rPr>
        <w:t>result</w:t>
      </w:r>
      <w:r w:rsidRPr="00CE7424">
        <w:rPr>
          <w:sz w:val="24"/>
        </w:rPr>
        <w:t xml:space="preserve"> (i.e. global weights for lowest level factors), the most significant lowest level risks </w:t>
      </w:r>
      <w:r w:rsidR="00AC4973" w:rsidRPr="00CE7424">
        <w:rPr>
          <w:sz w:val="24"/>
        </w:rPr>
        <w:t>are</w:t>
      </w:r>
      <w:r w:rsidRPr="00CE7424">
        <w:rPr>
          <w:sz w:val="24"/>
        </w:rPr>
        <w:t xml:space="preserve"> the container slipped (0.1789), followed by quay crane overloading (0.1424) and trailer hit worker (0.1383) as the third most significant. Trailer hit trailer (0.0719) as the least significant lowest risks</w:t>
      </w:r>
      <w:r w:rsidR="00AC4973">
        <w:rPr>
          <w:sz w:val="24"/>
        </w:rPr>
        <w:t xml:space="preserve"> level</w:t>
      </w:r>
      <w:r w:rsidRPr="00CE7424">
        <w:rPr>
          <w:sz w:val="24"/>
        </w:rPr>
        <w:t xml:space="preserve"> </w:t>
      </w:r>
      <w:r w:rsidR="00AC4973">
        <w:rPr>
          <w:sz w:val="24"/>
        </w:rPr>
        <w:t>at</w:t>
      </w:r>
      <w:r w:rsidRPr="00CE7424">
        <w:rPr>
          <w:sz w:val="24"/>
        </w:rPr>
        <w:t xml:space="preserve"> the berth operation </w:t>
      </w:r>
      <w:r w:rsidR="00AC4973">
        <w:rPr>
          <w:sz w:val="24"/>
        </w:rPr>
        <w:t xml:space="preserve">at </w:t>
      </w:r>
      <w:r w:rsidR="0017009D">
        <w:rPr>
          <w:sz w:val="24"/>
        </w:rPr>
        <w:t>Port “A”</w:t>
      </w:r>
      <w:r w:rsidRPr="00CE7424">
        <w:rPr>
          <w:sz w:val="24"/>
        </w:rPr>
        <w:t xml:space="preserve">. </w:t>
      </w:r>
    </w:p>
    <w:p w14:paraId="232B230D" w14:textId="77777777" w:rsidR="00CE7424" w:rsidRDefault="00CE7424" w:rsidP="00CE7424">
      <w:pPr>
        <w:ind w:firstLine="720"/>
        <w:rPr>
          <w:sz w:val="24"/>
        </w:rPr>
      </w:pPr>
    </w:p>
    <w:p w14:paraId="2CED3796" w14:textId="77777777" w:rsidR="004100BC" w:rsidRPr="00CE7424" w:rsidRDefault="004100BC" w:rsidP="00CE7424">
      <w:pPr>
        <w:ind w:firstLine="720"/>
        <w:rPr>
          <w:sz w:val="24"/>
        </w:rPr>
      </w:pPr>
    </w:p>
    <w:p w14:paraId="48EC6CC9" w14:textId="6004476D" w:rsidR="00CE7424" w:rsidRPr="0017009D" w:rsidRDefault="00CE7424" w:rsidP="004100BC">
      <w:pPr>
        <w:jc w:val="center"/>
        <w:rPr>
          <w:rFonts w:eastAsia="SimSun"/>
          <w:b/>
          <w:sz w:val="24"/>
          <w:lang w:val="en-MY"/>
        </w:rPr>
      </w:pPr>
      <w:r w:rsidRPr="0017009D">
        <w:rPr>
          <w:rFonts w:eastAsia="SimSun"/>
          <w:b/>
          <w:sz w:val="24"/>
          <w:lang w:val="en-MY"/>
        </w:rPr>
        <w:lastRenderedPageBreak/>
        <w:t xml:space="preserve">Table </w:t>
      </w:r>
      <w:r w:rsidR="0017009D" w:rsidRPr="0017009D">
        <w:rPr>
          <w:rFonts w:eastAsia="SimSun"/>
          <w:b/>
          <w:sz w:val="24"/>
          <w:lang w:val="en-MY"/>
        </w:rPr>
        <w:t>7</w:t>
      </w:r>
      <w:r w:rsidRPr="0017009D">
        <w:rPr>
          <w:rFonts w:eastAsia="SimSun"/>
          <w:b/>
          <w:sz w:val="24"/>
          <w:lang w:val="en-MY"/>
        </w:rPr>
        <w:t>: Ranking Orders of the Lowest-Level Criteria</w:t>
      </w:r>
    </w:p>
    <w:p w14:paraId="793AFB6B" w14:textId="77777777" w:rsidR="004100BC" w:rsidRDefault="004100BC" w:rsidP="004100BC">
      <w:pPr>
        <w:ind w:firstLine="0"/>
        <w:jc w:val="center"/>
        <w:rPr>
          <w:rFonts w:eastAsia="SimSun"/>
          <w:sz w:val="24"/>
          <w:lang w:val="en-M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1984"/>
        <w:gridCol w:w="1270"/>
      </w:tblGrid>
      <w:tr w:rsidR="004100BC" w14:paraId="7C8C9C54" w14:textId="77777777" w:rsidTr="0017009D">
        <w:trPr>
          <w:jc w:val="center"/>
        </w:trPr>
        <w:tc>
          <w:tcPr>
            <w:tcW w:w="3553" w:type="dxa"/>
            <w:tcBorders>
              <w:top w:val="single" w:sz="4" w:space="0" w:color="auto"/>
              <w:bottom w:val="single" w:sz="4" w:space="0" w:color="auto"/>
            </w:tcBorders>
          </w:tcPr>
          <w:p w14:paraId="1B1CE94B" w14:textId="7E843371" w:rsidR="004100BC" w:rsidRPr="004100BC" w:rsidRDefault="004100BC" w:rsidP="004100BC">
            <w:pPr>
              <w:ind w:firstLine="0"/>
              <w:rPr>
                <w:rFonts w:eastAsia="SimSun"/>
                <w:b/>
                <w:sz w:val="24"/>
                <w:lang w:val="en-MY"/>
              </w:rPr>
            </w:pPr>
            <w:r w:rsidRPr="004100BC">
              <w:rPr>
                <w:b/>
                <w:sz w:val="24"/>
              </w:rPr>
              <w:t>Lowest-Level Criteria</w:t>
            </w:r>
          </w:p>
        </w:tc>
        <w:tc>
          <w:tcPr>
            <w:tcW w:w="1984" w:type="dxa"/>
            <w:tcBorders>
              <w:top w:val="single" w:sz="4" w:space="0" w:color="auto"/>
              <w:bottom w:val="single" w:sz="4" w:space="0" w:color="auto"/>
            </w:tcBorders>
          </w:tcPr>
          <w:p w14:paraId="3F2E99B2" w14:textId="30B668D8" w:rsidR="004100BC" w:rsidRPr="004100BC" w:rsidRDefault="004100BC" w:rsidP="004100BC">
            <w:pPr>
              <w:ind w:firstLine="0"/>
              <w:jc w:val="center"/>
              <w:rPr>
                <w:rFonts w:eastAsia="SimSun"/>
                <w:b/>
                <w:sz w:val="24"/>
                <w:lang w:val="en-MY"/>
              </w:rPr>
            </w:pPr>
            <w:r w:rsidRPr="004100BC">
              <w:rPr>
                <w:b/>
                <w:sz w:val="24"/>
              </w:rPr>
              <w:t>Global Weights</w:t>
            </w:r>
          </w:p>
        </w:tc>
        <w:tc>
          <w:tcPr>
            <w:tcW w:w="1270" w:type="dxa"/>
            <w:tcBorders>
              <w:top w:val="single" w:sz="4" w:space="0" w:color="auto"/>
              <w:bottom w:val="single" w:sz="4" w:space="0" w:color="auto"/>
            </w:tcBorders>
          </w:tcPr>
          <w:p w14:paraId="79CB0505" w14:textId="60E0E46F" w:rsidR="004100BC" w:rsidRPr="004100BC" w:rsidRDefault="004100BC" w:rsidP="004100BC">
            <w:pPr>
              <w:ind w:firstLine="0"/>
              <w:jc w:val="center"/>
              <w:rPr>
                <w:rFonts w:eastAsia="SimSun"/>
                <w:b/>
                <w:sz w:val="24"/>
                <w:lang w:val="en-MY"/>
              </w:rPr>
            </w:pPr>
            <w:r w:rsidRPr="004100BC">
              <w:rPr>
                <w:b/>
                <w:sz w:val="24"/>
              </w:rPr>
              <w:t>Ranks</w:t>
            </w:r>
          </w:p>
        </w:tc>
      </w:tr>
      <w:tr w:rsidR="004100BC" w14:paraId="564DC9CB" w14:textId="77777777" w:rsidTr="0017009D">
        <w:trPr>
          <w:jc w:val="center"/>
        </w:trPr>
        <w:tc>
          <w:tcPr>
            <w:tcW w:w="3553" w:type="dxa"/>
            <w:tcBorders>
              <w:top w:val="single" w:sz="4" w:space="0" w:color="auto"/>
            </w:tcBorders>
          </w:tcPr>
          <w:p w14:paraId="39564B1C" w14:textId="6C73CA5E" w:rsidR="004100BC" w:rsidRPr="004100BC" w:rsidRDefault="004100BC" w:rsidP="004100BC">
            <w:pPr>
              <w:ind w:firstLine="0"/>
              <w:rPr>
                <w:bCs/>
                <w:sz w:val="24"/>
              </w:rPr>
            </w:pPr>
            <w:r w:rsidRPr="004100BC">
              <w:rPr>
                <w:sz w:val="24"/>
              </w:rPr>
              <w:t>Container Slipped</w:t>
            </w:r>
          </w:p>
        </w:tc>
        <w:tc>
          <w:tcPr>
            <w:tcW w:w="1984" w:type="dxa"/>
            <w:tcBorders>
              <w:top w:val="single" w:sz="4" w:space="0" w:color="auto"/>
            </w:tcBorders>
          </w:tcPr>
          <w:p w14:paraId="3E8C501B" w14:textId="12DBCAA6" w:rsidR="004100BC" w:rsidRDefault="004100BC" w:rsidP="004100BC">
            <w:pPr>
              <w:ind w:firstLine="0"/>
              <w:jc w:val="center"/>
              <w:rPr>
                <w:rFonts w:eastAsia="SimSun"/>
                <w:sz w:val="24"/>
                <w:lang w:val="en-MY"/>
              </w:rPr>
            </w:pPr>
            <w:r w:rsidRPr="009C2476">
              <w:rPr>
                <w:sz w:val="24"/>
              </w:rPr>
              <w:t>0.1789</w:t>
            </w:r>
          </w:p>
        </w:tc>
        <w:tc>
          <w:tcPr>
            <w:tcW w:w="1270" w:type="dxa"/>
            <w:tcBorders>
              <w:top w:val="single" w:sz="4" w:space="0" w:color="auto"/>
            </w:tcBorders>
          </w:tcPr>
          <w:p w14:paraId="27E9FAF8" w14:textId="2EA8587B" w:rsidR="004100BC" w:rsidRDefault="004100BC" w:rsidP="004100BC">
            <w:pPr>
              <w:ind w:firstLine="0"/>
              <w:jc w:val="center"/>
              <w:rPr>
                <w:rFonts w:eastAsia="SimSun"/>
                <w:sz w:val="24"/>
                <w:lang w:val="en-MY"/>
              </w:rPr>
            </w:pPr>
            <w:r>
              <w:rPr>
                <w:rFonts w:eastAsia="SimSun"/>
                <w:sz w:val="24"/>
                <w:lang w:val="en-MY"/>
              </w:rPr>
              <w:t>1</w:t>
            </w:r>
          </w:p>
        </w:tc>
      </w:tr>
      <w:tr w:rsidR="004100BC" w14:paraId="528AE18B" w14:textId="77777777" w:rsidTr="0017009D">
        <w:trPr>
          <w:jc w:val="center"/>
        </w:trPr>
        <w:tc>
          <w:tcPr>
            <w:tcW w:w="3553" w:type="dxa"/>
          </w:tcPr>
          <w:p w14:paraId="01435873" w14:textId="769CA717" w:rsidR="004100BC" w:rsidRPr="004100BC" w:rsidRDefault="004100BC" w:rsidP="004100BC">
            <w:pPr>
              <w:ind w:firstLine="0"/>
              <w:rPr>
                <w:bCs/>
                <w:sz w:val="24"/>
              </w:rPr>
            </w:pPr>
            <w:r w:rsidRPr="004100BC">
              <w:rPr>
                <w:sz w:val="24"/>
              </w:rPr>
              <w:t>Quay Crane Overloading</w:t>
            </w:r>
          </w:p>
        </w:tc>
        <w:tc>
          <w:tcPr>
            <w:tcW w:w="1984" w:type="dxa"/>
          </w:tcPr>
          <w:p w14:paraId="0FA4F63E" w14:textId="21623308" w:rsidR="004100BC" w:rsidRDefault="0017009D" w:rsidP="004100BC">
            <w:pPr>
              <w:ind w:firstLine="0"/>
              <w:jc w:val="center"/>
              <w:rPr>
                <w:rFonts w:eastAsia="SimSun"/>
                <w:sz w:val="24"/>
                <w:lang w:val="en-MY"/>
              </w:rPr>
            </w:pPr>
            <w:r>
              <w:rPr>
                <w:rFonts w:eastAsia="SimSun"/>
                <w:sz w:val="24"/>
                <w:lang w:val="en-MY"/>
              </w:rPr>
              <w:t>0.01424</w:t>
            </w:r>
          </w:p>
        </w:tc>
        <w:tc>
          <w:tcPr>
            <w:tcW w:w="1270" w:type="dxa"/>
          </w:tcPr>
          <w:p w14:paraId="4687606C" w14:textId="0B573E94" w:rsidR="004100BC" w:rsidRDefault="004100BC" w:rsidP="004100BC">
            <w:pPr>
              <w:ind w:firstLine="0"/>
              <w:jc w:val="center"/>
              <w:rPr>
                <w:rFonts w:eastAsia="SimSun"/>
                <w:sz w:val="24"/>
                <w:lang w:val="en-MY"/>
              </w:rPr>
            </w:pPr>
            <w:r>
              <w:rPr>
                <w:rFonts w:eastAsia="SimSun"/>
                <w:sz w:val="24"/>
                <w:lang w:val="en-MY"/>
              </w:rPr>
              <w:t>2</w:t>
            </w:r>
          </w:p>
        </w:tc>
      </w:tr>
      <w:tr w:rsidR="004100BC" w14:paraId="02E4D7BB" w14:textId="77777777" w:rsidTr="0017009D">
        <w:trPr>
          <w:jc w:val="center"/>
        </w:trPr>
        <w:tc>
          <w:tcPr>
            <w:tcW w:w="3553" w:type="dxa"/>
          </w:tcPr>
          <w:p w14:paraId="34FB6C9C" w14:textId="4CAF53F9" w:rsidR="004100BC" w:rsidRPr="004100BC" w:rsidRDefault="004100BC" w:rsidP="004100BC">
            <w:pPr>
              <w:ind w:firstLine="0"/>
              <w:rPr>
                <w:bCs/>
                <w:sz w:val="24"/>
              </w:rPr>
            </w:pPr>
            <w:r w:rsidRPr="004100BC">
              <w:rPr>
                <w:sz w:val="24"/>
              </w:rPr>
              <w:t>Trailer Hit Worker</w:t>
            </w:r>
          </w:p>
        </w:tc>
        <w:tc>
          <w:tcPr>
            <w:tcW w:w="1984" w:type="dxa"/>
          </w:tcPr>
          <w:p w14:paraId="2C8271B8" w14:textId="4F4C8FD9" w:rsidR="004100BC" w:rsidRDefault="0017009D" w:rsidP="004100BC">
            <w:pPr>
              <w:ind w:firstLine="0"/>
              <w:jc w:val="center"/>
              <w:rPr>
                <w:rFonts w:eastAsia="SimSun"/>
                <w:sz w:val="24"/>
                <w:lang w:val="en-MY"/>
              </w:rPr>
            </w:pPr>
            <w:r>
              <w:rPr>
                <w:rFonts w:eastAsia="SimSun"/>
                <w:sz w:val="24"/>
                <w:lang w:val="en-MY"/>
              </w:rPr>
              <w:t>0.1383</w:t>
            </w:r>
          </w:p>
        </w:tc>
        <w:tc>
          <w:tcPr>
            <w:tcW w:w="1270" w:type="dxa"/>
          </w:tcPr>
          <w:p w14:paraId="2351598A" w14:textId="2D0869B7" w:rsidR="004100BC" w:rsidRDefault="004100BC" w:rsidP="004100BC">
            <w:pPr>
              <w:ind w:firstLine="0"/>
              <w:jc w:val="center"/>
              <w:rPr>
                <w:rFonts w:eastAsia="SimSun"/>
                <w:sz w:val="24"/>
                <w:lang w:val="en-MY"/>
              </w:rPr>
            </w:pPr>
            <w:r>
              <w:rPr>
                <w:rFonts w:eastAsia="SimSun"/>
                <w:sz w:val="24"/>
                <w:lang w:val="en-MY"/>
              </w:rPr>
              <w:t>3</w:t>
            </w:r>
          </w:p>
        </w:tc>
      </w:tr>
      <w:tr w:rsidR="004100BC" w14:paraId="392C7973" w14:textId="77777777" w:rsidTr="0017009D">
        <w:trPr>
          <w:jc w:val="center"/>
        </w:trPr>
        <w:tc>
          <w:tcPr>
            <w:tcW w:w="3553" w:type="dxa"/>
          </w:tcPr>
          <w:p w14:paraId="2034D72F" w14:textId="77D94B8C" w:rsidR="004100BC" w:rsidRPr="004100BC" w:rsidRDefault="004100BC" w:rsidP="004100BC">
            <w:pPr>
              <w:ind w:firstLine="0"/>
              <w:rPr>
                <w:bCs/>
                <w:sz w:val="24"/>
              </w:rPr>
            </w:pPr>
            <w:r w:rsidRPr="004100BC">
              <w:rPr>
                <w:sz w:val="24"/>
              </w:rPr>
              <w:t>Container Lock Fell Down</w:t>
            </w:r>
          </w:p>
        </w:tc>
        <w:tc>
          <w:tcPr>
            <w:tcW w:w="1984" w:type="dxa"/>
          </w:tcPr>
          <w:p w14:paraId="262FED09" w14:textId="47375EC9" w:rsidR="004100BC" w:rsidRDefault="0017009D" w:rsidP="004100BC">
            <w:pPr>
              <w:ind w:firstLine="0"/>
              <w:jc w:val="center"/>
              <w:rPr>
                <w:rFonts w:eastAsia="SimSun"/>
                <w:sz w:val="24"/>
                <w:lang w:val="en-MY"/>
              </w:rPr>
            </w:pPr>
            <w:r>
              <w:rPr>
                <w:rFonts w:eastAsia="SimSun"/>
                <w:sz w:val="24"/>
                <w:lang w:val="en-MY"/>
              </w:rPr>
              <w:t>0.1197</w:t>
            </w:r>
          </w:p>
        </w:tc>
        <w:tc>
          <w:tcPr>
            <w:tcW w:w="1270" w:type="dxa"/>
          </w:tcPr>
          <w:p w14:paraId="17A53D47" w14:textId="36CC62EE" w:rsidR="004100BC" w:rsidRDefault="004100BC" w:rsidP="004100BC">
            <w:pPr>
              <w:ind w:firstLine="0"/>
              <w:jc w:val="center"/>
              <w:rPr>
                <w:rFonts w:eastAsia="SimSun"/>
                <w:sz w:val="24"/>
                <w:lang w:val="en-MY"/>
              </w:rPr>
            </w:pPr>
            <w:r>
              <w:rPr>
                <w:rFonts w:eastAsia="SimSun"/>
                <w:sz w:val="24"/>
                <w:lang w:val="en-MY"/>
              </w:rPr>
              <w:t>4</w:t>
            </w:r>
          </w:p>
        </w:tc>
      </w:tr>
      <w:tr w:rsidR="004100BC" w14:paraId="7D3DFB44" w14:textId="77777777" w:rsidTr="0017009D">
        <w:trPr>
          <w:jc w:val="center"/>
        </w:trPr>
        <w:tc>
          <w:tcPr>
            <w:tcW w:w="3553" w:type="dxa"/>
          </w:tcPr>
          <w:p w14:paraId="7A3C1481" w14:textId="583CA9F3" w:rsidR="004100BC" w:rsidRPr="0017009D" w:rsidRDefault="004100BC" w:rsidP="004100BC">
            <w:pPr>
              <w:ind w:firstLine="0"/>
              <w:rPr>
                <w:b/>
                <w:sz w:val="24"/>
              </w:rPr>
            </w:pPr>
            <w:r w:rsidRPr="004100BC">
              <w:rPr>
                <w:sz w:val="24"/>
              </w:rPr>
              <w:t>Trailer Hit Handling Equipment</w:t>
            </w:r>
          </w:p>
        </w:tc>
        <w:tc>
          <w:tcPr>
            <w:tcW w:w="1984" w:type="dxa"/>
          </w:tcPr>
          <w:p w14:paraId="6DEB8FFF" w14:textId="323C0E86" w:rsidR="004100BC" w:rsidRDefault="0017009D" w:rsidP="004100BC">
            <w:pPr>
              <w:ind w:firstLine="0"/>
              <w:jc w:val="center"/>
              <w:rPr>
                <w:rFonts w:eastAsia="SimSun"/>
                <w:sz w:val="24"/>
                <w:lang w:val="en-MY"/>
              </w:rPr>
            </w:pPr>
            <w:r>
              <w:rPr>
                <w:rFonts w:eastAsia="SimSun"/>
                <w:sz w:val="24"/>
                <w:lang w:val="en-MY"/>
              </w:rPr>
              <w:t>0.0975</w:t>
            </w:r>
          </w:p>
        </w:tc>
        <w:tc>
          <w:tcPr>
            <w:tcW w:w="1270" w:type="dxa"/>
          </w:tcPr>
          <w:p w14:paraId="010022A6" w14:textId="59FC08F2" w:rsidR="004100BC" w:rsidRDefault="004100BC" w:rsidP="004100BC">
            <w:pPr>
              <w:ind w:firstLine="0"/>
              <w:jc w:val="center"/>
              <w:rPr>
                <w:rFonts w:eastAsia="SimSun"/>
                <w:sz w:val="24"/>
                <w:lang w:val="en-MY"/>
              </w:rPr>
            </w:pPr>
            <w:r>
              <w:rPr>
                <w:rFonts w:eastAsia="SimSun"/>
                <w:sz w:val="24"/>
                <w:lang w:val="en-MY"/>
              </w:rPr>
              <w:t>5</w:t>
            </w:r>
          </w:p>
        </w:tc>
      </w:tr>
      <w:tr w:rsidR="004100BC" w14:paraId="27020890" w14:textId="77777777" w:rsidTr="0017009D">
        <w:trPr>
          <w:jc w:val="center"/>
        </w:trPr>
        <w:tc>
          <w:tcPr>
            <w:tcW w:w="3553" w:type="dxa"/>
          </w:tcPr>
          <w:p w14:paraId="4DDD4C0D" w14:textId="6814FD64" w:rsidR="004100BC" w:rsidRPr="0017009D" w:rsidRDefault="0017009D" w:rsidP="0017009D">
            <w:pPr>
              <w:ind w:firstLine="0"/>
              <w:rPr>
                <w:bCs/>
                <w:sz w:val="24"/>
              </w:rPr>
            </w:pPr>
            <w:r w:rsidRPr="004100BC">
              <w:rPr>
                <w:sz w:val="24"/>
              </w:rPr>
              <w:t>Ship to Berth Collision</w:t>
            </w:r>
          </w:p>
        </w:tc>
        <w:tc>
          <w:tcPr>
            <w:tcW w:w="1984" w:type="dxa"/>
          </w:tcPr>
          <w:p w14:paraId="3DBB66C4" w14:textId="45060BC9" w:rsidR="004100BC" w:rsidRDefault="0017009D" w:rsidP="004100BC">
            <w:pPr>
              <w:ind w:firstLine="0"/>
              <w:jc w:val="center"/>
              <w:rPr>
                <w:rFonts w:eastAsia="SimSun"/>
                <w:sz w:val="24"/>
                <w:lang w:val="en-MY"/>
              </w:rPr>
            </w:pPr>
            <w:r>
              <w:rPr>
                <w:rFonts w:eastAsia="SimSun"/>
                <w:sz w:val="24"/>
                <w:lang w:val="en-MY"/>
              </w:rPr>
              <w:t>0.0939</w:t>
            </w:r>
          </w:p>
        </w:tc>
        <w:tc>
          <w:tcPr>
            <w:tcW w:w="1270" w:type="dxa"/>
          </w:tcPr>
          <w:p w14:paraId="59623116" w14:textId="34F00681" w:rsidR="004100BC" w:rsidRDefault="004100BC" w:rsidP="004100BC">
            <w:pPr>
              <w:ind w:firstLine="0"/>
              <w:jc w:val="center"/>
              <w:rPr>
                <w:rFonts w:eastAsia="SimSun"/>
                <w:sz w:val="24"/>
                <w:lang w:val="en-MY"/>
              </w:rPr>
            </w:pPr>
            <w:r>
              <w:rPr>
                <w:rFonts w:eastAsia="SimSun"/>
                <w:sz w:val="24"/>
                <w:lang w:val="en-MY"/>
              </w:rPr>
              <w:t>6</w:t>
            </w:r>
          </w:p>
        </w:tc>
      </w:tr>
      <w:tr w:rsidR="004100BC" w14:paraId="00F33A9B" w14:textId="77777777" w:rsidTr="0017009D">
        <w:trPr>
          <w:jc w:val="center"/>
        </w:trPr>
        <w:tc>
          <w:tcPr>
            <w:tcW w:w="3553" w:type="dxa"/>
          </w:tcPr>
          <w:p w14:paraId="140F418D" w14:textId="0849D35D" w:rsidR="004100BC" w:rsidRDefault="0017009D" w:rsidP="0017009D">
            <w:pPr>
              <w:ind w:firstLine="0"/>
              <w:jc w:val="left"/>
              <w:rPr>
                <w:rFonts w:eastAsia="SimSun"/>
                <w:sz w:val="24"/>
                <w:lang w:val="en-MY"/>
              </w:rPr>
            </w:pPr>
            <w:r>
              <w:rPr>
                <w:rFonts w:eastAsia="SimSun"/>
                <w:sz w:val="24"/>
                <w:lang w:val="en-MY"/>
              </w:rPr>
              <w:t>Ship to Ship Collision</w:t>
            </w:r>
          </w:p>
        </w:tc>
        <w:tc>
          <w:tcPr>
            <w:tcW w:w="1984" w:type="dxa"/>
          </w:tcPr>
          <w:p w14:paraId="28526B68" w14:textId="13FF0772" w:rsidR="004100BC" w:rsidRDefault="0017009D" w:rsidP="004100BC">
            <w:pPr>
              <w:ind w:firstLine="0"/>
              <w:jc w:val="center"/>
              <w:rPr>
                <w:rFonts w:eastAsia="SimSun"/>
                <w:sz w:val="24"/>
                <w:lang w:val="en-MY"/>
              </w:rPr>
            </w:pPr>
            <w:r>
              <w:rPr>
                <w:rFonts w:eastAsia="SimSun"/>
                <w:sz w:val="24"/>
                <w:lang w:val="en-MY"/>
              </w:rPr>
              <w:t>0.0820</w:t>
            </w:r>
          </w:p>
        </w:tc>
        <w:tc>
          <w:tcPr>
            <w:tcW w:w="1270" w:type="dxa"/>
          </w:tcPr>
          <w:p w14:paraId="7CEF3C8F" w14:textId="77364D7D" w:rsidR="004100BC" w:rsidRDefault="004100BC" w:rsidP="004100BC">
            <w:pPr>
              <w:ind w:firstLine="0"/>
              <w:jc w:val="center"/>
              <w:rPr>
                <w:rFonts w:eastAsia="SimSun"/>
                <w:sz w:val="24"/>
                <w:lang w:val="en-MY"/>
              </w:rPr>
            </w:pPr>
            <w:r>
              <w:rPr>
                <w:rFonts w:eastAsia="SimSun"/>
                <w:sz w:val="24"/>
                <w:lang w:val="en-MY"/>
              </w:rPr>
              <w:t>7</w:t>
            </w:r>
          </w:p>
        </w:tc>
      </w:tr>
      <w:tr w:rsidR="004100BC" w14:paraId="70771223" w14:textId="77777777" w:rsidTr="0017009D">
        <w:trPr>
          <w:jc w:val="center"/>
        </w:trPr>
        <w:tc>
          <w:tcPr>
            <w:tcW w:w="3553" w:type="dxa"/>
          </w:tcPr>
          <w:p w14:paraId="0E1BFB24" w14:textId="133E537B" w:rsidR="004100BC" w:rsidRDefault="0017009D" w:rsidP="0017009D">
            <w:pPr>
              <w:ind w:firstLine="0"/>
              <w:jc w:val="left"/>
              <w:rPr>
                <w:rFonts w:eastAsia="SimSun"/>
                <w:sz w:val="24"/>
                <w:lang w:val="en-MY"/>
              </w:rPr>
            </w:pPr>
            <w:r>
              <w:rPr>
                <w:rFonts w:eastAsia="SimSun"/>
                <w:sz w:val="24"/>
                <w:lang w:val="en-MY"/>
              </w:rPr>
              <w:t>Ship Grounding</w:t>
            </w:r>
          </w:p>
        </w:tc>
        <w:tc>
          <w:tcPr>
            <w:tcW w:w="1984" w:type="dxa"/>
          </w:tcPr>
          <w:p w14:paraId="627E5BB5" w14:textId="39CD69B2" w:rsidR="004100BC" w:rsidRDefault="0017009D" w:rsidP="004100BC">
            <w:pPr>
              <w:ind w:firstLine="0"/>
              <w:jc w:val="center"/>
              <w:rPr>
                <w:rFonts w:eastAsia="SimSun"/>
                <w:sz w:val="24"/>
                <w:lang w:val="en-MY"/>
              </w:rPr>
            </w:pPr>
            <w:r>
              <w:rPr>
                <w:rFonts w:eastAsia="SimSun"/>
                <w:sz w:val="24"/>
                <w:lang w:val="en-MY"/>
              </w:rPr>
              <w:t>0.0754</w:t>
            </w:r>
          </w:p>
        </w:tc>
        <w:tc>
          <w:tcPr>
            <w:tcW w:w="1270" w:type="dxa"/>
          </w:tcPr>
          <w:p w14:paraId="24912CF9" w14:textId="7947B150" w:rsidR="004100BC" w:rsidRDefault="004100BC" w:rsidP="004100BC">
            <w:pPr>
              <w:ind w:firstLine="0"/>
              <w:jc w:val="center"/>
              <w:rPr>
                <w:rFonts w:eastAsia="SimSun"/>
                <w:sz w:val="24"/>
                <w:lang w:val="en-MY"/>
              </w:rPr>
            </w:pPr>
            <w:r>
              <w:rPr>
                <w:rFonts w:eastAsia="SimSun"/>
                <w:sz w:val="24"/>
                <w:lang w:val="en-MY"/>
              </w:rPr>
              <w:t>8</w:t>
            </w:r>
          </w:p>
        </w:tc>
      </w:tr>
      <w:tr w:rsidR="004100BC" w14:paraId="68C74260" w14:textId="77777777" w:rsidTr="0017009D">
        <w:trPr>
          <w:jc w:val="center"/>
        </w:trPr>
        <w:tc>
          <w:tcPr>
            <w:tcW w:w="3553" w:type="dxa"/>
            <w:tcBorders>
              <w:bottom w:val="single" w:sz="4" w:space="0" w:color="auto"/>
            </w:tcBorders>
          </w:tcPr>
          <w:p w14:paraId="22FFC612" w14:textId="59154E1A" w:rsidR="004100BC" w:rsidRDefault="0017009D" w:rsidP="0017009D">
            <w:pPr>
              <w:ind w:firstLine="0"/>
              <w:jc w:val="left"/>
              <w:rPr>
                <w:rFonts w:eastAsia="SimSun"/>
                <w:sz w:val="24"/>
                <w:lang w:val="en-MY"/>
              </w:rPr>
            </w:pPr>
            <w:r>
              <w:rPr>
                <w:rFonts w:eastAsia="SimSun"/>
                <w:sz w:val="24"/>
                <w:lang w:val="en-MY"/>
              </w:rPr>
              <w:t>Trailer Hit Trailer</w:t>
            </w:r>
          </w:p>
        </w:tc>
        <w:tc>
          <w:tcPr>
            <w:tcW w:w="1984" w:type="dxa"/>
            <w:tcBorders>
              <w:bottom w:val="single" w:sz="4" w:space="0" w:color="auto"/>
            </w:tcBorders>
          </w:tcPr>
          <w:p w14:paraId="495E7608" w14:textId="185C9DDE" w:rsidR="004100BC" w:rsidRDefault="0017009D" w:rsidP="004100BC">
            <w:pPr>
              <w:ind w:firstLine="0"/>
              <w:jc w:val="center"/>
              <w:rPr>
                <w:rFonts w:eastAsia="SimSun"/>
                <w:sz w:val="24"/>
                <w:lang w:val="en-MY"/>
              </w:rPr>
            </w:pPr>
            <w:r>
              <w:rPr>
                <w:rFonts w:eastAsia="SimSun"/>
                <w:sz w:val="24"/>
                <w:lang w:val="en-MY"/>
              </w:rPr>
              <w:t>0.0719</w:t>
            </w:r>
          </w:p>
        </w:tc>
        <w:tc>
          <w:tcPr>
            <w:tcW w:w="1270" w:type="dxa"/>
            <w:tcBorders>
              <w:bottom w:val="single" w:sz="4" w:space="0" w:color="auto"/>
            </w:tcBorders>
          </w:tcPr>
          <w:p w14:paraId="47E2F469" w14:textId="4E6A4279" w:rsidR="004100BC" w:rsidRDefault="004100BC" w:rsidP="004100BC">
            <w:pPr>
              <w:ind w:firstLine="0"/>
              <w:jc w:val="center"/>
              <w:rPr>
                <w:rFonts w:eastAsia="SimSun"/>
                <w:sz w:val="24"/>
                <w:lang w:val="en-MY"/>
              </w:rPr>
            </w:pPr>
            <w:r>
              <w:rPr>
                <w:rFonts w:eastAsia="SimSun"/>
                <w:sz w:val="24"/>
                <w:lang w:val="en-MY"/>
              </w:rPr>
              <w:t>9</w:t>
            </w:r>
          </w:p>
        </w:tc>
      </w:tr>
    </w:tbl>
    <w:p w14:paraId="0C39B82E" w14:textId="77777777" w:rsidR="00CE7424" w:rsidRDefault="00CE7424" w:rsidP="00CE7424">
      <w:pPr>
        <w:ind w:firstLine="0"/>
        <w:rPr>
          <w:sz w:val="24"/>
        </w:rPr>
      </w:pPr>
    </w:p>
    <w:p w14:paraId="34507422" w14:textId="1B007F41" w:rsidR="00767778" w:rsidRDefault="0017009D" w:rsidP="007B5D88">
      <w:pPr>
        <w:ind w:firstLine="0"/>
        <w:rPr>
          <w:sz w:val="24"/>
        </w:rPr>
      </w:pPr>
      <w:r>
        <w:rPr>
          <w:sz w:val="24"/>
        </w:rPr>
        <w:t>Once the weight for each risk f</w:t>
      </w:r>
      <w:r w:rsidR="007B5D88">
        <w:rPr>
          <w:sz w:val="24"/>
        </w:rPr>
        <w:t xml:space="preserve">actor has been calculated, </w:t>
      </w:r>
      <w:r>
        <w:rPr>
          <w:sz w:val="24"/>
        </w:rPr>
        <w:t>this risk factors n</w:t>
      </w:r>
      <w:r w:rsidR="007B5D88">
        <w:rPr>
          <w:sz w:val="24"/>
        </w:rPr>
        <w:t xml:space="preserve">eed to be assessed by using three parameters which are </w:t>
      </w:r>
      <w:r w:rsidR="007B5D88" w:rsidRPr="00870C8F">
        <w:rPr>
          <w:sz w:val="24"/>
        </w:rPr>
        <w:t>severity, frequency and resilience</w:t>
      </w:r>
      <w:r w:rsidR="007B5D88">
        <w:rPr>
          <w:sz w:val="24"/>
        </w:rPr>
        <w:t xml:space="preserve">. Each parameter </w:t>
      </w:r>
      <w:r w:rsidR="003E02EE">
        <w:rPr>
          <w:sz w:val="24"/>
        </w:rPr>
        <w:t>consists</w:t>
      </w:r>
      <w:r w:rsidR="007B5D88">
        <w:rPr>
          <w:sz w:val="24"/>
        </w:rPr>
        <w:t xml:space="preserve"> of five grades as shown in Table 8. Since the test case is based</w:t>
      </w:r>
      <w:r w:rsidR="00AC4973">
        <w:rPr>
          <w:sz w:val="24"/>
        </w:rPr>
        <w:t xml:space="preserve"> on Port</w:t>
      </w:r>
      <w:r w:rsidR="007B5D88">
        <w:rPr>
          <w:sz w:val="24"/>
        </w:rPr>
        <w:t xml:space="preserve"> “A” which </w:t>
      </w:r>
      <w:r w:rsidR="00AC4973">
        <w:rPr>
          <w:sz w:val="24"/>
        </w:rPr>
        <w:t>located</w:t>
      </w:r>
      <w:r w:rsidR="007B5D88">
        <w:rPr>
          <w:sz w:val="24"/>
        </w:rPr>
        <w:t xml:space="preserve"> in Malaysia, Malaysian Ringgit (MYR) will be used as standard currency </w:t>
      </w:r>
      <w:r w:rsidR="00AC4973">
        <w:rPr>
          <w:sz w:val="24"/>
        </w:rPr>
        <w:t xml:space="preserve">for determining the loss of asset values </w:t>
      </w:r>
      <w:r w:rsidR="007B5D88">
        <w:rPr>
          <w:sz w:val="24"/>
        </w:rPr>
        <w:t xml:space="preserve">as preferred by Port “A”. It is noteworthy to mention that the standard of assessment parameters can be adjusted or modified based on different decision-maker to suit with their conditions. </w:t>
      </w:r>
    </w:p>
    <w:p w14:paraId="43E6E491" w14:textId="77777777" w:rsidR="007B5D88" w:rsidRPr="00870C8F" w:rsidRDefault="007B5D88" w:rsidP="007B5D88">
      <w:pPr>
        <w:ind w:firstLine="0"/>
        <w:rPr>
          <w:sz w:val="24"/>
        </w:rPr>
      </w:pPr>
    </w:p>
    <w:p w14:paraId="15CCCD7C" w14:textId="070AC6D3" w:rsidR="004C684E" w:rsidRPr="00870C8F" w:rsidRDefault="004C684E" w:rsidP="00714D3A">
      <w:pPr>
        <w:jc w:val="center"/>
        <w:rPr>
          <w:b/>
          <w:sz w:val="24"/>
        </w:rPr>
      </w:pPr>
      <w:r w:rsidRPr="00870C8F">
        <w:rPr>
          <w:b/>
          <w:sz w:val="24"/>
        </w:rPr>
        <w:t xml:space="preserve">Table </w:t>
      </w:r>
      <w:r w:rsidR="007B5D88">
        <w:rPr>
          <w:b/>
          <w:sz w:val="24"/>
        </w:rPr>
        <w:t>8</w:t>
      </w:r>
      <w:r w:rsidRPr="00870C8F">
        <w:rPr>
          <w:b/>
          <w:sz w:val="24"/>
        </w:rPr>
        <w:t>: Assessment Grades for the Safety Risk Factor criteria</w:t>
      </w:r>
    </w:p>
    <w:p w14:paraId="6CF3BDC6" w14:textId="77777777" w:rsidR="004C684E" w:rsidRPr="00870C8F" w:rsidRDefault="004C684E" w:rsidP="00714D3A">
      <w:pPr>
        <w:jc w:val="center"/>
        <w:rPr>
          <w:b/>
          <w:sz w:val="24"/>
        </w:rPr>
      </w:pPr>
    </w:p>
    <w:tbl>
      <w:tblPr>
        <w:tblStyle w:val="TableGrid"/>
        <w:tblW w:w="8778" w:type="dxa"/>
        <w:tblLook w:val="04A0" w:firstRow="1" w:lastRow="0" w:firstColumn="1" w:lastColumn="0" w:noHBand="0" w:noVBand="1"/>
      </w:tblPr>
      <w:tblGrid>
        <w:gridCol w:w="1224"/>
        <w:gridCol w:w="1145"/>
        <w:gridCol w:w="1316"/>
        <w:gridCol w:w="1255"/>
        <w:gridCol w:w="1255"/>
        <w:gridCol w:w="1255"/>
        <w:gridCol w:w="1328"/>
      </w:tblGrid>
      <w:tr w:rsidR="004C684E" w:rsidRPr="0017009D" w14:paraId="0EB2A1DA" w14:textId="77777777" w:rsidTr="0017009D">
        <w:trPr>
          <w:trHeight w:val="219"/>
        </w:trPr>
        <w:tc>
          <w:tcPr>
            <w:tcW w:w="8778" w:type="dxa"/>
            <w:gridSpan w:val="7"/>
            <w:shd w:val="clear" w:color="auto" w:fill="auto"/>
          </w:tcPr>
          <w:p w14:paraId="5874AA35" w14:textId="77777777" w:rsidR="004C684E" w:rsidRPr="0017009D" w:rsidRDefault="004C684E" w:rsidP="00714D3A">
            <w:pPr>
              <w:jc w:val="center"/>
              <w:rPr>
                <w:sz w:val="22"/>
                <w:szCs w:val="22"/>
              </w:rPr>
            </w:pPr>
            <w:r w:rsidRPr="0017009D">
              <w:rPr>
                <w:b/>
                <w:sz w:val="22"/>
                <w:szCs w:val="22"/>
              </w:rPr>
              <w:t>Parameters</w:t>
            </w:r>
          </w:p>
        </w:tc>
      </w:tr>
      <w:tr w:rsidR="0017009D" w:rsidRPr="0017009D" w14:paraId="58CC2AF1" w14:textId="77777777" w:rsidTr="0017009D">
        <w:trPr>
          <w:trHeight w:val="213"/>
        </w:trPr>
        <w:tc>
          <w:tcPr>
            <w:tcW w:w="1224" w:type="dxa"/>
            <w:vMerge w:val="restart"/>
            <w:tcBorders>
              <w:left w:val="single" w:sz="4" w:space="0" w:color="auto"/>
            </w:tcBorders>
          </w:tcPr>
          <w:p w14:paraId="7F000E1F" w14:textId="77777777" w:rsidR="0017009D" w:rsidRPr="0017009D" w:rsidRDefault="0017009D" w:rsidP="00714D3A">
            <w:pPr>
              <w:ind w:firstLine="0"/>
              <w:jc w:val="left"/>
              <w:rPr>
                <w:sz w:val="22"/>
                <w:szCs w:val="22"/>
              </w:rPr>
            </w:pPr>
            <w:r w:rsidRPr="0017009D">
              <w:rPr>
                <w:sz w:val="22"/>
                <w:szCs w:val="22"/>
              </w:rPr>
              <w:t>Sub-Criteria</w:t>
            </w:r>
          </w:p>
          <w:p w14:paraId="4148A06E" w14:textId="402AB76B" w:rsidR="0017009D" w:rsidRPr="0017009D" w:rsidRDefault="0017009D" w:rsidP="00714D3A">
            <w:pPr>
              <w:ind w:firstLine="0"/>
              <w:jc w:val="left"/>
              <w:rPr>
                <w:sz w:val="22"/>
                <w:szCs w:val="22"/>
              </w:rPr>
            </w:pPr>
          </w:p>
        </w:tc>
        <w:tc>
          <w:tcPr>
            <w:tcW w:w="1145" w:type="dxa"/>
          </w:tcPr>
          <w:p w14:paraId="1A3F8563" w14:textId="77777777" w:rsidR="0017009D" w:rsidRPr="0017009D" w:rsidRDefault="0017009D" w:rsidP="00714D3A">
            <w:pPr>
              <w:ind w:firstLine="0"/>
              <w:jc w:val="left"/>
              <w:rPr>
                <w:sz w:val="22"/>
                <w:szCs w:val="22"/>
              </w:rPr>
            </w:pPr>
            <w:r w:rsidRPr="0017009D">
              <w:rPr>
                <w:sz w:val="22"/>
                <w:szCs w:val="22"/>
              </w:rPr>
              <w:t>Severity</w:t>
            </w:r>
          </w:p>
          <w:p w14:paraId="11ECF03F" w14:textId="77777777" w:rsidR="0017009D" w:rsidRPr="0017009D" w:rsidRDefault="0017009D" w:rsidP="0017009D">
            <w:pPr>
              <w:ind w:firstLine="0"/>
              <w:jc w:val="left"/>
              <w:rPr>
                <w:sz w:val="22"/>
                <w:szCs w:val="22"/>
              </w:rPr>
            </w:pPr>
            <w:r w:rsidRPr="0017009D">
              <w:rPr>
                <w:i/>
                <w:sz w:val="22"/>
                <w:szCs w:val="22"/>
              </w:rPr>
              <w:t>(the extent of the damage to port and people resulting from the risk event has occurred)</w:t>
            </w:r>
          </w:p>
        </w:tc>
        <w:tc>
          <w:tcPr>
            <w:tcW w:w="1316" w:type="dxa"/>
          </w:tcPr>
          <w:p w14:paraId="49C96D17" w14:textId="77777777" w:rsidR="0017009D" w:rsidRPr="0017009D" w:rsidRDefault="0017009D" w:rsidP="00714D3A">
            <w:pPr>
              <w:ind w:firstLine="0"/>
              <w:jc w:val="center"/>
              <w:rPr>
                <w:sz w:val="22"/>
                <w:szCs w:val="22"/>
              </w:rPr>
            </w:pPr>
            <w:r w:rsidRPr="0017009D">
              <w:rPr>
                <w:sz w:val="22"/>
                <w:szCs w:val="22"/>
              </w:rPr>
              <w:t>Negligible</w:t>
            </w:r>
          </w:p>
          <w:p w14:paraId="4F6ADAC7" w14:textId="77777777" w:rsidR="0017009D" w:rsidRPr="0017009D" w:rsidRDefault="0017009D" w:rsidP="00714D3A">
            <w:pPr>
              <w:jc w:val="center"/>
              <w:rPr>
                <w:sz w:val="22"/>
                <w:szCs w:val="22"/>
              </w:rPr>
            </w:pPr>
          </w:p>
          <w:p w14:paraId="5157F2D0" w14:textId="77777777" w:rsidR="0017009D" w:rsidRPr="0017009D" w:rsidRDefault="0017009D" w:rsidP="00714D3A">
            <w:pPr>
              <w:jc w:val="center"/>
              <w:rPr>
                <w:sz w:val="22"/>
                <w:szCs w:val="22"/>
              </w:rPr>
            </w:pPr>
          </w:p>
          <w:p w14:paraId="360AEC55" w14:textId="77777777" w:rsidR="0017009D" w:rsidRPr="0017009D" w:rsidRDefault="0017009D" w:rsidP="00714D3A">
            <w:pPr>
              <w:ind w:firstLine="0"/>
              <w:jc w:val="center"/>
              <w:rPr>
                <w:sz w:val="22"/>
                <w:szCs w:val="22"/>
              </w:rPr>
            </w:pPr>
            <w:r w:rsidRPr="0017009D">
              <w:rPr>
                <w:sz w:val="22"/>
                <w:szCs w:val="22"/>
              </w:rPr>
              <w:t>People:</w:t>
            </w:r>
          </w:p>
          <w:p w14:paraId="5C193964" w14:textId="77777777" w:rsidR="0017009D" w:rsidRPr="0017009D" w:rsidRDefault="0017009D" w:rsidP="00714D3A">
            <w:pPr>
              <w:jc w:val="center"/>
              <w:rPr>
                <w:sz w:val="22"/>
                <w:szCs w:val="22"/>
              </w:rPr>
            </w:pPr>
          </w:p>
          <w:p w14:paraId="4EBB9A3A" w14:textId="77777777" w:rsidR="0017009D" w:rsidRPr="0017009D" w:rsidRDefault="0017009D" w:rsidP="00714D3A">
            <w:pPr>
              <w:ind w:firstLine="0"/>
              <w:jc w:val="center"/>
              <w:rPr>
                <w:sz w:val="22"/>
                <w:szCs w:val="22"/>
              </w:rPr>
            </w:pPr>
            <w:r w:rsidRPr="0017009D">
              <w:rPr>
                <w:sz w:val="22"/>
                <w:szCs w:val="22"/>
              </w:rPr>
              <w:t>No injury.</w:t>
            </w:r>
          </w:p>
          <w:p w14:paraId="0E18884D" w14:textId="77777777" w:rsidR="0017009D" w:rsidRPr="0017009D" w:rsidRDefault="0017009D" w:rsidP="00714D3A">
            <w:pPr>
              <w:jc w:val="center"/>
              <w:rPr>
                <w:sz w:val="22"/>
                <w:szCs w:val="22"/>
              </w:rPr>
            </w:pPr>
          </w:p>
          <w:p w14:paraId="5E31B4A8" w14:textId="77777777" w:rsidR="0017009D" w:rsidRPr="0017009D" w:rsidRDefault="0017009D" w:rsidP="00714D3A">
            <w:pPr>
              <w:jc w:val="center"/>
              <w:rPr>
                <w:sz w:val="22"/>
                <w:szCs w:val="22"/>
              </w:rPr>
            </w:pPr>
          </w:p>
          <w:p w14:paraId="33EC8432" w14:textId="77777777" w:rsidR="0017009D" w:rsidRPr="0017009D" w:rsidRDefault="0017009D" w:rsidP="00714D3A">
            <w:pPr>
              <w:jc w:val="center"/>
              <w:rPr>
                <w:sz w:val="22"/>
                <w:szCs w:val="22"/>
              </w:rPr>
            </w:pPr>
          </w:p>
          <w:p w14:paraId="139852F9" w14:textId="77777777" w:rsidR="0017009D" w:rsidRPr="0017009D" w:rsidRDefault="0017009D" w:rsidP="00714D3A">
            <w:pPr>
              <w:jc w:val="center"/>
              <w:rPr>
                <w:sz w:val="22"/>
                <w:szCs w:val="22"/>
              </w:rPr>
            </w:pPr>
          </w:p>
          <w:p w14:paraId="55B3E802" w14:textId="77777777" w:rsidR="0017009D" w:rsidRPr="0017009D" w:rsidRDefault="0017009D" w:rsidP="00714D3A">
            <w:pPr>
              <w:jc w:val="center"/>
              <w:rPr>
                <w:sz w:val="22"/>
                <w:szCs w:val="22"/>
              </w:rPr>
            </w:pPr>
          </w:p>
          <w:p w14:paraId="71D86E7D" w14:textId="77777777" w:rsidR="0017009D" w:rsidRPr="0017009D" w:rsidRDefault="0017009D" w:rsidP="00714D3A">
            <w:pPr>
              <w:jc w:val="center"/>
              <w:rPr>
                <w:sz w:val="22"/>
                <w:szCs w:val="22"/>
              </w:rPr>
            </w:pPr>
          </w:p>
          <w:p w14:paraId="1713A27B" w14:textId="77777777" w:rsidR="0017009D" w:rsidRPr="0017009D" w:rsidRDefault="0017009D" w:rsidP="00714D3A">
            <w:pPr>
              <w:jc w:val="center"/>
              <w:rPr>
                <w:sz w:val="22"/>
                <w:szCs w:val="22"/>
              </w:rPr>
            </w:pPr>
          </w:p>
          <w:p w14:paraId="674CFFE7" w14:textId="77777777" w:rsidR="0017009D" w:rsidRPr="0017009D" w:rsidRDefault="0017009D" w:rsidP="00714D3A">
            <w:pPr>
              <w:jc w:val="center"/>
              <w:rPr>
                <w:sz w:val="22"/>
                <w:szCs w:val="22"/>
              </w:rPr>
            </w:pPr>
          </w:p>
          <w:p w14:paraId="10023C1A" w14:textId="77777777" w:rsidR="0017009D" w:rsidRPr="0017009D" w:rsidRDefault="0017009D" w:rsidP="00714D3A">
            <w:pPr>
              <w:ind w:firstLine="0"/>
              <w:jc w:val="center"/>
              <w:rPr>
                <w:sz w:val="22"/>
                <w:szCs w:val="22"/>
              </w:rPr>
            </w:pPr>
            <w:r w:rsidRPr="0017009D">
              <w:rPr>
                <w:sz w:val="22"/>
                <w:szCs w:val="22"/>
              </w:rPr>
              <w:t>Loss of assets:</w:t>
            </w:r>
          </w:p>
          <w:p w14:paraId="10A749E9" w14:textId="77777777" w:rsidR="0017009D" w:rsidRDefault="0017009D" w:rsidP="00714D3A">
            <w:pPr>
              <w:ind w:firstLine="0"/>
              <w:jc w:val="center"/>
              <w:rPr>
                <w:sz w:val="22"/>
                <w:szCs w:val="22"/>
              </w:rPr>
            </w:pPr>
          </w:p>
          <w:p w14:paraId="6660DA8A" w14:textId="77777777" w:rsidR="0017009D" w:rsidRPr="0017009D" w:rsidRDefault="0017009D" w:rsidP="00714D3A">
            <w:pPr>
              <w:ind w:firstLine="0"/>
              <w:jc w:val="center"/>
              <w:rPr>
                <w:sz w:val="22"/>
                <w:szCs w:val="22"/>
              </w:rPr>
            </w:pPr>
            <w:r w:rsidRPr="0017009D">
              <w:rPr>
                <w:sz w:val="22"/>
                <w:szCs w:val="22"/>
              </w:rPr>
              <w:t>Assets loss in port less than MYR</w:t>
            </w:r>
          </w:p>
          <w:p w14:paraId="2CACBB9F" w14:textId="77777777" w:rsidR="0017009D" w:rsidRPr="0017009D" w:rsidRDefault="0017009D" w:rsidP="00714D3A">
            <w:pPr>
              <w:ind w:firstLine="0"/>
              <w:jc w:val="center"/>
              <w:rPr>
                <w:sz w:val="22"/>
                <w:szCs w:val="22"/>
              </w:rPr>
            </w:pPr>
            <w:r w:rsidRPr="0017009D">
              <w:rPr>
                <w:sz w:val="22"/>
                <w:szCs w:val="22"/>
              </w:rPr>
              <w:t>10,000.</w:t>
            </w:r>
          </w:p>
        </w:tc>
        <w:tc>
          <w:tcPr>
            <w:tcW w:w="1255" w:type="dxa"/>
          </w:tcPr>
          <w:p w14:paraId="79A69448" w14:textId="77777777" w:rsidR="0017009D" w:rsidRPr="0017009D" w:rsidRDefault="0017009D" w:rsidP="00714D3A">
            <w:pPr>
              <w:ind w:firstLine="0"/>
              <w:jc w:val="center"/>
              <w:rPr>
                <w:sz w:val="22"/>
                <w:szCs w:val="22"/>
              </w:rPr>
            </w:pPr>
            <w:r w:rsidRPr="0017009D">
              <w:rPr>
                <w:sz w:val="22"/>
                <w:szCs w:val="22"/>
              </w:rPr>
              <w:t>Marginal</w:t>
            </w:r>
          </w:p>
          <w:p w14:paraId="06937FFA" w14:textId="77777777" w:rsidR="0017009D" w:rsidRPr="0017009D" w:rsidRDefault="0017009D" w:rsidP="00714D3A">
            <w:pPr>
              <w:jc w:val="center"/>
              <w:rPr>
                <w:sz w:val="22"/>
                <w:szCs w:val="22"/>
              </w:rPr>
            </w:pPr>
          </w:p>
          <w:p w14:paraId="63A149FF" w14:textId="77777777" w:rsidR="0017009D" w:rsidRPr="0017009D" w:rsidRDefault="0017009D" w:rsidP="00714D3A">
            <w:pPr>
              <w:jc w:val="center"/>
              <w:rPr>
                <w:sz w:val="22"/>
                <w:szCs w:val="22"/>
              </w:rPr>
            </w:pPr>
          </w:p>
          <w:p w14:paraId="3DA0B3F9" w14:textId="77777777" w:rsidR="0017009D" w:rsidRPr="0017009D" w:rsidRDefault="0017009D" w:rsidP="00714D3A">
            <w:pPr>
              <w:ind w:firstLine="0"/>
              <w:jc w:val="center"/>
              <w:rPr>
                <w:sz w:val="22"/>
                <w:szCs w:val="22"/>
              </w:rPr>
            </w:pPr>
            <w:r w:rsidRPr="0017009D">
              <w:rPr>
                <w:sz w:val="22"/>
                <w:szCs w:val="22"/>
              </w:rPr>
              <w:t>First and level medical treatment.</w:t>
            </w:r>
          </w:p>
          <w:p w14:paraId="5925265B" w14:textId="77777777" w:rsidR="0017009D" w:rsidRPr="0017009D" w:rsidRDefault="0017009D" w:rsidP="00714D3A">
            <w:pPr>
              <w:jc w:val="center"/>
              <w:rPr>
                <w:sz w:val="22"/>
                <w:szCs w:val="22"/>
              </w:rPr>
            </w:pPr>
          </w:p>
          <w:p w14:paraId="013D552B" w14:textId="77777777" w:rsidR="0017009D" w:rsidRPr="0017009D" w:rsidRDefault="0017009D" w:rsidP="00714D3A">
            <w:pPr>
              <w:jc w:val="center"/>
              <w:rPr>
                <w:sz w:val="22"/>
                <w:szCs w:val="22"/>
              </w:rPr>
            </w:pPr>
          </w:p>
          <w:p w14:paraId="28F8F983" w14:textId="77777777" w:rsidR="0017009D" w:rsidRPr="0017009D" w:rsidRDefault="0017009D" w:rsidP="00714D3A">
            <w:pPr>
              <w:jc w:val="center"/>
              <w:rPr>
                <w:sz w:val="22"/>
                <w:szCs w:val="22"/>
              </w:rPr>
            </w:pPr>
          </w:p>
          <w:p w14:paraId="7288D47B" w14:textId="77777777" w:rsidR="0017009D" w:rsidRPr="0017009D" w:rsidRDefault="0017009D" w:rsidP="00714D3A">
            <w:pPr>
              <w:jc w:val="center"/>
              <w:rPr>
                <w:sz w:val="22"/>
                <w:szCs w:val="22"/>
              </w:rPr>
            </w:pPr>
          </w:p>
          <w:p w14:paraId="064C5960" w14:textId="77777777" w:rsidR="0017009D" w:rsidRPr="0017009D" w:rsidRDefault="0017009D" w:rsidP="00714D3A">
            <w:pPr>
              <w:jc w:val="center"/>
              <w:rPr>
                <w:sz w:val="22"/>
                <w:szCs w:val="22"/>
              </w:rPr>
            </w:pPr>
          </w:p>
          <w:p w14:paraId="3A0D7C49" w14:textId="77777777" w:rsidR="0017009D" w:rsidRPr="0017009D" w:rsidRDefault="0017009D" w:rsidP="00714D3A">
            <w:pPr>
              <w:jc w:val="center"/>
              <w:rPr>
                <w:sz w:val="22"/>
                <w:szCs w:val="22"/>
              </w:rPr>
            </w:pPr>
          </w:p>
          <w:p w14:paraId="3265D024" w14:textId="77777777" w:rsidR="0017009D" w:rsidRPr="0017009D" w:rsidRDefault="0017009D" w:rsidP="00714D3A">
            <w:pPr>
              <w:jc w:val="center"/>
              <w:rPr>
                <w:sz w:val="22"/>
                <w:szCs w:val="22"/>
              </w:rPr>
            </w:pPr>
          </w:p>
          <w:p w14:paraId="06EEC3D5" w14:textId="77777777" w:rsidR="0017009D" w:rsidRPr="0017009D" w:rsidRDefault="0017009D" w:rsidP="00714D3A">
            <w:pPr>
              <w:ind w:firstLine="0"/>
              <w:jc w:val="center"/>
              <w:rPr>
                <w:sz w:val="22"/>
                <w:szCs w:val="22"/>
              </w:rPr>
            </w:pPr>
            <w:r w:rsidRPr="0017009D">
              <w:rPr>
                <w:sz w:val="22"/>
                <w:szCs w:val="22"/>
              </w:rPr>
              <w:t>Loss of assets:</w:t>
            </w:r>
          </w:p>
          <w:p w14:paraId="10DB7230" w14:textId="77777777" w:rsidR="0017009D" w:rsidRPr="0017009D" w:rsidRDefault="0017009D" w:rsidP="00714D3A">
            <w:pPr>
              <w:jc w:val="center"/>
              <w:rPr>
                <w:sz w:val="22"/>
                <w:szCs w:val="22"/>
              </w:rPr>
            </w:pPr>
          </w:p>
          <w:p w14:paraId="4DB84A91" w14:textId="77777777" w:rsidR="0017009D" w:rsidRPr="0017009D" w:rsidRDefault="0017009D" w:rsidP="00714D3A">
            <w:pPr>
              <w:ind w:firstLine="0"/>
              <w:jc w:val="center"/>
              <w:rPr>
                <w:sz w:val="22"/>
                <w:szCs w:val="22"/>
              </w:rPr>
            </w:pPr>
            <w:r w:rsidRPr="0017009D">
              <w:rPr>
                <w:sz w:val="22"/>
                <w:szCs w:val="22"/>
              </w:rPr>
              <w:t>Assets loss in port between MYR 10,000 to MYR 50,000</w:t>
            </w:r>
          </w:p>
        </w:tc>
        <w:tc>
          <w:tcPr>
            <w:tcW w:w="1255" w:type="dxa"/>
          </w:tcPr>
          <w:p w14:paraId="3211802F" w14:textId="77777777" w:rsidR="0017009D" w:rsidRPr="0017009D" w:rsidRDefault="0017009D" w:rsidP="00714D3A">
            <w:pPr>
              <w:ind w:firstLine="0"/>
              <w:jc w:val="center"/>
              <w:rPr>
                <w:sz w:val="22"/>
                <w:szCs w:val="22"/>
              </w:rPr>
            </w:pPr>
            <w:r w:rsidRPr="0017009D">
              <w:rPr>
                <w:sz w:val="22"/>
                <w:szCs w:val="22"/>
              </w:rPr>
              <w:t>Moderate</w:t>
            </w:r>
          </w:p>
          <w:p w14:paraId="646F46F1" w14:textId="77777777" w:rsidR="0017009D" w:rsidRPr="0017009D" w:rsidRDefault="0017009D" w:rsidP="00714D3A">
            <w:pPr>
              <w:ind w:firstLine="0"/>
              <w:jc w:val="center"/>
              <w:rPr>
                <w:sz w:val="22"/>
                <w:szCs w:val="22"/>
              </w:rPr>
            </w:pPr>
            <w:r w:rsidRPr="0017009D">
              <w:rPr>
                <w:sz w:val="22"/>
                <w:szCs w:val="22"/>
              </w:rPr>
              <w:t>People:</w:t>
            </w:r>
          </w:p>
          <w:p w14:paraId="1C016A6A" w14:textId="77777777" w:rsidR="0017009D" w:rsidRPr="0017009D" w:rsidRDefault="0017009D" w:rsidP="00714D3A">
            <w:pPr>
              <w:jc w:val="center"/>
              <w:rPr>
                <w:sz w:val="22"/>
                <w:szCs w:val="22"/>
              </w:rPr>
            </w:pPr>
          </w:p>
          <w:p w14:paraId="7D5C1655" w14:textId="77777777" w:rsidR="0017009D" w:rsidRPr="0017009D" w:rsidRDefault="0017009D" w:rsidP="00714D3A">
            <w:pPr>
              <w:ind w:firstLine="0"/>
              <w:jc w:val="center"/>
              <w:rPr>
                <w:sz w:val="22"/>
                <w:szCs w:val="22"/>
              </w:rPr>
            </w:pPr>
            <w:r w:rsidRPr="0017009D">
              <w:rPr>
                <w:sz w:val="22"/>
                <w:szCs w:val="22"/>
              </w:rPr>
              <w:t>Some 1 to 2 people Injuries.</w:t>
            </w:r>
          </w:p>
          <w:p w14:paraId="50D1B310" w14:textId="77777777" w:rsidR="0017009D" w:rsidRPr="0017009D" w:rsidRDefault="0017009D" w:rsidP="00714D3A">
            <w:pPr>
              <w:jc w:val="center"/>
              <w:rPr>
                <w:sz w:val="22"/>
                <w:szCs w:val="22"/>
              </w:rPr>
            </w:pPr>
          </w:p>
          <w:p w14:paraId="17CF5424" w14:textId="77777777" w:rsidR="0017009D" w:rsidRPr="0017009D" w:rsidRDefault="0017009D" w:rsidP="00714D3A">
            <w:pPr>
              <w:jc w:val="center"/>
              <w:rPr>
                <w:sz w:val="22"/>
                <w:szCs w:val="22"/>
              </w:rPr>
            </w:pPr>
          </w:p>
          <w:p w14:paraId="07DBAF11" w14:textId="77777777" w:rsidR="0017009D" w:rsidRPr="0017009D" w:rsidRDefault="0017009D" w:rsidP="00714D3A">
            <w:pPr>
              <w:jc w:val="center"/>
              <w:rPr>
                <w:sz w:val="22"/>
                <w:szCs w:val="22"/>
              </w:rPr>
            </w:pPr>
          </w:p>
          <w:p w14:paraId="11D7C551" w14:textId="77777777" w:rsidR="0017009D" w:rsidRPr="0017009D" w:rsidRDefault="0017009D" w:rsidP="00714D3A">
            <w:pPr>
              <w:jc w:val="center"/>
              <w:rPr>
                <w:sz w:val="22"/>
                <w:szCs w:val="22"/>
              </w:rPr>
            </w:pPr>
          </w:p>
          <w:p w14:paraId="1DB9795D" w14:textId="77777777" w:rsidR="0017009D" w:rsidRPr="0017009D" w:rsidRDefault="0017009D" w:rsidP="00714D3A">
            <w:pPr>
              <w:jc w:val="center"/>
              <w:rPr>
                <w:sz w:val="22"/>
                <w:szCs w:val="22"/>
              </w:rPr>
            </w:pPr>
          </w:p>
          <w:p w14:paraId="6F719C74" w14:textId="77777777" w:rsidR="0017009D" w:rsidRPr="0017009D" w:rsidRDefault="0017009D" w:rsidP="00714D3A">
            <w:pPr>
              <w:jc w:val="center"/>
              <w:rPr>
                <w:sz w:val="22"/>
                <w:szCs w:val="22"/>
              </w:rPr>
            </w:pPr>
          </w:p>
          <w:p w14:paraId="748C0CC4" w14:textId="77777777" w:rsidR="0017009D" w:rsidRPr="0017009D" w:rsidRDefault="0017009D" w:rsidP="00714D3A">
            <w:pPr>
              <w:jc w:val="center"/>
              <w:rPr>
                <w:sz w:val="22"/>
                <w:szCs w:val="22"/>
              </w:rPr>
            </w:pPr>
          </w:p>
          <w:p w14:paraId="3BD2BA82" w14:textId="77777777" w:rsidR="0017009D" w:rsidRPr="0017009D" w:rsidRDefault="0017009D" w:rsidP="00714D3A">
            <w:pPr>
              <w:jc w:val="center"/>
              <w:rPr>
                <w:sz w:val="22"/>
                <w:szCs w:val="22"/>
              </w:rPr>
            </w:pPr>
          </w:p>
          <w:p w14:paraId="1E49D815" w14:textId="77777777" w:rsidR="0017009D" w:rsidRPr="0017009D" w:rsidRDefault="0017009D" w:rsidP="00714D3A">
            <w:pPr>
              <w:ind w:firstLine="0"/>
              <w:jc w:val="center"/>
              <w:rPr>
                <w:sz w:val="22"/>
                <w:szCs w:val="22"/>
              </w:rPr>
            </w:pPr>
            <w:r w:rsidRPr="0017009D">
              <w:rPr>
                <w:sz w:val="22"/>
                <w:szCs w:val="22"/>
              </w:rPr>
              <w:t>Loss of assets:</w:t>
            </w:r>
          </w:p>
          <w:p w14:paraId="11F362B7" w14:textId="77777777" w:rsidR="0017009D" w:rsidRPr="0017009D" w:rsidRDefault="0017009D" w:rsidP="00714D3A">
            <w:pPr>
              <w:jc w:val="center"/>
              <w:rPr>
                <w:sz w:val="22"/>
                <w:szCs w:val="22"/>
              </w:rPr>
            </w:pPr>
          </w:p>
          <w:p w14:paraId="411ECC17" w14:textId="77777777" w:rsidR="0017009D" w:rsidRPr="0017009D" w:rsidRDefault="0017009D" w:rsidP="00714D3A">
            <w:pPr>
              <w:ind w:firstLine="0"/>
              <w:jc w:val="center"/>
              <w:rPr>
                <w:sz w:val="22"/>
                <w:szCs w:val="22"/>
              </w:rPr>
            </w:pPr>
            <w:r w:rsidRPr="0017009D">
              <w:rPr>
                <w:sz w:val="22"/>
                <w:szCs w:val="22"/>
              </w:rPr>
              <w:t>Assets loss in port between MYR 50,000 to MYR 100,000.</w:t>
            </w:r>
          </w:p>
        </w:tc>
        <w:tc>
          <w:tcPr>
            <w:tcW w:w="1255" w:type="dxa"/>
          </w:tcPr>
          <w:p w14:paraId="55885E61" w14:textId="77777777" w:rsidR="0017009D" w:rsidRPr="0017009D" w:rsidRDefault="0017009D" w:rsidP="00714D3A">
            <w:pPr>
              <w:ind w:firstLine="0"/>
              <w:jc w:val="center"/>
              <w:rPr>
                <w:sz w:val="22"/>
                <w:szCs w:val="22"/>
              </w:rPr>
            </w:pPr>
            <w:r w:rsidRPr="0017009D">
              <w:rPr>
                <w:sz w:val="22"/>
                <w:szCs w:val="22"/>
              </w:rPr>
              <w:t>Severe</w:t>
            </w:r>
          </w:p>
          <w:p w14:paraId="6B9988C6" w14:textId="77777777" w:rsidR="0017009D" w:rsidRPr="0017009D" w:rsidRDefault="0017009D" w:rsidP="00714D3A">
            <w:pPr>
              <w:ind w:firstLine="0"/>
              <w:jc w:val="center"/>
              <w:rPr>
                <w:sz w:val="22"/>
                <w:szCs w:val="22"/>
              </w:rPr>
            </w:pPr>
            <w:r w:rsidRPr="0017009D">
              <w:rPr>
                <w:sz w:val="22"/>
                <w:szCs w:val="22"/>
              </w:rPr>
              <w:t>People:</w:t>
            </w:r>
          </w:p>
          <w:p w14:paraId="7C211674" w14:textId="77777777" w:rsidR="0017009D" w:rsidRPr="0017009D" w:rsidRDefault="0017009D" w:rsidP="00714D3A">
            <w:pPr>
              <w:jc w:val="center"/>
              <w:rPr>
                <w:sz w:val="22"/>
                <w:szCs w:val="22"/>
              </w:rPr>
            </w:pPr>
          </w:p>
          <w:p w14:paraId="1C674A2B" w14:textId="77777777" w:rsidR="0017009D" w:rsidRPr="0017009D" w:rsidRDefault="0017009D" w:rsidP="00714D3A">
            <w:pPr>
              <w:ind w:firstLine="0"/>
              <w:jc w:val="center"/>
              <w:rPr>
                <w:sz w:val="22"/>
                <w:szCs w:val="22"/>
              </w:rPr>
            </w:pPr>
            <w:r w:rsidRPr="0017009D">
              <w:rPr>
                <w:sz w:val="22"/>
                <w:szCs w:val="22"/>
              </w:rPr>
              <w:t>Some 1 to 2 people critical injuries.</w:t>
            </w:r>
          </w:p>
          <w:p w14:paraId="419507FF" w14:textId="77777777" w:rsidR="0017009D" w:rsidRPr="0017009D" w:rsidRDefault="0017009D" w:rsidP="00714D3A">
            <w:pPr>
              <w:jc w:val="center"/>
              <w:rPr>
                <w:sz w:val="22"/>
                <w:szCs w:val="22"/>
              </w:rPr>
            </w:pPr>
          </w:p>
          <w:p w14:paraId="0D609A35" w14:textId="77777777" w:rsidR="0017009D" w:rsidRPr="0017009D" w:rsidRDefault="0017009D" w:rsidP="00714D3A">
            <w:pPr>
              <w:ind w:firstLine="0"/>
              <w:jc w:val="center"/>
              <w:rPr>
                <w:sz w:val="22"/>
                <w:szCs w:val="22"/>
              </w:rPr>
            </w:pPr>
            <w:r w:rsidRPr="0017009D">
              <w:rPr>
                <w:sz w:val="22"/>
                <w:szCs w:val="22"/>
              </w:rPr>
              <w:t>Several 3 or more injured.</w:t>
            </w:r>
          </w:p>
          <w:p w14:paraId="4E088B31" w14:textId="77777777" w:rsidR="0017009D" w:rsidRPr="0017009D" w:rsidRDefault="0017009D" w:rsidP="00714D3A">
            <w:pPr>
              <w:jc w:val="center"/>
              <w:rPr>
                <w:sz w:val="22"/>
                <w:szCs w:val="22"/>
              </w:rPr>
            </w:pPr>
          </w:p>
          <w:p w14:paraId="38D0A986" w14:textId="77777777" w:rsidR="0017009D" w:rsidRPr="0017009D" w:rsidRDefault="0017009D" w:rsidP="00714D3A">
            <w:pPr>
              <w:jc w:val="center"/>
              <w:rPr>
                <w:sz w:val="22"/>
                <w:szCs w:val="22"/>
              </w:rPr>
            </w:pPr>
          </w:p>
          <w:p w14:paraId="38044189" w14:textId="77777777" w:rsidR="0017009D" w:rsidRPr="0017009D" w:rsidRDefault="0017009D" w:rsidP="00714D3A">
            <w:pPr>
              <w:jc w:val="center"/>
              <w:rPr>
                <w:sz w:val="22"/>
                <w:szCs w:val="22"/>
              </w:rPr>
            </w:pPr>
          </w:p>
          <w:p w14:paraId="16530608" w14:textId="77777777" w:rsidR="0017009D" w:rsidRPr="0017009D" w:rsidRDefault="0017009D" w:rsidP="00714D3A">
            <w:pPr>
              <w:ind w:firstLine="0"/>
              <w:jc w:val="center"/>
              <w:rPr>
                <w:sz w:val="22"/>
                <w:szCs w:val="22"/>
              </w:rPr>
            </w:pPr>
            <w:r w:rsidRPr="0017009D">
              <w:rPr>
                <w:sz w:val="22"/>
                <w:szCs w:val="22"/>
              </w:rPr>
              <w:t>Loss of assets:</w:t>
            </w:r>
          </w:p>
          <w:p w14:paraId="0A1B0B8B" w14:textId="77777777" w:rsidR="0017009D" w:rsidRPr="0017009D" w:rsidRDefault="0017009D" w:rsidP="00714D3A">
            <w:pPr>
              <w:jc w:val="center"/>
              <w:rPr>
                <w:sz w:val="22"/>
                <w:szCs w:val="22"/>
              </w:rPr>
            </w:pPr>
          </w:p>
          <w:p w14:paraId="4A969489" w14:textId="77777777" w:rsidR="0017009D" w:rsidRPr="0017009D" w:rsidRDefault="0017009D" w:rsidP="00714D3A">
            <w:pPr>
              <w:ind w:firstLine="0"/>
              <w:jc w:val="center"/>
              <w:rPr>
                <w:sz w:val="22"/>
                <w:szCs w:val="22"/>
              </w:rPr>
            </w:pPr>
            <w:r w:rsidRPr="0017009D">
              <w:rPr>
                <w:sz w:val="22"/>
                <w:szCs w:val="22"/>
              </w:rPr>
              <w:t>Assets loss in port between MYR 100,000 to MYR 500,000.</w:t>
            </w:r>
          </w:p>
          <w:p w14:paraId="0DCD18B9" w14:textId="77777777" w:rsidR="0017009D" w:rsidRPr="0017009D" w:rsidRDefault="0017009D" w:rsidP="00714D3A">
            <w:pPr>
              <w:jc w:val="left"/>
              <w:rPr>
                <w:sz w:val="22"/>
                <w:szCs w:val="22"/>
              </w:rPr>
            </w:pPr>
          </w:p>
        </w:tc>
        <w:tc>
          <w:tcPr>
            <w:tcW w:w="1328" w:type="dxa"/>
          </w:tcPr>
          <w:p w14:paraId="103A3997" w14:textId="77777777" w:rsidR="0017009D" w:rsidRPr="0017009D" w:rsidRDefault="0017009D" w:rsidP="00714D3A">
            <w:pPr>
              <w:ind w:firstLine="0"/>
              <w:jc w:val="center"/>
              <w:rPr>
                <w:sz w:val="22"/>
                <w:szCs w:val="22"/>
              </w:rPr>
            </w:pPr>
            <w:r w:rsidRPr="0017009D">
              <w:rPr>
                <w:sz w:val="22"/>
                <w:szCs w:val="22"/>
              </w:rPr>
              <w:t>Catastrophic</w:t>
            </w:r>
          </w:p>
          <w:p w14:paraId="24C01B2B" w14:textId="77777777" w:rsidR="0017009D" w:rsidRPr="0017009D" w:rsidRDefault="0017009D" w:rsidP="00714D3A">
            <w:pPr>
              <w:ind w:firstLine="0"/>
              <w:jc w:val="center"/>
              <w:rPr>
                <w:sz w:val="22"/>
                <w:szCs w:val="22"/>
              </w:rPr>
            </w:pPr>
            <w:r w:rsidRPr="0017009D">
              <w:rPr>
                <w:sz w:val="22"/>
                <w:szCs w:val="22"/>
              </w:rPr>
              <w:t>People:</w:t>
            </w:r>
          </w:p>
          <w:p w14:paraId="78DEF4C5" w14:textId="77777777" w:rsidR="0017009D" w:rsidRPr="0017009D" w:rsidRDefault="0017009D" w:rsidP="00714D3A">
            <w:pPr>
              <w:jc w:val="center"/>
              <w:rPr>
                <w:sz w:val="22"/>
                <w:szCs w:val="22"/>
              </w:rPr>
            </w:pPr>
          </w:p>
          <w:p w14:paraId="1C611398" w14:textId="77777777" w:rsidR="0017009D" w:rsidRPr="0017009D" w:rsidRDefault="0017009D" w:rsidP="00714D3A">
            <w:pPr>
              <w:ind w:firstLine="0"/>
              <w:jc w:val="center"/>
              <w:rPr>
                <w:sz w:val="22"/>
                <w:szCs w:val="22"/>
              </w:rPr>
            </w:pPr>
            <w:r w:rsidRPr="0017009D">
              <w:rPr>
                <w:sz w:val="22"/>
                <w:szCs w:val="22"/>
              </w:rPr>
              <w:t>Several 3 or more people are dead.</w:t>
            </w:r>
          </w:p>
          <w:p w14:paraId="53396298" w14:textId="77777777" w:rsidR="0017009D" w:rsidRPr="0017009D" w:rsidRDefault="0017009D" w:rsidP="00714D3A">
            <w:pPr>
              <w:jc w:val="center"/>
              <w:rPr>
                <w:sz w:val="22"/>
                <w:szCs w:val="22"/>
              </w:rPr>
            </w:pPr>
          </w:p>
          <w:p w14:paraId="5B8839C8" w14:textId="77777777" w:rsidR="0017009D" w:rsidRPr="0017009D" w:rsidRDefault="0017009D" w:rsidP="00714D3A">
            <w:pPr>
              <w:ind w:firstLine="0"/>
              <w:jc w:val="center"/>
              <w:rPr>
                <w:sz w:val="22"/>
                <w:szCs w:val="22"/>
              </w:rPr>
            </w:pPr>
            <w:r w:rsidRPr="0017009D">
              <w:rPr>
                <w:sz w:val="22"/>
                <w:szCs w:val="22"/>
              </w:rPr>
              <w:t>Many 10 or more people are critical injured.</w:t>
            </w:r>
          </w:p>
          <w:p w14:paraId="141DA253" w14:textId="77777777" w:rsidR="0017009D" w:rsidRPr="0017009D" w:rsidRDefault="0017009D" w:rsidP="00714D3A">
            <w:pPr>
              <w:jc w:val="center"/>
              <w:rPr>
                <w:sz w:val="22"/>
                <w:szCs w:val="22"/>
              </w:rPr>
            </w:pPr>
          </w:p>
          <w:p w14:paraId="4FE8F682" w14:textId="77777777" w:rsidR="0017009D" w:rsidRPr="0017009D" w:rsidRDefault="0017009D" w:rsidP="00714D3A">
            <w:pPr>
              <w:jc w:val="center"/>
              <w:rPr>
                <w:sz w:val="22"/>
                <w:szCs w:val="22"/>
              </w:rPr>
            </w:pPr>
          </w:p>
          <w:p w14:paraId="3745C772" w14:textId="77777777" w:rsidR="0017009D" w:rsidRPr="0017009D" w:rsidRDefault="0017009D" w:rsidP="00714D3A">
            <w:pPr>
              <w:jc w:val="center"/>
              <w:rPr>
                <w:sz w:val="22"/>
                <w:szCs w:val="22"/>
              </w:rPr>
            </w:pPr>
          </w:p>
          <w:p w14:paraId="0B0141AD" w14:textId="77777777" w:rsidR="0017009D" w:rsidRPr="0017009D" w:rsidRDefault="0017009D" w:rsidP="00714D3A">
            <w:pPr>
              <w:ind w:firstLine="0"/>
              <w:jc w:val="center"/>
              <w:rPr>
                <w:sz w:val="22"/>
                <w:szCs w:val="22"/>
              </w:rPr>
            </w:pPr>
            <w:r w:rsidRPr="0017009D">
              <w:rPr>
                <w:sz w:val="22"/>
                <w:szCs w:val="22"/>
              </w:rPr>
              <w:t>Loss of assets:</w:t>
            </w:r>
          </w:p>
          <w:p w14:paraId="4A41347B" w14:textId="77777777" w:rsidR="0017009D" w:rsidRPr="0017009D" w:rsidRDefault="0017009D" w:rsidP="00714D3A">
            <w:pPr>
              <w:jc w:val="center"/>
              <w:rPr>
                <w:sz w:val="22"/>
                <w:szCs w:val="22"/>
              </w:rPr>
            </w:pPr>
          </w:p>
          <w:p w14:paraId="42873A16" w14:textId="77777777" w:rsidR="0017009D" w:rsidRPr="0017009D" w:rsidRDefault="0017009D" w:rsidP="00714D3A">
            <w:pPr>
              <w:ind w:firstLine="0"/>
              <w:jc w:val="center"/>
              <w:rPr>
                <w:sz w:val="22"/>
                <w:szCs w:val="22"/>
              </w:rPr>
            </w:pPr>
            <w:r w:rsidRPr="0017009D">
              <w:rPr>
                <w:sz w:val="22"/>
                <w:szCs w:val="22"/>
              </w:rPr>
              <w:t>Assets loss in port more than MYR 500,000.</w:t>
            </w:r>
          </w:p>
        </w:tc>
      </w:tr>
      <w:tr w:rsidR="0017009D" w:rsidRPr="0017009D" w14:paraId="1DEC072B" w14:textId="77777777" w:rsidTr="0017009D">
        <w:trPr>
          <w:trHeight w:val="213"/>
        </w:trPr>
        <w:tc>
          <w:tcPr>
            <w:tcW w:w="1224" w:type="dxa"/>
            <w:vMerge/>
            <w:tcBorders>
              <w:left w:val="single" w:sz="4" w:space="0" w:color="auto"/>
            </w:tcBorders>
          </w:tcPr>
          <w:p w14:paraId="0D007EEC" w14:textId="77777777" w:rsidR="0017009D" w:rsidRPr="0017009D" w:rsidRDefault="0017009D" w:rsidP="00714D3A">
            <w:pPr>
              <w:jc w:val="left"/>
              <w:rPr>
                <w:sz w:val="22"/>
                <w:szCs w:val="22"/>
              </w:rPr>
            </w:pPr>
          </w:p>
        </w:tc>
        <w:tc>
          <w:tcPr>
            <w:tcW w:w="1145" w:type="dxa"/>
          </w:tcPr>
          <w:p w14:paraId="3293E320" w14:textId="41CB5CF6" w:rsidR="0017009D" w:rsidRPr="0017009D" w:rsidRDefault="0017009D" w:rsidP="0017009D">
            <w:pPr>
              <w:ind w:firstLine="0"/>
              <w:jc w:val="center"/>
              <w:rPr>
                <w:sz w:val="22"/>
                <w:szCs w:val="22"/>
              </w:rPr>
            </w:pPr>
            <w:r>
              <w:rPr>
                <w:sz w:val="22"/>
                <w:szCs w:val="22"/>
              </w:rPr>
              <w:t>Frequency</w:t>
            </w:r>
          </w:p>
          <w:p w14:paraId="6E7D1D49" w14:textId="48A58128" w:rsidR="0017009D" w:rsidRPr="0017009D" w:rsidRDefault="0017009D" w:rsidP="00714D3A">
            <w:pPr>
              <w:ind w:firstLine="0"/>
              <w:jc w:val="center"/>
              <w:rPr>
                <w:i/>
                <w:sz w:val="22"/>
                <w:szCs w:val="22"/>
              </w:rPr>
            </w:pPr>
            <w:r w:rsidRPr="0017009D">
              <w:rPr>
                <w:i/>
                <w:sz w:val="22"/>
                <w:szCs w:val="22"/>
              </w:rPr>
              <w:t xml:space="preserve">(the rate at which </w:t>
            </w:r>
            <w:r w:rsidRPr="0017009D">
              <w:rPr>
                <w:i/>
                <w:sz w:val="22"/>
                <w:szCs w:val="22"/>
              </w:rPr>
              <w:lastRenderedPageBreak/>
              <w:t xml:space="preserve">risk event occurs over a </w:t>
            </w:r>
            <w:proofErr w:type="gramStart"/>
            <w:r w:rsidRPr="0017009D">
              <w:rPr>
                <w:i/>
                <w:sz w:val="22"/>
                <w:szCs w:val="22"/>
              </w:rPr>
              <w:t xml:space="preserve">particular </w:t>
            </w:r>
            <w:r w:rsidR="003E02EE" w:rsidRPr="0017009D">
              <w:rPr>
                <w:i/>
                <w:sz w:val="22"/>
                <w:szCs w:val="22"/>
              </w:rPr>
              <w:t>period</w:t>
            </w:r>
            <w:proofErr w:type="gramEnd"/>
            <w:r w:rsidRPr="0017009D">
              <w:rPr>
                <w:i/>
                <w:sz w:val="22"/>
                <w:szCs w:val="22"/>
              </w:rPr>
              <w:t>)</w:t>
            </w:r>
          </w:p>
        </w:tc>
        <w:tc>
          <w:tcPr>
            <w:tcW w:w="1316" w:type="dxa"/>
          </w:tcPr>
          <w:p w14:paraId="50D9717B" w14:textId="77777777" w:rsidR="0017009D" w:rsidRPr="0017009D" w:rsidRDefault="0017009D" w:rsidP="00714D3A">
            <w:pPr>
              <w:ind w:firstLine="0"/>
              <w:jc w:val="center"/>
              <w:rPr>
                <w:sz w:val="22"/>
                <w:szCs w:val="22"/>
              </w:rPr>
            </w:pPr>
            <w:r w:rsidRPr="0017009D">
              <w:rPr>
                <w:sz w:val="22"/>
                <w:szCs w:val="22"/>
              </w:rPr>
              <w:lastRenderedPageBreak/>
              <w:t>High Unlikely</w:t>
            </w:r>
          </w:p>
          <w:p w14:paraId="40E34E2E" w14:textId="77777777" w:rsidR="0017009D" w:rsidRPr="0017009D" w:rsidRDefault="0017009D" w:rsidP="00714D3A">
            <w:pPr>
              <w:jc w:val="center"/>
              <w:rPr>
                <w:sz w:val="22"/>
                <w:szCs w:val="22"/>
              </w:rPr>
            </w:pPr>
          </w:p>
          <w:p w14:paraId="6B3B1406" w14:textId="77777777" w:rsidR="0017009D" w:rsidRPr="0017009D" w:rsidRDefault="0017009D" w:rsidP="00714D3A">
            <w:pPr>
              <w:jc w:val="center"/>
              <w:rPr>
                <w:sz w:val="22"/>
                <w:szCs w:val="22"/>
              </w:rPr>
            </w:pPr>
          </w:p>
          <w:p w14:paraId="547C17CD" w14:textId="25FA1E31" w:rsidR="0017009D" w:rsidRPr="0017009D" w:rsidRDefault="0017009D" w:rsidP="00714D3A">
            <w:pPr>
              <w:ind w:firstLine="0"/>
              <w:jc w:val="center"/>
              <w:rPr>
                <w:sz w:val="22"/>
                <w:szCs w:val="22"/>
              </w:rPr>
            </w:pPr>
            <w:r w:rsidRPr="0017009D">
              <w:rPr>
                <w:sz w:val="22"/>
                <w:szCs w:val="22"/>
              </w:rPr>
              <w:t xml:space="preserve">Never event is </w:t>
            </w:r>
            <w:r w:rsidR="003E02EE" w:rsidRPr="0017009D">
              <w:rPr>
                <w:sz w:val="22"/>
                <w:szCs w:val="22"/>
              </w:rPr>
              <w:t>occurring</w:t>
            </w:r>
            <w:r w:rsidRPr="0017009D">
              <w:rPr>
                <w:sz w:val="22"/>
                <w:szCs w:val="22"/>
              </w:rPr>
              <w:t xml:space="preserve"> in more than 3 years.</w:t>
            </w:r>
          </w:p>
        </w:tc>
        <w:tc>
          <w:tcPr>
            <w:tcW w:w="1255" w:type="dxa"/>
          </w:tcPr>
          <w:p w14:paraId="37A9E36C" w14:textId="77777777" w:rsidR="0017009D" w:rsidRPr="0017009D" w:rsidRDefault="0017009D" w:rsidP="00714D3A">
            <w:pPr>
              <w:ind w:firstLine="0"/>
              <w:jc w:val="center"/>
              <w:rPr>
                <w:sz w:val="22"/>
                <w:szCs w:val="22"/>
              </w:rPr>
            </w:pPr>
            <w:r w:rsidRPr="0017009D">
              <w:rPr>
                <w:sz w:val="22"/>
                <w:szCs w:val="22"/>
              </w:rPr>
              <w:lastRenderedPageBreak/>
              <w:t>Unlikely</w:t>
            </w:r>
          </w:p>
          <w:p w14:paraId="0B8678CF" w14:textId="77777777" w:rsidR="0017009D" w:rsidRPr="0017009D" w:rsidRDefault="0017009D" w:rsidP="00714D3A">
            <w:pPr>
              <w:jc w:val="center"/>
              <w:rPr>
                <w:sz w:val="22"/>
                <w:szCs w:val="22"/>
              </w:rPr>
            </w:pPr>
          </w:p>
          <w:p w14:paraId="40D5571E" w14:textId="77777777" w:rsidR="0017009D" w:rsidRPr="0017009D" w:rsidRDefault="0017009D" w:rsidP="00714D3A">
            <w:pPr>
              <w:jc w:val="center"/>
              <w:rPr>
                <w:sz w:val="22"/>
                <w:szCs w:val="22"/>
              </w:rPr>
            </w:pPr>
          </w:p>
          <w:p w14:paraId="537C0366" w14:textId="77777777" w:rsidR="0017009D" w:rsidRPr="0017009D" w:rsidRDefault="0017009D" w:rsidP="00714D3A">
            <w:pPr>
              <w:jc w:val="center"/>
              <w:rPr>
                <w:sz w:val="22"/>
                <w:szCs w:val="22"/>
              </w:rPr>
            </w:pPr>
          </w:p>
          <w:p w14:paraId="579B304D" w14:textId="77777777" w:rsidR="0017009D" w:rsidRPr="0017009D" w:rsidRDefault="0017009D" w:rsidP="00714D3A">
            <w:pPr>
              <w:ind w:firstLine="0"/>
              <w:jc w:val="center"/>
              <w:rPr>
                <w:sz w:val="22"/>
                <w:szCs w:val="22"/>
              </w:rPr>
            </w:pPr>
            <w:r w:rsidRPr="0017009D">
              <w:rPr>
                <w:sz w:val="22"/>
                <w:szCs w:val="22"/>
              </w:rPr>
              <w:t>Event occurs once in between 1 to 3 years.</w:t>
            </w:r>
          </w:p>
        </w:tc>
        <w:tc>
          <w:tcPr>
            <w:tcW w:w="1255" w:type="dxa"/>
          </w:tcPr>
          <w:p w14:paraId="7798E86A" w14:textId="77777777" w:rsidR="0017009D" w:rsidRPr="0017009D" w:rsidRDefault="0017009D" w:rsidP="00714D3A">
            <w:pPr>
              <w:ind w:firstLine="0"/>
              <w:jc w:val="center"/>
              <w:rPr>
                <w:sz w:val="22"/>
                <w:szCs w:val="22"/>
              </w:rPr>
            </w:pPr>
            <w:r w:rsidRPr="0017009D">
              <w:rPr>
                <w:sz w:val="22"/>
                <w:szCs w:val="22"/>
              </w:rPr>
              <w:lastRenderedPageBreak/>
              <w:t>Possible</w:t>
            </w:r>
          </w:p>
          <w:p w14:paraId="401920AC" w14:textId="77777777" w:rsidR="0017009D" w:rsidRPr="0017009D" w:rsidRDefault="0017009D" w:rsidP="00714D3A">
            <w:pPr>
              <w:jc w:val="center"/>
              <w:rPr>
                <w:sz w:val="22"/>
                <w:szCs w:val="22"/>
              </w:rPr>
            </w:pPr>
          </w:p>
          <w:p w14:paraId="1F072B32" w14:textId="77777777" w:rsidR="0017009D" w:rsidRPr="0017009D" w:rsidRDefault="0017009D" w:rsidP="00714D3A">
            <w:pPr>
              <w:jc w:val="center"/>
              <w:rPr>
                <w:sz w:val="22"/>
                <w:szCs w:val="22"/>
              </w:rPr>
            </w:pPr>
          </w:p>
          <w:p w14:paraId="7110E64B" w14:textId="77777777" w:rsidR="0017009D" w:rsidRPr="0017009D" w:rsidRDefault="0017009D" w:rsidP="00714D3A">
            <w:pPr>
              <w:jc w:val="center"/>
              <w:rPr>
                <w:sz w:val="22"/>
                <w:szCs w:val="22"/>
              </w:rPr>
            </w:pPr>
          </w:p>
          <w:p w14:paraId="305FAFE0" w14:textId="77777777" w:rsidR="0017009D" w:rsidRPr="0017009D" w:rsidRDefault="0017009D" w:rsidP="00714D3A">
            <w:pPr>
              <w:ind w:firstLine="0"/>
              <w:jc w:val="center"/>
              <w:rPr>
                <w:sz w:val="22"/>
                <w:szCs w:val="22"/>
              </w:rPr>
            </w:pPr>
            <w:r w:rsidRPr="0017009D">
              <w:rPr>
                <w:sz w:val="22"/>
                <w:szCs w:val="22"/>
              </w:rPr>
              <w:t>Event occurs once in every 1 year.</w:t>
            </w:r>
          </w:p>
        </w:tc>
        <w:tc>
          <w:tcPr>
            <w:tcW w:w="1255" w:type="dxa"/>
          </w:tcPr>
          <w:p w14:paraId="61EAFC1D" w14:textId="77777777" w:rsidR="0017009D" w:rsidRPr="0017009D" w:rsidRDefault="0017009D" w:rsidP="00714D3A">
            <w:pPr>
              <w:jc w:val="center"/>
              <w:rPr>
                <w:sz w:val="22"/>
                <w:szCs w:val="22"/>
              </w:rPr>
            </w:pPr>
            <w:r w:rsidRPr="0017009D">
              <w:rPr>
                <w:sz w:val="22"/>
                <w:szCs w:val="22"/>
              </w:rPr>
              <w:lastRenderedPageBreak/>
              <w:t>Likely</w:t>
            </w:r>
          </w:p>
          <w:p w14:paraId="0ED6D947" w14:textId="77777777" w:rsidR="0017009D" w:rsidRPr="0017009D" w:rsidRDefault="0017009D" w:rsidP="00714D3A">
            <w:pPr>
              <w:jc w:val="center"/>
              <w:rPr>
                <w:sz w:val="22"/>
                <w:szCs w:val="22"/>
              </w:rPr>
            </w:pPr>
          </w:p>
          <w:p w14:paraId="635A2C1E" w14:textId="77777777" w:rsidR="0017009D" w:rsidRPr="0017009D" w:rsidRDefault="0017009D" w:rsidP="00714D3A">
            <w:pPr>
              <w:jc w:val="center"/>
              <w:rPr>
                <w:sz w:val="22"/>
                <w:szCs w:val="22"/>
              </w:rPr>
            </w:pPr>
          </w:p>
          <w:p w14:paraId="155B6500" w14:textId="77777777" w:rsidR="0017009D" w:rsidRPr="0017009D" w:rsidRDefault="0017009D" w:rsidP="00714D3A">
            <w:pPr>
              <w:jc w:val="center"/>
              <w:rPr>
                <w:sz w:val="22"/>
                <w:szCs w:val="22"/>
              </w:rPr>
            </w:pPr>
          </w:p>
          <w:p w14:paraId="6E3E6C44" w14:textId="77777777" w:rsidR="0017009D" w:rsidRPr="0017009D" w:rsidRDefault="0017009D" w:rsidP="00714D3A">
            <w:pPr>
              <w:ind w:firstLine="0"/>
              <w:jc w:val="center"/>
              <w:rPr>
                <w:sz w:val="22"/>
                <w:szCs w:val="22"/>
              </w:rPr>
            </w:pPr>
            <w:r w:rsidRPr="0017009D">
              <w:rPr>
                <w:sz w:val="22"/>
                <w:szCs w:val="22"/>
              </w:rPr>
              <w:t>Event occurs once in every 6 months to 1 year.</w:t>
            </w:r>
          </w:p>
        </w:tc>
        <w:tc>
          <w:tcPr>
            <w:tcW w:w="1328" w:type="dxa"/>
          </w:tcPr>
          <w:p w14:paraId="6BCC608A" w14:textId="77777777" w:rsidR="0017009D" w:rsidRPr="0017009D" w:rsidRDefault="0017009D" w:rsidP="00714D3A">
            <w:pPr>
              <w:ind w:firstLine="0"/>
              <w:jc w:val="center"/>
              <w:rPr>
                <w:sz w:val="22"/>
                <w:szCs w:val="22"/>
              </w:rPr>
            </w:pPr>
            <w:r w:rsidRPr="0017009D">
              <w:rPr>
                <w:sz w:val="22"/>
                <w:szCs w:val="22"/>
              </w:rPr>
              <w:lastRenderedPageBreak/>
              <w:t>Very Likely</w:t>
            </w:r>
          </w:p>
          <w:p w14:paraId="1AA08772" w14:textId="77777777" w:rsidR="0017009D" w:rsidRPr="0017009D" w:rsidRDefault="0017009D" w:rsidP="00714D3A">
            <w:pPr>
              <w:jc w:val="center"/>
              <w:rPr>
                <w:sz w:val="22"/>
                <w:szCs w:val="22"/>
              </w:rPr>
            </w:pPr>
          </w:p>
          <w:p w14:paraId="1B78D6E4" w14:textId="77777777" w:rsidR="0017009D" w:rsidRPr="0017009D" w:rsidRDefault="0017009D" w:rsidP="00714D3A">
            <w:pPr>
              <w:jc w:val="center"/>
              <w:rPr>
                <w:sz w:val="22"/>
                <w:szCs w:val="22"/>
              </w:rPr>
            </w:pPr>
          </w:p>
          <w:p w14:paraId="05D89E55" w14:textId="77777777" w:rsidR="0017009D" w:rsidRPr="0017009D" w:rsidRDefault="0017009D" w:rsidP="00714D3A">
            <w:pPr>
              <w:jc w:val="center"/>
              <w:rPr>
                <w:sz w:val="22"/>
                <w:szCs w:val="22"/>
              </w:rPr>
            </w:pPr>
          </w:p>
          <w:p w14:paraId="623ECA84" w14:textId="77777777" w:rsidR="0017009D" w:rsidRPr="0017009D" w:rsidRDefault="0017009D" w:rsidP="00714D3A">
            <w:pPr>
              <w:ind w:firstLine="0"/>
              <w:jc w:val="center"/>
              <w:rPr>
                <w:sz w:val="22"/>
                <w:szCs w:val="22"/>
              </w:rPr>
            </w:pPr>
            <w:r w:rsidRPr="0017009D">
              <w:rPr>
                <w:sz w:val="22"/>
                <w:szCs w:val="22"/>
              </w:rPr>
              <w:t>Event occurs once in every 3 months.</w:t>
            </w:r>
          </w:p>
        </w:tc>
      </w:tr>
      <w:tr w:rsidR="0017009D" w:rsidRPr="0017009D" w14:paraId="13DD68BB" w14:textId="77777777" w:rsidTr="0017009D">
        <w:trPr>
          <w:trHeight w:val="213"/>
        </w:trPr>
        <w:tc>
          <w:tcPr>
            <w:tcW w:w="1224" w:type="dxa"/>
            <w:vMerge/>
            <w:tcBorders>
              <w:left w:val="single" w:sz="4" w:space="0" w:color="auto"/>
            </w:tcBorders>
          </w:tcPr>
          <w:p w14:paraId="40C60357" w14:textId="77777777" w:rsidR="0017009D" w:rsidRPr="0017009D" w:rsidRDefault="0017009D" w:rsidP="00714D3A">
            <w:pPr>
              <w:jc w:val="center"/>
              <w:rPr>
                <w:sz w:val="22"/>
                <w:szCs w:val="22"/>
              </w:rPr>
            </w:pPr>
          </w:p>
        </w:tc>
        <w:tc>
          <w:tcPr>
            <w:tcW w:w="1145" w:type="dxa"/>
          </w:tcPr>
          <w:p w14:paraId="077AFFB2" w14:textId="77777777" w:rsidR="0017009D" w:rsidRPr="0017009D" w:rsidRDefault="0017009D" w:rsidP="00714D3A">
            <w:pPr>
              <w:ind w:firstLine="0"/>
              <w:jc w:val="center"/>
              <w:rPr>
                <w:sz w:val="22"/>
                <w:szCs w:val="22"/>
              </w:rPr>
            </w:pPr>
            <w:r w:rsidRPr="0017009D">
              <w:rPr>
                <w:sz w:val="22"/>
                <w:szCs w:val="22"/>
              </w:rPr>
              <w:t>Resilience</w:t>
            </w:r>
          </w:p>
          <w:p w14:paraId="14B0070A" w14:textId="13ED461C" w:rsidR="0017009D" w:rsidRPr="0017009D" w:rsidRDefault="0017009D" w:rsidP="0017009D">
            <w:pPr>
              <w:ind w:firstLine="0"/>
              <w:jc w:val="center"/>
              <w:rPr>
                <w:i/>
                <w:sz w:val="22"/>
                <w:szCs w:val="22"/>
              </w:rPr>
            </w:pPr>
            <w:r w:rsidRPr="0017009D">
              <w:rPr>
                <w:i/>
                <w:sz w:val="22"/>
                <w:szCs w:val="22"/>
              </w:rPr>
              <w:t>(</w:t>
            </w:r>
            <w:r>
              <w:rPr>
                <w:i/>
                <w:sz w:val="22"/>
                <w:szCs w:val="22"/>
              </w:rPr>
              <w:t>the</w:t>
            </w:r>
            <w:r w:rsidRPr="0017009D">
              <w:rPr>
                <w:i/>
                <w:sz w:val="22"/>
                <w:szCs w:val="22"/>
              </w:rPr>
              <w:t xml:space="preserve"> ability</w:t>
            </w:r>
            <w:r>
              <w:rPr>
                <w:i/>
                <w:sz w:val="22"/>
                <w:szCs w:val="22"/>
              </w:rPr>
              <w:t xml:space="preserve"> of</w:t>
            </w:r>
            <w:r w:rsidRPr="0017009D">
              <w:rPr>
                <w:i/>
                <w:sz w:val="22"/>
                <w:szCs w:val="22"/>
              </w:rPr>
              <w:t xml:space="preserve"> port</w:t>
            </w:r>
            <w:r>
              <w:rPr>
                <w:i/>
                <w:sz w:val="22"/>
                <w:szCs w:val="22"/>
              </w:rPr>
              <w:t xml:space="preserve"> operation</w:t>
            </w:r>
            <w:r w:rsidRPr="0017009D">
              <w:rPr>
                <w:i/>
                <w:sz w:val="22"/>
                <w:szCs w:val="22"/>
              </w:rPr>
              <w:t xml:space="preserve"> to recover from or adjust easily after the risk event has occurred)</w:t>
            </w:r>
          </w:p>
        </w:tc>
        <w:tc>
          <w:tcPr>
            <w:tcW w:w="1316" w:type="dxa"/>
          </w:tcPr>
          <w:p w14:paraId="400AC706" w14:textId="77777777" w:rsidR="0017009D" w:rsidRPr="0017009D" w:rsidRDefault="0017009D" w:rsidP="00714D3A">
            <w:pPr>
              <w:ind w:firstLine="0"/>
              <w:jc w:val="center"/>
              <w:rPr>
                <w:sz w:val="22"/>
                <w:szCs w:val="22"/>
              </w:rPr>
            </w:pPr>
            <w:r w:rsidRPr="0017009D">
              <w:rPr>
                <w:sz w:val="22"/>
                <w:szCs w:val="22"/>
              </w:rPr>
              <w:t>Very High Resilience</w:t>
            </w:r>
          </w:p>
          <w:p w14:paraId="78821A73" w14:textId="77777777" w:rsidR="0017009D" w:rsidRPr="0017009D" w:rsidRDefault="0017009D" w:rsidP="00714D3A">
            <w:pPr>
              <w:jc w:val="center"/>
              <w:rPr>
                <w:sz w:val="22"/>
                <w:szCs w:val="22"/>
              </w:rPr>
            </w:pPr>
          </w:p>
          <w:p w14:paraId="323DB5D9" w14:textId="77777777" w:rsidR="0017009D" w:rsidRPr="0017009D" w:rsidRDefault="0017009D" w:rsidP="00714D3A">
            <w:pPr>
              <w:jc w:val="center"/>
              <w:rPr>
                <w:sz w:val="22"/>
                <w:szCs w:val="22"/>
              </w:rPr>
            </w:pPr>
          </w:p>
          <w:p w14:paraId="04761A48" w14:textId="77777777" w:rsidR="0017009D" w:rsidRPr="0017009D" w:rsidRDefault="0017009D" w:rsidP="00714D3A">
            <w:pPr>
              <w:ind w:firstLine="0"/>
              <w:jc w:val="center"/>
              <w:rPr>
                <w:sz w:val="22"/>
                <w:szCs w:val="22"/>
              </w:rPr>
            </w:pPr>
            <w:r w:rsidRPr="0017009D">
              <w:rPr>
                <w:sz w:val="22"/>
                <w:szCs w:val="22"/>
              </w:rPr>
              <w:t>Operational disruption is immediately recovered within few hours after the event has occurred.</w:t>
            </w:r>
          </w:p>
        </w:tc>
        <w:tc>
          <w:tcPr>
            <w:tcW w:w="1255" w:type="dxa"/>
          </w:tcPr>
          <w:p w14:paraId="41DAE478" w14:textId="77777777" w:rsidR="0017009D" w:rsidRPr="0017009D" w:rsidRDefault="0017009D" w:rsidP="00714D3A">
            <w:pPr>
              <w:ind w:firstLine="0"/>
              <w:jc w:val="center"/>
              <w:rPr>
                <w:sz w:val="22"/>
                <w:szCs w:val="22"/>
              </w:rPr>
            </w:pPr>
            <w:r w:rsidRPr="0017009D">
              <w:rPr>
                <w:sz w:val="22"/>
                <w:szCs w:val="22"/>
              </w:rPr>
              <w:t>High Resilience</w:t>
            </w:r>
          </w:p>
          <w:p w14:paraId="057B9ECC" w14:textId="77777777" w:rsidR="0017009D" w:rsidRPr="0017009D" w:rsidRDefault="0017009D" w:rsidP="00714D3A">
            <w:pPr>
              <w:jc w:val="center"/>
              <w:rPr>
                <w:sz w:val="22"/>
                <w:szCs w:val="22"/>
              </w:rPr>
            </w:pPr>
          </w:p>
          <w:p w14:paraId="7287AB5C" w14:textId="77777777" w:rsidR="0017009D" w:rsidRPr="0017009D" w:rsidRDefault="0017009D" w:rsidP="00714D3A">
            <w:pPr>
              <w:jc w:val="center"/>
              <w:rPr>
                <w:sz w:val="22"/>
                <w:szCs w:val="22"/>
              </w:rPr>
            </w:pPr>
          </w:p>
          <w:p w14:paraId="59C5CB8D" w14:textId="77777777" w:rsidR="0017009D" w:rsidRPr="0017009D" w:rsidRDefault="0017009D" w:rsidP="00714D3A">
            <w:pPr>
              <w:ind w:firstLine="0"/>
              <w:jc w:val="center"/>
              <w:rPr>
                <w:sz w:val="22"/>
                <w:szCs w:val="22"/>
              </w:rPr>
            </w:pPr>
            <w:r w:rsidRPr="0017009D">
              <w:rPr>
                <w:sz w:val="22"/>
                <w:szCs w:val="22"/>
              </w:rPr>
              <w:t>Operational disruption is recovered less than 1 day after the event has occurred.</w:t>
            </w:r>
          </w:p>
        </w:tc>
        <w:tc>
          <w:tcPr>
            <w:tcW w:w="1255" w:type="dxa"/>
          </w:tcPr>
          <w:p w14:paraId="141EC60E" w14:textId="77777777" w:rsidR="0017009D" w:rsidRPr="0017009D" w:rsidRDefault="0017009D" w:rsidP="00714D3A">
            <w:pPr>
              <w:ind w:firstLine="0"/>
              <w:jc w:val="center"/>
              <w:rPr>
                <w:sz w:val="22"/>
                <w:szCs w:val="22"/>
              </w:rPr>
            </w:pPr>
            <w:r w:rsidRPr="0017009D">
              <w:rPr>
                <w:sz w:val="22"/>
                <w:szCs w:val="22"/>
              </w:rPr>
              <w:t>Moderate Resilience</w:t>
            </w:r>
          </w:p>
          <w:p w14:paraId="7BA0B4CA" w14:textId="77777777" w:rsidR="0017009D" w:rsidRPr="0017009D" w:rsidRDefault="0017009D" w:rsidP="00714D3A">
            <w:pPr>
              <w:jc w:val="center"/>
              <w:rPr>
                <w:sz w:val="22"/>
                <w:szCs w:val="22"/>
              </w:rPr>
            </w:pPr>
          </w:p>
          <w:p w14:paraId="5F44A1F1" w14:textId="77777777" w:rsidR="0017009D" w:rsidRPr="0017009D" w:rsidRDefault="0017009D" w:rsidP="00714D3A">
            <w:pPr>
              <w:jc w:val="center"/>
              <w:rPr>
                <w:sz w:val="22"/>
                <w:szCs w:val="22"/>
              </w:rPr>
            </w:pPr>
          </w:p>
          <w:p w14:paraId="67057E6E" w14:textId="77777777" w:rsidR="0017009D" w:rsidRPr="0017009D" w:rsidRDefault="0017009D" w:rsidP="00714D3A">
            <w:pPr>
              <w:ind w:firstLine="0"/>
              <w:jc w:val="center"/>
              <w:rPr>
                <w:sz w:val="22"/>
                <w:szCs w:val="22"/>
              </w:rPr>
            </w:pPr>
            <w:r w:rsidRPr="0017009D">
              <w:rPr>
                <w:sz w:val="22"/>
                <w:szCs w:val="22"/>
              </w:rPr>
              <w:t>Operational disruption is recovered between 1 day but, less than 1 week after the event has occurred.</w:t>
            </w:r>
          </w:p>
        </w:tc>
        <w:tc>
          <w:tcPr>
            <w:tcW w:w="1255" w:type="dxa"/>
          </w:tcPr>
          <w:p w14:paraId="58D020AB" w14:textId="77777777" w:rsidR="0017009D" w:rsidRPr="0017009D" w:rsidRDefault="0017009D" w:rsidP="00714D3A">
            <w:pPr>
              <w:ind w:firstLine="0"/>
              <w:jc w:val="center"/>
              <w:rPr>
                <w:sz w:val="22"/>
                <w:szCs w:val="22"/>
              </w:rPr>
            </w:pPr>
            <w:r w:rsidRPr="0017009D">
              <w:rPr>
                <w:sz w:val="22"/>
                <w:szCs w:val="22"/>
              </w:rPr>
              <w:t>Low Resilience</w:t>
            </w:r>
          </w:p>
          <w:p w14:paraId="438230BD" w14:textId="77777777" w:rsidR="0017009D" w:rsidRPr="0017009D" w:rsidRDefault="0017009D" w:rsidP="00714D3A">
            <w:pPr>
              <w:jc w:val="center"/>
              <w:rPr>
                <w:sz w:val="22"/>
                <w:szCs w:val="22"/>
              </w:rPr>
            </w:pPr>
          </w:p>
          <w:p w14:paraId="74949CB9" w14:textId="77777777" w:rsidR="0017009D" w:rsidRPr="0017009D" w:rsidRDefault="0017009D" w:rsidP="00714D3A">
            <w:pPr>
              <w:jc w:val="center"/>
              <w:rPr>
                <w:sz w:val="22"/>
                <w:szCs w:val="22"/>
              </w:rPr>
            </w:pPr>
          </w:p>
          <w:p w14:paraId="044D4BCA" w14:textId="77777777" w:rsidR="0017009D" w:rsidRPr="0017009D" w:rsidRDefault="0017009D" w:rsidP="00714D3A">
            <w:pPr>
              <w:ind w:firstLine="0"/>
              <w:jc w:val="center"/>
              <w:rPr>
                <w:sz w:val="22"/>
                <w:szCs w:val="22"/>
              </w:rPr>
            </w:pPr>
            <w:r w:rsidRPr="0017009D">
              <w:rPr>
                <w:sz w:val="22"/>
                <w:szCs w:val="22"/>
              </w:rPr>
              <w:t>Operational disruption is recovered between 1 week but, less than 1 month after the event has occurred.</w:t>
            </w:r>
          </w:p>
        </w:tc>
        <w:tc>
          <w:tcPr>
            <w:tcW w:w="1328" w:type="dxa"/>
          </w:tcPr>
          <w:p w14:paraId="24612B1F" w14:textId="77777777" w:rsidR="0017009D" w:rsidRPr="0017009D" w:rsidRDefault="0017009D" w:rsidP="00714D3A">
            <w:pPr>
              <w:ind w:firstLine="0"/>
              <w:jc w:val="center"/>
              <w:rPr>
                <w:sz w:val="22"/>
                <w:szCs w:val="22"/>
              </w:rPr>
            </w:pPr>
            <w:r w:rsidRPr="0017009D">
              <w:rPr>
                <w:sz w:val="22"/>
                <w:szCs w:val="22"/>
              </w:rPr>
              <w:t>Very Low Resilience</w:t>
            </w:r>
          </w:p>
          <w:p w14:paraId="3EC01A94" w14:textId="77777777" w:rsidR="0017009D" w:rsidRPr="0017009D" w:rsidRDefault="0017009D" w:rsidP="00714D3A">
            <w:pPr>
              <w:jc w:val="center"/>
              <w:rPr>
                <w:sz w:val="22"/>
                <w:szCs w:val="22"/>
              </w:rPr>
            </w:pPr>
          </w:p>
          <w:p w14:paraId="6AC88331" w14:textId="77777777" w:rsidR="0017009D" w:rsidRPr="0017009D" w:rsidRDefault="0017009D" w:rsidP="00714D3A">
            <w:pPr>
              <w:jc w:val="center"/>
              <w:rPr>
                <w:sz w:val="22"/>
                <w:szCs w:val="22"/>
              </w:rPr>
            </w:pPr>
          </w:p>
          <w:p w14:paraId="295DF06E" w14:textId="77777777" w:rsidR="0017009D" w:rsidRPr="0017009D" w:rsidRDefault="0017009D" w:rsidP="00714D3A">
            <w:pPr>
              <w:ind w:firstLine="0"/>
              <w:jc w:val="center"/>
              <w:rPr>
                <w:sz w:val="22"/>
                <w:szCs w:val="22"/>
              </w:rPr>
            </w:pPr>
            <w:r w:rsidRPr="0017009D">
              <w:rPr>
                <w:sz w:val="22"/>
                <w:szCs w:val="22"/>
              </w:rPr>
              <w:t>Operational disruption is recovered more than 1 month after the event has occurred.</w:t>
            </w:r>
          </w:p>
        </w:tc>
      </w:tr>
    </w:tbl>
    <w:p w14:paraId="30078D53" w14:textId="77777777" w:rsidR="004C684E" w:rsidRPr="00870C8F" w:rsidRDefault="004C684E" w:rsidP="00714D3A">
      <w:pPr>
        <w:jc w:val="center"/>
        <w:rPr>
          <w:sz w:val="24"/>
        </w:rPr>
      </w:pPr>
    </w:p>
    <w:p w14:paraId="455D9AE4" w14:textId="6E9B7BEB" w:rsidR="00661667" w:rsidRPr="00870C8F" w:rsidRDefault="007B5D88" w:rsidP="007B5D88">
      <w:pPr>
        <w:ind w:firstLine="0"/>
        <w:rPr>
          <w:sz w:val="24"/>
        </w:rPr>
      </w:pPr>
      <w:r>
        <w:rPr>
          <w:sz w:val="24"/>
        </w:rPr>
        <w:t>In this assessment framework</w:t>
      </w:r>
      <w:r w:rsidR="00D4647C" w:rsidRPr="00870C8F">
        <w:rPr>
          <w:sz w:val="24"/>
        </w:rPr>
        <w:t xml:space="preserve">, </w:t>
      </w:r>
      <w:r>
        <w:rPr>
          <w:sz w:val="24"/>
        </w:rPr>
        <w:t xml:space="preserve">all </w:t>
      </w:r>
      <w:r w:rsidR="00D4647C" w:rsidRPr="00870C8F">
        <w:rPr>
          <w:sz w:val="24"/>
        </w:rPr>
        <w:t>risks factors evaluation will be computerized using In</w:t>
      </w:r>
      <w:r>
        <w:rPr>
          <w:sz w:val="24"/>
        </w:rPr>
        <w:t xml:space="preserve">telligent Decision System (IDS). As a result, Table </w:t>
      </w:r>
      <w:r w:rsidR="0034057F">
        <w:rPr>
          <w:sz w:val="24"/>
        </w:rPr>
        <w:t>9</w:t>
      </w:r>
      <w:r w:rsidR="003E02EE">
        <w:rPr>
          <w:sz w:val="24"/>
        </w:rPr>
        <w:t xml:space="preserve"> shows the belief degree for sub-criteria and utility value of all risk factors</w:t>
      </w:r>
      <w:r w:rsidR="00AB5E3E">
        <w:rPr>
          <w:sz w:val="24"/>
        </w:rPr>
        <w:t xml:space="preserve"> at Port “A”</w:t>
      </w:r>
      <w:r w:rsidR="003E02EE">
        <w:rPr>
          <w:sz w:val="24"/>
        </w:rPr>
        <w:t>.</w:t>
      </w:r>
    </w:p>
    <w:p w14:paraId="330BF818" w14:textId="0D83F932" w:rsidR="00661667" w:rsidRDefault="00661667" w:rsidP="00714D3A">
      <w:pPr>
        <w:rPr>
          <w:b/>
          <w:sz w:val="24"/>
        </w:rPr>
      </w:pPr>
    </w:p>
    <w:p w14:paraId="729262C0" w14:textId="45B2C866" w:rsidR="003E02EE" w:rsidRPr="003E02EE" w:rsidRDefault="003E02EE" w:rsidP="003E02EE">
      <w:pPr>
        <w:widowControl w:val="0"/>
        <w:autoSpaceDE w:val="0"/>
        <w:autoSpaceDN w:val="0"/>
        <w:adjustRightInd w:val="0"/>
        <w:ind w:firstLine="0"/>
        <w:jc w:val="center"/>
        <w:rPr>
          <w:b/>
          <w:bCs/>
          <w:sz w:val="24"/>
        </w:rPr>
      </w:pPr>
      <w:r w:rsidRPr="003E02EE">
        <w:rPr>
          <w:b/>
          <w:bCs/>
          <w:sz w:val="24"/>
        </w:rPr>
        <w:t>Table 9: Evaluation Outcome for Sub-Criteria</w:t>
      </w:r>
    </w:p>
    <w:p w14:paraId="44544AFA" w14:textId="77777777" w:rsidR="003E02EE" w:rsidRPr="00265FA5" w:rsidRDefault="003E02EE" w:rsidP="003E02EE">
      <w:pPr>
        <w:widowControl w:val="0"/>
        <w:autoSpaceDE w:val="0"/>
        <w:autoSpaceDN w:val="0"/>
        <w:adjustRightInd w:val="0"/>
        <w:ind w:firstLine="0"/>
        <w:jc w:val="center"/>
        <w:rPr>
          <w:rFonts w:ascii="Times" w:hAnsi="Times" w:cs="Times"/>
          <w:sz w:val="24"/>
        </w:rPr>
      </w:pPr>
    </w:p>
    <w:tbl>
      <w:tblPr>
        <w:tblStyle w:val="TableGrid"/>
        <w:tblW w:w="8789" w:type="dxa"/>
        <w:jc w:val="center"/>
        <w:tblLook w:val="04A0" w:firstRow="1" w:lastRow="0" w:firstColumn="1" w:lastColumn="0" w:noHBand="0" w:noVBand="1"/>
      </w:tblPr>
      <w:tblGrid>
        <w:gridCol w:w="1217"/>
        <w:gridCol w:w="1272"/>
        <w:gridCol w:w="1068"/>
        <w:gridCol w:w="1051"/>
        <w:gridCol w:w="1097"/>
        <w:gridCol w:w="1077"/>
        <w:gridCol w:w="1227"/>
        <w:gridCol w:w="780"/>
      </w:tblGrid>
      <w:tr w:rsidR="003E02EE" w14:paraId="30E01D90" w14:textId="77777777" w:rsidTr="003E02EE">
        <w:trPr>
          <w:trHeight w:val="290"/>
          <w:jc w:val="center"/>
        </w:trPr>
        <w:tc>
          <w:tcPr>
            <w:tcW w:w="1168" w:type="dxa"/>
            <w:vMerge w:val="restart"/>
          </w:tcPr>
          <w:p w14:paraId="74E36558" w14:textId="77777777" w:rsidR="003E02EE" w:rsidRPr="003E02EE" w:rsidRDefault="003E02EE" w:rsidP="003E02EE">
            <w:pPr>
              <w:ind w:firstLine="0"/>
              <w:rPr>
                <w:b/>
                <w:bCs/>
              </w:rPr>
            </w:pPr>
            <w:r w:rsidRPr="003E02EE">
              <w:rPr>
                <w:b/>
                <w:bCs/>
              </w:rPr>
              <w:softHyphen/>
            </w:r>
            <w:r w:rsidRPr="003E02EE">
              <w:rPr>
                <w:b/>
                <w:bCs/>
              </w:rPr>
              <w:softHyphen/>
              <w:t>Risk Factors</w:t>
            </w:r>
          </w:p>
        </w:tc>
        <w:tc>
          <w:tcPr>
            <w:tcW w:w="1272" w:type="dxa"/>
            <w:vMerge w:val="restart"/>
          </w:tcPr>
          <w:p w14:paraId="52B3DC13" w14:textId="77777777" w:rsidR="003E02EE" w:rsidRPr="003E02EE" w:rsidRDefault="003E02EE" w:rsidP="003E02EE">
            <w:pPr>
              <w:ind w:firstLine="0"/>
              <w:rPr>
                <w:b/>
                <w:bCs/>
              </w:rPr>
            </w:pPr>
            <w:r w:rsidRPr="003E02EE">
              <w:rPr>
                <w:b/>
                <w:bCs/>
              </w:rPr>
              <w:t>Parameters</w:t>
            </w:r>
          </w:p>
        </w:tc>
        <w:tc>
          <w:tcPr>
            <w:tcW w:w="5562" w:type="dxa"/>
            <w:gridSpan w:val="5"/>
          </w:tcPr>
          <w:p w14:paraId="590EAF86" w14:textId="77777777" w:rsidR="003E02EE" w:rsidRPr="003E02EE" w:rsidRDefault="003E02EE" w:rsidP="003E02EE">
            <w:pPr>
              <w:ind w:firstLine="0"/>
              <w:jc w:val="center"/>
              <w:rPr>
                <w:b/>
                <w:bCs/>
              </w:rPr>
            </w:pPr>
            <w:r w:rsidRPr="003E02EE">
              <w:rPr>
                <w:b/>
                <w:bCs/>
              </w:rPr>
              <w:t>Scale</w:t>
            </w:r>
          </w:p>
        </w:tc>
        <w:tc>
          <w:tcPr>
            <w:tcW w:w="787" w:type="dxa"/>
            <w:vMerge w:val="restart"/>
          </w:tcPr>
          <w:p w14:paraId="237093BA" w14:textId="77777777" w:rsidR="003E02EE" w:rsidRPr="003E02EE" w:rsidRDefault="003E02EE" w:rsidP="003E02EE">
            <w:pPr>
              <w:ind w:firstLine="0"/>
              <w:jc w:val="center"/>
              <w:rPr>
                <w:b/>
                <w:bCs/>
              </w:rPr>
            </w:pPr>
            <w:r w:rsidRPr="003E02EE">
              <w:rPr>
                <w:b/>
                <w:bCs/>
              </w:rPr>
              <w:t>Utility Value</w:t>
            </w:r>
          </w:p>
        </w:tc>
      </w:tr>
      <w:tr w:rsidR="003E02EE" w14:paraId="230D0AAC" w14:textId="77777777" w:rsidTr="003E02EE">
        <w:trPr>
          <w:trHeight w:val="241"/>
          <w:jc w:val="center"/>
        </w:trPr>
        <w:tc>
          <w:tcPr>
            <w:tcW w:w="1168" w:type="dxa"/>
            <w:vMerge/>
          </w:tcPr>
          <w:p w14:paraId="20DAF2BC" w14:textId="77777777" w:rsidR="003E02EE" w:rsidRDefault="003E02EE" w:rsidP="003E02EE">
            <w:pPr>
              <w:ind w:firstLine="0"/>
            </w:pPr>
          </w:p>
        </w:tc>
        <w:tc>
          <w:tcPr>
            <w:tcW w:w="1272" w:type="dxa"/>
            <w:vMerge/>
          </w:tcPr>
          <w:p w14:paraId="0A9ECC79" w14:textId="77777777" w:rsidR="003E02EE" w:rsidRDefault="003E02EE" w:rsidP="003E02EE">
            <w:pPr>
              <w:ind w:firstLine="0"/>
            </w:pPr>
          </w:p>
        </w:tc>
        <w:tc>
          <w:tcPr>
            <w:tcW w:w="1072" w:type="dxa"/>
          </w:tcPr>
          <w:p w14:paraId="0916FDF3" w14:textId="77777777" w:rsidR="003E02EE" w:rsidRPr="003E02EE" w:rsidRDefault="003E02EE" w:rsidP="003E02EE">
            <w:pPr>
              <w:ind w:firstLine="0"/>
              <w:jc w:val="center"/>
              <w:rPr>
                <w:b/>
                <w:bCs/>
              </w:rPr>
            </w:pPr>
            <w:r w:rsidRPr="003E02EE">
              <w:rPr>
                <w:b/>
                <w:bCs/>
              </w:rPr>
              <w:t>1</w:t>
            </w:r>
          </w:p>
        </w:tc>
        <w:tc>
          <w:tcPr>
            <w:tcW w:w="1052" w:type="dxa"/>
          </w:tcPr>
          <w:p w14:paraId="52190B66" w14:textId="77777777" w:rsidR="003E02EE" w:rsidRPr="003E02EE" w:rsidRDefault="003E02EE" w:rsidP="003E02EE">
            <w:pPr>
              <w:ind w:firstLine="0"/>
              <w:jc w:val="center"/>
              <w:rPr>
                <w:b/>
                <w:bCs/>
              </w:rPr>
            </w:pPr>
            <w:r w:rsidRPr="003E02EE">
              <w:rPr>
                <w:b/>
                <w:bCs/>
              </w:rPr>
              <w:t>2</w:t>
            </w:r>
          </w:p>
        </w:tc>
        <w:tc>
          <w:tcPr>
            <w:tcW w:w="1121" w:type="dxa"/>
          </w:tcPr>
          <w:p w14:paraId="4983FCA1" w14:textId="41E4F43E" w:rsidR="003E02EE" w:rsidRPr="003E02EE" w:rsidRDefault="003E02EE" w:rsidP="003E02EE">
            <w:pPr>
              <w:ind w:firstLine="0"/>
              <w:jc w:val="center"/>
              <w:rPr>
                <w:b/>
                <w:bCs/>
              </w:rPr>
            </w:pPr>
            <w:r w:rsidRPr="003E02EE">
              <w:rPr>
                <w:b/>
                <w:bCs/>
              </w:rPr>
              <w:t>3</w:t>
            </w:r>
          </w:p>
        </w:tc>
        <w:tc>
          <w:tcPr>
            <w:tcW w:w="1090" w:type="dxa"/>
          </w:tcPr>
          <w:p w14:paraId="677F91F0" w14:textId="77777777" w:rsidR="003E02EE" w:rsidRPr="003E02EE" w:rsidRDefault="003E02EE" w:rsidP="003E02EE">
            <w:pPr>
              <w:ind w:firstLine="0"/>
              <w:jc w:val="center"/>
              <w:rPr>
                <w:b/>
                <w:bCs/>
              </w:rPr>
            </w:pPr>
            <w:r w:rsidRPr="003E02EE">
              <w:rPr>
                <w:b/>
                <w:bCs/>
              </w:rPr>
              <w:t>4</w:t>
            </w:r>
          </w:p>
        </w:tc>
        <w:tc>
          <w:tcPr>
            <w:tcW w:w="1227" w:type="dxa"/>
          </w:tcPr>
          <w:p w14:paraId="240EA225" w14:textId="77777777" w:rsidR="003E02EE" w:rsidRPr="003E02EE" w:rsidRDefault="003E02EE" w:rsidP="003E02EE">
            <w:pPr>
              <w:ind w:firstLine="0"/>
              <w:jc w:val="center"/>
              <w:rPr>
                <w:b/>
                <w:bCs/>
              </w:rPr>
            </w:pPr>
            <w:r w:rsidRPr="003E02EE">
              <w:rPr>
                <w:b/>
                <w:bCs/>
              </w:rPr>
              <w:t>5</w:t>
            </w:r>
          </w:p>
        </w:tc>
        <w:tc>
          <w:tcPr>
            <w:tcW w:w="787" w:type="dxa"/>
            <w:vMerge/>
          </w:tcPr>
          <w:p w14:paraId="606F25E1" w14:textId="77777777" w:rsidR="003E02EE" w:rsidRDefault="003E02EE" w:rsidP="003E02EE">
            <w:pPr>
              <w:ind w:firstLine="0"/>
            </w:pPr>
          </w:p>
        </w:tc>
      </w:tr>
      <w:tr w:rsidR="003E02EE" w14:paraId="56D70714" w14:textId="77777777" w:rsidTr="003E02EE">
        <w:trPr>
          <w:trHeight w:val="213"/>
          <w:jc w:val="center"/>
        </w:trPr>
        <w:tc>
          <w:tcPr>
            <w:tcW w:w="1168" w:type="dxa"/>
            <w:vMerge w:val="restart"/>
          </w:tcPr>
          <w:p w14:paraId="465F2B78" w14:textId="77777777" w:rsidR="003E02EE" w:rsidRDefault="003E02EE" w:rsidP="003E02EE">
            <w:pPr>
              <w:ind w:firstLine="0"/>
            </w:pPr>
          </w:p>
          <w:p w14:paraId="4C138345" w14:textId="77777777" w:rsidR="003E02EE" w:rsidRDefault="003E02EE" w:rsidP="003E02EE">
            <w:pPr>
              <w:ind w:firstLine="0"/>
            </w:pPr>
          </w:p>
          <w:p w14:paraId="239FBE64" w14:textId="77777777" w:rsidR="003E02EE" w:rsidRDefault="003E02EE" w:rsidP="003E02EE">
            <w:pPr>
              <w:ind w:firstLine="0"/>
            </w:pPr>
          </w:p>
          <w:p w14:paraId="4257D161" w14:textId="77777777" w:rsidR="003E02EE" w:rsidRDefault="003E02EE" w:rsidP="003E02EE">
            <w:pPr>
              <w:ind w:firstLine="0"/>
            </w:pPr>
          </w:p>
          <w:p w14:paraId="3E0841EB" w14:textId="77777777" w:rsidR="003E02EE" w:rsidRDefault="003E02EE" w:rsidP="003E02EE">
            <w:pPr>
              <w:ind w:firstLine="0"/>
            </w:pPr>
          </w:p>
          <w:p w14:paraId="5DD59961" w14:textId="77777777" w:rsidR="003E02EE" w:rsidRDefault="003E02EE" w:rsidP="003E02EE">
            <w:pPr>
              <w:ind w:firstLine="0"/>
            </w:pPr>
            <w:r>
              <w:t>Ship to Berth Collision</w:t>
            </w:r>
          </w:p>
        </w:tc>
        <w:tc>
          <w:tcPr>
            <w:tcW w:w="1272" w:type="dxa"/>
            <w:vMerge w:val="restart"/>
          </w:tcPr>
          <w:p w14:paraId="666A033D" w14:textId="77777777" w:rsidR="003E02EE" w:rsidRDefault="003E02EE" w:rsidP="003E02EE">
            <w:pPr>
              <w:ind w:firstLine="0"/>
            </w:pPr>
          </w:p>
          <w:p w14:paraId="0C0B35AC" w14:textId="77777777" w:rsidR="003E02EE" w:rsidRDefault="003E02EE" w:rsidP="003E02EE">
            <w:pPr>
              <w:ind w:firstLine="0"/>
            </w:pPr>
          </w:p>
          <w:p w14:paraId="2516BA4A" w14:textId="77777777" w:rsidR="003E02EE" w:rsidRDefault="003E02EE" w:rsidP="003E02EE">
            <w:pPr>
              <w:ind w:firstLine="0"/>
            </w:pPr>
            <w:r>
              <w:t>Severity</w:t>
            </w:r>
          </w:p>
        </w:tc>
        <w:tc>
          <w:tcPr>
            <w:tcW w:w="1072" w:type="dxa"/>
          </w:tcPr>
          <w:p w14:paraId="73F56233" w14:textId="77777777" w:rsidR="003E02EE" w:rsidRDefault="003E02EE" w:rsidP="003E02EE">
            <w:pPr>
              <w:ind w:firstLine="0"/>
            </w:pPr>
            <w:r>
              <w:t>Negligible</w:t>
            </w:r>
          </w:p>
        </w:tc>
        <w:tc>
          <w:tcPr>
            <w:tcW w:w="1052" w:type="dxa"/>
          </w:tcPr>
          <w:p w14:paraId="27C53D02" w14:textId="77777777" w:rsidR="003E02EE" w:rsidRDefault="003E02EE" w:rsidP="003E02EE">
            <w:pPr>
              <w:ind w:firstLine="0"/>
            </w:pPr>
            <w:r>
              <w:t>Marginal</w:t>
            </w:r>
          </w:p>
        </w:tc>
        <w:tc>
          <w:tcPr>
            <w:tcW w:w="1121" w:type="dxa"/>
          </w:tcPr>
          <w:p w14:paraId="54C24094" w14:textId="77777777" w:rsidR="003E02EE" w:rsidRDefault="003E02EE" w:rsidP="003E02EE">
            <w:pPr>
              <w:ind w:firstLine="0"/>
            </w:pPr>
            <w:r>
              <w:t>Moderate</w:t>
            </w:r>
          </w:p>
        </w:tc>
        <w:tc>
          <w:tcPr>
            <w:tcW w:w="1090" w:type="dxa"/>
          </w:tcPr>
          <w:p w14:paraId="3B345937" w14:textId="77777777" w:rsidR="003E02EE" w:rsidRDefault="003E02EE" w:rsidP="003E02EE">
            <w:pPr>
              <w:ind w:firstLine="0"/>
            </w:pPr>
            <w:r>
              <w:t>Severe</w:t>
            </w:r>
          </w:p>
        </w:tc>
        <w:tc>
          <w:tcPr>
            <w:tcW w:w="1227" w:type="dxa"/>
          </w:tcPr>
          <w:p w14:paraId="624F5896" w14:textId="77777777" w:rsidR="003E02EE" w:rsidRDefault="003E02EE" w:rsidP="003E02EE">
            <w:pPr>
              <w:ind w:firstLine="0"/>
            </w:pPr>
            <w:r>
              <w:t>Catastrophic</w:t>
            </w:r>
          </w:p>
        </w:tc>
        <w:tc>
          <w:tcPr>
            <w:tcW w:w="787" w:type="dxa"/>
            <w:vMerge w:val="restart"/>
          </w:tcPr>
          <w:p w14:paraId="190668E2" w14:textId="77777777" w:rsidR="003E02EE" w:rsidRDefault="003E02EE" w:rsidP="003E02EE">
            <w:pPr>
              <w:ind w:firstLine="0"/>
            </w:pPr>
          </w:p>
          <w:p w14:paraId="25F25948" w14:textId="77777777" w:rsidR="003E02EE" w:rsidRDefault="003E02EE" w:rsidP="003E02EE">
            <w:pPr>
              <w:ind w:firstLine="0"/>
            </w:pPr>
          </w:p>
          <w:p w14:paraId="5D57D4F4" w14:textId="77777777" w:rsidR="003E02EE" w:rsidRDefault="003E02EE" w:rsidP="003E02EE">
            <w:pPr>
              <w:ind w:firstLine="0"/>
            </w:pPr>
          </w:p>
          <w:p w14:paraId="0D917E85" w14:textId="77777777" w:rsidR="003E02EE" w:rsidRDefault="003E02EE" w:rsidP="003E02EE">
            <w:pPr>
              <w:ind w:firstLine="0"/>
            </w:pPr>
          </w:p>
          <w:p w14:paraId="21AF5AAF" w14:textId="77777777" w:rsidR="003E02EE" w:rsidRDefault="003E02EE" w:rsidP="003E02EE">
            <w:pPr>
              <w:ind w:firstLine="0"/>
            </w:pPr>
          </w:p>
          <w:p w14:paraId="5F369F0C" w14:textId="77777777" w:rsidR="003E02EE" w:rsidRDefault="003E02EE" w:rsidP="003E02EE">
            <w:pPr>
              <w:ind w:firstLine="0"/>
            </w:pPr>
          </w:p>
          <w:p w14:paraId="4D808765" w14:textId="77777777" w:rsidR="003E02EE" w:rsidRDefault="003E02EE" w:rsidP="003E02EE">
            <w:pPr>
              <w:ind w:firstLine="0"/>
            </w:pPr>
            <w:r>
              <w:t>0.2288</w:t>
            </w:r>
          </w:p>
        </w:tc>
      </w:tr>
      <w:tr w:rsidR="003E02EE" w14:paraId="3C137D0B" w14:textId="77777777" w:rsidTr="003E02EE">
        <w:trPr>
          <w:trHeight w:val="255"/>
          <w:jc w:val="center"/>
        </w:trPr>
        <w:tc>
          <w:tcPr>
            <w:tcW w:w="1168" w:type="dxa"/>
            <w:vMerge/>
          </w:tcPr>
          <w:p w14:paraId="12377EDB" w14:textId="77777777" w:rsidR="003E02EE" w:rsidRDefault="003E02EE" w:rsidP="003E02EE">
            <w:pPr>
              <w:ind w:firstLine="0"/>
            </w:pPr>
          </w:p>
        </w:tc>
        <w:tc>
          <w:tcPr>
            <w:tcW w:w="1272" w:type="dxa"/>
            <w:vMerge/>
          </w:tcPr>
          <w:p w14:paraId="760A634F" w14:textId="77777777" w:rsidR="003E02EE" w:rsidRDefault="003E02EE" w:rsidP="003E02EE">
            <w:pPr>
              <w:ind w:firstLine="0"/>
            </w:pPr>
          </w:p>
        </w:tc>
        <w:tc>
          <w:tcPr>
            <w:tcW w:w="1072" w:type="dxa"/>
          </w:tcPr>
          <w:p w14:paraId="0790C00B" w14:textId="77777777" w:rsidR="003E02EE" w:rsidRDefault="003E02EE" w:rsidP="003E02EE">
            <w:pPr>
              <w:ind w:firstLine="0"/>
            </w:pPr>
            <w:r>
              <w:t>0.2451</w:t>
            </w:r>
          </w:p>
        </w:tc>
        <w:tc>
          <w:tcPr>
            <w:tcW w:w="1052" w:type="dxa"/>
          </w:tcPr>
          <w:p w14:paraId="572420AA" w14:textId="77777777" w:rsidR="003E02EE" w:rsidRDefault="003E02EE" w:rsidP="003E02EE">
            <w:pPr>
              <w:ind w:firstLine="0"/>
            </w:pPr>
            <w:r>
              <w:t>0.3629</w:t>
            </w:r>
          </w:p>
        </w:tc>
        <w:tc>
          <w:tcPr>
            <w:tcW w:w="1121" w:type="dxa"/>
          </w:tcPr>
          <w:p w14:paraId="2005FC37" w14:textId="77777777" w:rsidR="003E02EE" w:rsidRDefault="003E02EE" w:rsidP="003E02EE">
            <w:pPr>
              <w:ind w:firstLine="0"/>
            </w:pPr>
            <w:r>
              <w:t>0.2911</w:t>
            </w:r>
          </w:p>
        </w:tc>
        <w:tc>
          <w:tcPr>
            <w:tcW w:w="1090" w:type="dxa"/>
          </w:tcPr>
          <w:p w14:paraId="20A99762" w14:textId="77777777" w:rsidR="003E02EE" w:rsidRDefault="003E02EE" w:rsidP="003E02EE">
            <w:pPr>
              <w:ind w:firstLine="0"/>
            </w:pPr>
            <w:r>
              <w:t>0.1009</w:t>
            </w:r>
          </w:p>
        </w:tc>
        <w:tc>
          <w:tcPr>
            <w:tcW w:w="1227" w:type="dxa"/>
          </w:tcPr>
          <w:p w14:paraId="2521566E" w14:textId="77777777" w:rsidR="003E02EE" w:rsidRDefault="003E02EE" w:rsidP="003E02EE">
            <w:pPr>
              <w:ind w:firstLine="0"/>
            </w:pPr>
            <w:r>
              <w:t>0</w:t>
            </w:r>
          </w:p>
        </w:tc>
        <w:tc>
          <w:tcPr>
            <w:tcW w:w="787" w:type="dxa"/>
            <w:vMerge/>
          </w:tcPr>
          <w:p w14:paraId="0AFD8CE9" w14:textId="77777777" w:rsidR="003E02EE" w:rsidRDefault="003E02EE" w:rsidP="003E02EE">
            <w:pPr>
              <w:ind w:firstLine="0"/>
            </w:pPr>
          </w:p>
        </w:tc>
      </w:tr>
      <w:tr w:rsidR="003E02EE" w14:paraId="5208FA34" w14:textId="77777777" w:rsidTr="003E02EE">
        <w:trPr>
          <w:trHeight w:val="266"/>
          <w:jc w:val="center"/>
        </w:trPr>
        <w:tc>
          <w:tcPr>
            <w:tcW w:w="1168" w:type="dxa"/>
            <w:vMerge/>
          </w:tcPr>
          <w:p w14:paraId="52B0E3E4" w14:textId="77777777" w:rsidR="003E02EE" w:rsidRDefault="003E02EE" w:rsidP="003E02EE">
            <w:pPr>
              <w:ind w:firstLine="0"/>
            </w:pPr>
          </w:p>
        </w:tc>
        <w:tc>
          <w:tcPr>
            <w:tcW w:w="1272" w:type="dxa"/>
            <w:vMerge w:val="restart"/>
          </w:tcPr>
          <w:p w14:paraId="672373F3" w14:textId="77777777" w:rsidR="003E02EE" w:rsidRDefault="003E02EE" w:rsidP="003E02EE">
            <w:pPr>
              <w:ind w:firstLine="0"/>
            </w:pPr>
          </w:p>
          <w:p w14:paraId="56240E1D" w14:textId="77777777" w:rsidR="003E02EE" w:rsidRDefault="003E02EE" w:rsidP="003E02EE">
            <w:pPr>
              <w:ind w:firstLine="0"/>
            </w:pPr>
          </w:p>
          <w:p w14:paraId="403E4A66" w14:textId="77777777" w:rsidR="003E02EE" w:rsidRDefault="003E02EE" w:rsidP="003E02EE">
            <w:pPr>
              <w:ind w:firstLine="0"/>
            </w:pPr>
            <w:r>
              <w:t>Frequency</w:t>
            </w:r>
          </w:p>
        </w:tc>
        <w:tc>
          <w:tcPr>
            <w:tcW w:w="1072" w:type="dxa"/>
          </w:tcPr>
          <w:p w14:paraId="30B8F90E" w14:textId="77777777" w:rsidR="003E02EE" w:rsidRDefault="003E02EE" w:rsidP="003E02EE">
            <w:pPr>
              <w:ind w:firstLine="0"/>
            </w:pPr>
            <w:r>
              <w:t>High Unlikely</w:t>
            </w:r>
          </w:p>
        </w:tc>
        <w:tc>
          <w:tcPr>
            <w:tcW w:w="1052" w:type="dxa"/>
          </w:tcPr>
          <w:p w14:paraId="43376B4C" w14:textId="77777777" w:rsidR="003E02EE" w:rsidRDefault="003E02EE" w:rsidP="003E02EE">
            <w:pPr>
              <w:ind w:firstLine="0"/>
            </w:pPr>
            <w:r>
              <w:t>Unlikely</w:t>
            </w:r>
          </w:p>
        </w:tc>
        <w:tc>
          <w:tcPr>
            <w:tcW w:w="1121" w:type="dxa"/>
          </w:tcPr>
          <w:p w14:paraId="401C1AF3" w14:textId="77777777" w:rsidR="003E02EE" w:rsidRDefault="003E02EE" w:rsidP="003E02EE">
            <w:pPr>
              <w:ind w:firstLine="0"/>
            </w:pPr>
            <w:r>
              <w:t xml:space="preserve">Possible </w:t>
            </w:r>
          </w:p>
        </w:tc>
        <w:tc>
          <w:tcPr>
            <w:tcW w:w="1090" w:type="dxa"/>
          </w:tcPr>
          <w:p w14:paraId="1142BC0A" w14:textId="77777777" w:rsidR="003E02EE" w:rsidRDefault="003E02EE" w:rsidP="003E02EE">
            <w:pPr>
              <w:ind w:firstLine="0"/>
            </w:pPr>
            <w:r>
              <w:t>Likely</w:t>
            </w:r>
          </w:p>
        </w:tc>
        <w:tc>
          <w:tcPr>
            <w:tcW w:w="1227" w:type="dxa"/>
          </w:tcPr>
          <w:p w14:paraId="4834845A" w14:textId="77777777" w:rsidR="003E02EE" w:rsidRDefault="003E02EE" w:rsidP="003E02EE">
            <w:pPr>
              <w:ind w:firstLine="0"/>
            </w:pPr>
            <w:r>
              <w:t>Very Likely</w:t>
            </w:r>
          </w:p>
        </w:tc>
        <w:tc>
          <w:tcPr>
            <w:tcW w:w="787" w:type="dxa"/>
            <w:vMerge/>
          </w:tcPr>
          <w:p w14:paraId="21C65DCB" w14:textId="77777777" w:rsidR="003E02EE" w:rsidRDefault="003E02EE" w:rsidP="003E02EE">
            <w:pPr>
              <w:ind w:firstLine="0"/>
            </w:pPr>
          </w:p>
        </w:tc>
      </w:tr>
      <w:tr w:rsidR="003E02EE" w14:paraId="7A9C42AE" w14:textId="77777777" w:rsidTr="003E02EE">
        <w:trPr>
          <w:trHeight w:val="497"/>
          <w:jc w:val="center"/>
        </w:trPr>
        <w:tc>
          <w:tcPr>
            <w:tcW w:w="1168" w:type="dxa"/>
            <w:vMerge/>
          </w:tcPr>
          <w:p w14:paraId="3D738557" w14:textId="77777777" w:rsidR="003E02EE" w:rsidRDefault="003E02EE" w:rsidP="003E02EE">
            <w:pPr>
              <w:ind w:firstLine="0"/>
            </w:pPr>
          </w:p>
        </w:tc>
        <w:tc>
          <w:tcPr>
            <w:tcW w:w="1272" w:type="dxa"/>
            <w:vMerge/>
          </w:tcPr>
          <w:p w14:paraId="13CF3C64" w14:textId="77777777" w:rsidR="003E02EE" w:rsidRDefault="003E02EE" w:rsidP="003E02EE">
            <w:pPr>
              <w:ind w:firstLine="0"/>
            </w:pPr>
          </w:p>
        </w:tc>
        <w:tc>
          <w:tcPr>
            <w:tcW w:w="1072" w:type="dxa"/>
          </w:tcPr>
          <w:p w14:paraId="104C7D61" w14:textId="77777777" w:rsidR="003E02EE" w:rsidRDefault="003E02EE" w:rsidP="003E02EE">
            <w:pPr>
              <w:ind w:firstLine="0"/>
            </w:pPr>
            <w:r>
              <w:t>0.5966</w:t>
            </w:r>
          </w:p>
        </w:tc>
        <w:tc>
          <w:tcPr>
            <w:tcW w:w="1052" w:type="dxa"/>
          </w:tcPr>
          <w:p w14:paraId="6172BCCA" w14:textId="77777777" w:rsidR="003E02EE" w:rsidRDefault="003E02EE" w:rsidP="003E02EE">
            <w:pPr>
              <w:ind w:firstLine="0"/>
            </w:pPr>
            <w:r>
              <w:t>0.3508</w:t>
            </w:r>
          </w:p>
        </w:tc>
        <w:tc>
          <w:tcPr>
            <w:tcW w:w="1121" w:type="dxa"/>
          </w:tcPr>
          <w:p w14:paraId="09C18753" w14:textId="77777777" w:rsidR="003E02EE" w:rsidRDefault="003E02EE" w:rsidP="003E02EE">
            <w:pPr>
              <w:ind w:firstLine="0"/>
            </w:pPr>
            <w:r>
              <w:t>0.0526</w:t>
            </w:r>
          </w:p>
        </w:tc>
        <w:tc>
          <w:tcPr>
            <w:tcW w:w="1090" w:type="dxa"/>
          </w:tcPr>
          <w:p w14:paraId="60712AE1" w14:textId="77777777" w:rsidR="003E02EE" w:rsidRDefault="003E02EE" w:rsidP="003E02EE">
            <w:pPr>
              <w:ind w:firstLine="0"/>
            </w:pPr>
            <w:r>
              <w:t>0</w:t>
            </w:r>
          </w:p>
        </w:tc>
        <w:tc>
          <w:tcPr>
            <w:tcW w:w="1227" w:type="dxa"/>
          </w:tcPr>
          <w:p w14:paraId="7086EEA0" w14:textId="77777777" w:rsidR="003E02EE" w:rsidRDefault="003E02EE" w:rsidP="003E02EE">
            <w:pPr>
              <w:ind w:firstLine="0"/>
            </w:pPr>
            <w:r>
              <w:t>0</w:t>
            </w:r>
          </w:p>
        </w:tc>
        <w:tc>
          <w:tcPr>
            <w:tcW w:w="787" w:type="dxa"/>
            <w:vMerge/>
          </w:tcPr>
          <w:p w14:paraId="037D57C1" w14:textId="77777777" w:rsidR="003E02EE" w:rsidRDefault="003E02EE" w:rsidP="003E02EE">
            <w:pPr>
              <w:ind w:firstLine="0"/>
            </w:pPr>
          </w:p>
        </w:tc>
      </w:tr>
      <w:tr w:rsidR="003E02EE" w14:paraId="67600007" w14:textId="77777777" w:rsidTr="003E02EE">
        <w:trPr>
          <w:trHeight w:val="296"/>
          <w:jc w:val="center"/>
        </w:trPr>
        <w:tc>
          <w:tcPr>
            <w:tcW w:w="1168" w:type="dxa"/>
            <w:vMerge/>
          </w:tcPr>
          <w:p w14:paraId="57B6F68F" w14:textId="77777777" w:rsidR="003E02EE" w:rsidRDefault="003E02EE" w:rsidP="003E02EE">
            <w:pPr>
              <w:ind w:firstLine="0"/>
            </w:pPr>
          </w:p>
        </w:tc>
        <w:tc>
          <w:tcPr>
            <w:tcW w:w="1272" w:type="dxa"/>
            <w:vMerge w:val="restart"/>
          </w:tcPr>
          <w:p w14:paraId="211DB4C7" w14:textId="77777777" w:rsidR="003E02EE" w:rsidRDefault="003E02EE" w:rsidP="003E02EE">
            <w:pPr>
              <w:ind w:firstLine="0"/>
            </w:pPr>
          </w:p>
          <w:p w14:paraId="0BACEE31" w14:textId="77777777" w:rsidR="003E02EE" w:rsidRDefault="003E02EE" w:rsidP="003E02EE">
            <w:pPr>
              <w:ind w:firstLine="0"/>
            </w:pPr>
            <w:r>
              <w:t>Resilience</w:t>
            </w:r>
          </w:p>
        </w:tc>
        <w:tc>
          <w:tcPr>
            <w:tcW w:w="1072" w:type="dxa"/>
          </w:tcPr>
          <w:p w14:paraId="043A949D" w14:textId="77777777" w:rsidR="003E02EE" w:rsidRDefault="003E02EE" w:rsidP="003E02EE">
            <w:pPr>
              <w:ind w:firstLine="0"/>
            </w:pPr>
            <w:r>
              <w:t>Very High Resilience</w:t>
            </w:r>
          </w:p>
        </w:tc>
        <w:tc>
          <w:tcPr>
            <w:tcW w:w="1052" w:type="dxa"/>
          </w:tcPr>
          <w:p w14:paraId="5663F119" w14:textId="77777777" w:rsidR="003E02EE" w:rsidRDefault="003E02EE" w:rsidP="003E02EE">
            <w:pPr>
              <w:ind w:firstLine="0"/>
            </w:pPr>
            <w:r>
              <w:t>High Resilience</w:t>
            </w:r>
          </w:p>
        </w:tc>
        <w:tc>
          <w:tcPr>
            <w:tcW w:w="1121" w:type="dxa"/>
          </w:tcPr>
          <w:p w14:paraId="53253069" w14:textId="77777777" w:rsidR="003E02EE" w:rsidRDefault="003E02EE" w:rsidP="003E02EE">
            <w:pPr>
              <w:ind w:firstLine="0"/>
            </w:pPr>
            <w:r>
              <w:t>Moderate Resilience</w:t>
            </w:r>
          </w:p>
        </w:tc>
        <w:tc>
          <w:tcPr>
            <w:tcW w:w="1090" w:type="dxa"/>
          </w:tcPr>
          <w:p w14:paraId="54BF0E4D" w14:textId="77777777" w:rsidR="003E02EE" w:rsidRDefault="003E02EE" w:rsidP="003E02EE">
            <w:pPr>
              <w:ind w:firstLine="0"/>
            </w:pPr>
            <w:r>
              <w:t>Low Resilience</w:t>
            </w:r>
          </w:p>
        </w:tc>
        <w:tc>
          <w:tcPr>
            <w:tcW w:w="1227" w:type="dxa"/>
          </w:tcPr>
          <w:p w14:paraId="409477DD" w14:textId="77777777" w:rsidR="003E02EE" w:rsidRDefault="003E02EE" w:rsidP="003E02EE">
            <w:pPr>
              <w:ind w:firstLine="0"/>
            </w:pPr>
            <w:r>
              <w:t>Very Low Resilience</w:t>
            </w:r>
          </w:p>
        </w:tc>
        <w:tc>
          <w:tcPr>
            <w:tcW w:w="787" w:type="dxa"/>
            <w:vMerge/>
          </w:tcPr>
          <w:p w14:paraId="1AC73599" w14:textId="77777777" w:rsidR="003E02EE" w:rsidRDefault="003E02EE" w:rsidP="003E02EE">
            <w:pPr>
              <w:ind w:firstLine="0"/>
            </w:pPr>
          </w:p>
        </w:tc>
      </w:tr>
      <w:tr w:rsidR="003E02EE" w14:paraId="3D1DF389" w14:textId="77777777" w:rsidTr="003E02EE">
        <w:trPr>
          <w:trHeight w:val="455"/>
          <w:jc w:val="center"/>
        </w:trPr>
        <w:tc>
          <w:tcPr>
            <w:tcW w:w="1168" w:type="dxa"/>
            <w:vMerge/>
          </w:tcPr>
          <w:p w14:paraId="68EDF763" w14:textId="77777777" w:rsidR="003E02EE" w:rsidRDefault="003E02EE" w:rsidP="003E02EE">
            <w:pPr>
              <w:ind w:firstLine="0"/>
            </w:pPr>
          </w:p>
        </w:tc>
        <w:tc>
          <w:tcPr>
            <w:tcW w:w="1272" w:type="dxa"/>
            <w:vMerge/>
          </w:tcPr>
          <w:p w14:paraId="0C3891EB" w14:textId="77777777" w:rsidR="003E02EE" w:rsidRDefault="003E02EE" w:rsidP="003E02EE">
            <w:pPr>
              <w:ind w:firstLine="0"/>
            </w:pPr>
          </w:p>
        </w:tc>
        <w:tc>
          <w:tcPr>
            <w:tcW w:w="1072" w:type="dxa"/>
          </w:tcPr>
          <w:p w14:paraId="7142AEFF" w14:textId="77777777" w:rsidR="003E02EE" w:rsidRDefault="003E02EE" w:rsidP="003E02EE">
            <w:pPr>
              <w:ind w:firstLine="0"/>
            </w:pPr>
            <w:r>
              <w:t>0.2374</w:t>
            </w:r>
          </w:p>
        </w:tc>
        <w:tc>
          <w:tcPr>
            <w:tcW w:w="1052" w:type="dxa"/>
          </w:tcPr>
          <w:p w14:paraId="2640698B" w14:textId="77777777" w:rsidR="003E02EE" w:rsidRDefault="003E02EE" w:rsidP="003E02EE">
            <w:pPr>
              <w:ind w:firstLine="0"/>
            </w:pPr>
            <w:r>
              <w:t>0.4119</w:t>
            </w:r>
          </w:p>
        </w:tc>
        <w:tc>
          <w:tcPr>
            <w:tcW w:w="1121" w:type="dxa"/>
          </w:tcPr>
          <w:p w14:paraId="101DCB8C" w14:textId="77777777" w:rsidR="003E02EE" w:rsidRDefault="003E02EE" w:rsidP="003E02EE">
            <w:pPr>
              <w:ind w:firstLine="0"/>
            </w:pPr>
            <w:r>
              <w:t>0.3507</w:t>
            </w:r>
          </w:p>
        </w:tc>
        <w:tc>
          <w:tcPr>
            <w:tcW w:w="1090" w:type="dxa"/>
          </w:tcPr>
          <w:p w14:paraId="6216695D" w14:textId="77777777" w:rsidR="003E02EE" w:rsidRDefault="003E02EE" w:rsidP="003E02EE">
            <w:pPr>
              <w:ind w:firstLine="0"/>
            </w:pPr>
            <w:r>
              <w:t>0</w:t>
            </w:r>
          </w:p>
        </w:tc>
        <w:tc>
          <w:tcPr>
            <w:tcW w:w="1227" w:type="dxa"/>
          </w:tcPr>
          <w:p w14:paraId="10D4F4C6" w14:textId="77777777" w:rsidR="003E02EE" w:rsidRDefault="003E02EE" w:rsidP="003E02EE">
            <w:pPr>
              <w:ind w:firstLine="0"/>
            </w:pPr>
            <w:r>
              <w:t>0</w:t>
            </w:r>
          </w:p>
        </w:tc>
        <w:tc>
          <w:tcPr>
            <w:tcW w:w="787" w:type="dxa"/>
            <w:vMerge/>
          </w:tcPr>
          <w:p w14:paraId="54BEF731" w14:textId="77777777" w:rsidR="003E02EE" w:rsidRDefault="003E02EE" w:rsidP="003E02EE">
            <w:pPr>
              <w:ind w:firstLine="0"/>
            </w:pPr>
          </w:p>
        </w:tc>
      </w:tr>
      <w:tr w:rsidR="003E02EE" w14:paraId="458C2662" w14:textId="77777777" w:rsidTr="003E02EE">
        <w:trPr>
          <w:trHeight w:val="455"/>
          <w:jc w:val="center"/>
        </w:trPr>
        <w:tc>
          <w:tcPr>
            <w:tcW w:w="1168" w:type="dxa"/>
            <w:vMerge/>
          </w:tcPr>
          <w:p w14:paraId="4114955A" w14:textId="77777777" w:rsidR="003E02EE" w:rsidRDefault="003E02EE" w:rsidP="003E02EE">
            <w:pPr>
              <w:ind w:firstLine="0"/>
            </w:pPr>
          </w:p>
        </w:tc>
        <w:tc>
          <w:tcPr>
            <w:tcW w:w="1272" w:type="dxa"/>
          </w:tcPr>
          <w:p w14:paraId="4DB27B94" w14:textId="77777777" w:rsidR="003E02EE" w:rsidRPr="00D65857" w:rsidRDefault="003E02EE" w:rsidP="003E02EE">
            <w:pPr>
              <w:ind w:firstLine="0"/>
              <w:rPr>
                <w:b/>
              </w:rPr>
            </w:pPr>
            <w:r w:rsidRPr="00D65857">
              <w:rPr>
                <w:b/>
              </w:rPr>
              <w:t>Aggregation</w:t>
            </w:r>
          </w:p>
        </w:tc>
        <w:tc>
          <w:tcPr>
            <w:tcW w:w="1072" w:type="dxa"/>
          </w:tcPr>
          <w:p w14:paraId="533BCD75" w14:textId="77777777" w:rsidR="003E02EE" w:rsidRPr="00D65857" w:rsidRDefault="003E02EE" w:rsidP="003E02EE">
            <w:pPr>
              <w:ind w:firstLine="0"/>
              <w:rPr>
                <w:b/>
              </w:rPr>
            </w:pPr>
            <w:r>
              <w:rPr>
                <w:b/>
              </w:rPr>
              <w:t>0.3629</w:t>
            </w:r>
          </w:p>
        </w:tc>
        <w:tc>
          <w:tcPr>
            <w:tcW w:w="1052" w:type="dxa"/>
          </w:tcPr>
          <w:p w14:paraId="3845E289" w14:textId="77777777" w:rsidR="003E02EE" w:rsidRPr="00D65857" w:rsidRDefault="003E02EE" w:rsidP="003E02EE">
            <w:pPr>
              <w:ind w:firstLine="0"/>
              <w:rPr>
                <w:b/>
              </w:rPr>
            </w:pPr>
            <w:r>
              <w:rPr>
                <w:b/>
              </w:rPr>
              <w:t>0.3883</w:t>
            </w:r>
          </w:p>
        </w:tc>
        <w:tc>
          <w:tcPr>
            <w:tcW w:w="1121" w:type="dxa"/>
          </w:tcPr>
          <w:p w14:paraId="6C108439" w14:textId="77777777" w:rsidR="003E02EE" w:rsidRPr="00D65857" w:rsidRDefault="003E02EE" w:rsidP="003E02EE">
            <w:pPr>
              <w:ind w:firstLine="0"/>
              <w:rPr>
                <w:b/>
              </w:rPr>
            </w:pPr>
            <w:r>
              <w:rPr>
                <w:b/>
              </w:rPr>
              <w:t>0.2198</w:t>
            </w:r>
          </w:p>
        </w:tc>
        <w:tc>
          <w:tcPr>
            <w:tcW w:w="1090" w:type="dxa"/>
          </w:tcPr>
          <w:p w14:paraId="50AD7278" w14:textId="77777777" w:rsidR="003E02EE" w:rsidRPr="00D65857" w:rsidRDefault="003E02EE" w:rsidP="003E02EE">
            <w:pPr>
              <w:ind w:firstLine="0"/>
              <w:rPr>
                <w:b/>
              </w:rPr>
            </w:pPr>
            <w:r>
              <w:rPr>
                <w:b/>
              </w:rPr>
              <w:t>0.0290</w:t>
            </w:r>
          </w:p>
        </w:tc>
        <w:tc>
          <w:tcPr>
            <w:tcW w:w="1227" w:type="dxa"/>
          </w:tcPr>
          <w:p w14:paraId="290D57DC" w14:textId="77777777" w:rsidR="003E02EE" w:rsidRPr="00D65857" w:rsidRDefault="003E02EE" w:rsidP="003E02EE">
            <w:pPr>
              <w:ind w:firstLine="0"/>
              <w:rPr>
                <w:b/>
              </w:rPr>
            </w:pPr>
            <w:r>
              <w:rPr>
                <w:b/>
              </w:rPr>
              <w:t>0</w:t>
            </w:r>
          </w:p>
        </w:tc>
        <w:tc>
          <w:tcPr>
            <w:tcW w:w="787" w:type="dxa"/>
            <w:vMerge/>
          </w:tcPr>
          <w:p w14:paraId="7FF06CD5" w14:textId="77777777" w:rsidR="003E02EE" w:rsidRDefault="003E02EE" w:rsidP="003E02EE">
            <w:pPr>
              <w:ind w:firstLine="0"/>
            </w:pPr>
          </w:p>
        </w:tc>
      </w:tr>
      <w:tr w:rsidR="003E02EE" w14:paraId="45DA2A54" w14:textId="77777777" w:rsidTr="003E02EE">
        <w:trPr>
          <w:trHeight w:val="415"/>
          <w:jc w:val="center"/>
        </w:trPr>
        <w:tc>
          <w:tcPr>
            <w:tcW w:w="1168" w:type="dxa"/>
            <w:vMerge w:val="restart"/>
          </w:tcPr>
          <w:p w14:paraId="2CA952F2" w14:textId="77777777" w:rsidR="003E02EE" w:rsidRDefault="003E02EE" w:rsidP="003E02EE">
            <w:pPr>
              <w:ind w:firstLine="0"/>
            </w:pPr>
            <w:r>
              <w:t>Ship to Ship Collision</w:t>
            </w:r>
          </w:p>
        </w:tc>
        <w:tc>
          <w:tcPr>
            <w:tcW w:w="1272" w:type="dxa"/>
            <w:vMerge w:val="restart"/>
          </w:tcPr>
          <w:p w14:paraId="76DFE37B" w14:textId="77777777" w:rsidR="003E02EE" w:rsidRDefault="003E02EE" w:rsidP="003E02EE">
            <w:pPr>
              <w:ind w:firstLine="0"/>
            </w:pPr>
          </w:p>
          <w:p w14:paraId="0626D029" w14:textId="77777777" w:rsidR="003E02EE" w:rsidRDefault="003E02EE" w:rsidP="003E02EE">
            <w:pPr>
              <w:ind w:firstLine="0"/>
            </w:pPr>
          </w:p>
          <w:p w14:paraId="1A0C6CB8" w14:textId="77777777" w:rsidR="003E02EE" w:rsidRDefault="003E02EE" w:rsidP="003E02EE">
            <w:pPr>
              <w:ind w:firstLine="0"/>
            </w:pPr>
            <w:r>
              <w:t>Severity</w:t>
            </w:r>
          </w:p>
        </w:tc>
        <w:tc>
          <w:tcPr>
            <w:tcW w:w="1072" w:type="dxa"/>
          </w:tcPr>
          <w:p w14:paraId="69B38EAE" w14:textId="77777777" w:rsidR="003E02EE" w:rsidRDefault="003E02EE" w:rsidP="003E02EE">
            <w:pPr>
              <w:ind w:firstLine="0"/>
            </w:pPr>
            <w:r>
              <w:t>Negligible</w:t>
            </w:r>
          </w:p>
        </w:tc>
        <w:tc>
          <w:tcPr>
            <w:tcW w:w="1052" w:type="dxa"/>
          </w:tcPr>
          <w:p w14:paraId="2875A020" w14:textId="77777777" w:rsidR="003E02EE" w:rsidRDefault="003E02EE" w:rsidP="003E02EE">
            <w:pPr>
              <w:ind w:firstLine="0"/>
            </w:pPr>
            <w:r>
              <w:t>Marginal</w:t>
            </w:r>
          </w:p>
        </w:tc>
        <w:tc>
          <w:tcPr>
            <w:tcW w:w="1121" w:type="dxa"/>
          </w:tcPr>
          <w:p w14:paraId="438CA937" w14:textId="77777777" w:rsidR="003E02EE" w:rsidRDefault="003E02EE" w:rsidP="003E02EE">
            <w:pPr>
              <w:ind w:firstLine="0"/>
            </w:pPr>
            <w:r>
              <w:t>Moderate</w:t>
            </w:r>
          </w:p>
        </w:tc>
        <w:tc>
          <w:tcPr>
            <w:tcW w:w="1090" w:type="dxa"/>
          </w:tcPr>
          <w:p w14:paraId="064488A9" w14:textId="77777777" w:rsidR="003E02EE" w:rsidRDefault="003E02EE" w:rsidP="003E02EE">
            <w:pPr>
              <w:ind w:firstLine="0"/>
            </w:pPr>
            <w:r>
              <w:t>Severe</w:t>
            </w:r>
          </w:p>
        </w:tc>
        <w:tc>
          <w:tcPr>
            <w:tcW w:w="1227" w:type="dxa"/>
          </w:tcPr>
          <w:p w14:paraId="0E3B8188" w14:textId="77777777" w:rsidR="003E02EE" w:rsidRDefault="003E02EE" w:rsidP="003E02EE">
            <w:pPr>
              <w:ind w:firstLine="0"/>
            </w:pPr>
            <w:r>
              <w:t>Catastrophic</w:t>
            </w:r>
          </w:p>
        </w:tc>
        <w:tc>
          <w:tcPr>
            <w:tcW w:w="787" w:type="dxa"/>
            <w:vMerge w:val="restart"/>
          </w:tcPr>
          <w:p w14:paraId="1BE4F27C" w14:textId="77777777" w:rsidR="003E02EE" w:rsidRDefault="003E02EE" w:rsidP="003E02EE">
            <w:pPr>
              <w:ind w:firstLine="0"/>
            </w:pPr>
          </w:p>
          <w:p w14:paraId="39373BBD" w14:textId="77777777" w:rsidR="003E02EE" w:rsidRDefault="003E02EE" w:rsidP="003E02EE">
            <w:pPr>
              <w:ind w:firstLine="0"/>
            </w:pPr>
          </w:p>
          <w:p w14:paraId="16FBA073" w14:textId="77777777" w:rsidR="003E02EE" w:rsidRDefault="003E02EE" w:rsidP="003E02EE">
            <w:pPr>
              <w:ind w:firstLine="0"/>
            </w:pPr>
          </w:p>
          <w:p w14:paraId="4E4706A3" w14:textId="77777777" w:rsidR="003E02EE" w:rsidRDefault="003E02EE" w:rsidP="003E02EE">
            <w:pPr>
              <w:ind w:firstLine="0"/>
            </w:pPr>
          </w:p>
          <w:p w14:paraId="15D67129" w14:textId="77777777" w:rsidR="003E02EE" w:rsidRDefault="003E02EE" w:rsidP="003E02EE">
            <w:pPr>
              <w:ind w:firstLine="0"/>
            </w:pPr>
          </w:p>
          <w:p w14:paraId="5EBFF27B" w14:textId="77777777" w:rsidR="003E02EE" w:rsidRDefault="003E02EE" w:rsidP="003E02EE">
            <w:pPr>
              <w:ind w:firstLine="0"/>
            </w:pPr>
          </w:p>
          <w:p w14:paraId="04C6488E" w14:textId="77777777" w:rsidR="003E02EE" w:rsidRDefault="003E02EE" w:rsidP="003E02EE">
            <w:pPr>
              <w:ind w:firstLine="0"/>
            </w:pPr>
            <w:r>
              <w:t>0.2157</w:t>
            </w:r>
          </w:p>
        </w:tc>
      </w:tr>
      <w:tr w:rsidR="003E02EE" w14:paraId="0AD1B097" w14:textId="77777777" w:rsidTr="003E02EE">
        <w:trPr>
          <w:trHeight w:val="435"/>
          <w:jc w:val="center"/>
        </w:trPr>
        <w:tc>
          <w:tcPr>
            <w:tcW w:w="1168" w:type="dxa"/>
            <w:vMerge/>
          </w:tcPr>
          <w:p w14:paraId="5D96C1F0" w14:textId="77777777" w:rsidR="003E02EE" w:rsidRDefault="003E02EE" w:rsidP="003E02EE">
            <w:pPr>
              <w:ind w:firstLine="0"/>
            </w:pPr>
          </w:p>
        </w:tc>
        <w:tc>
          <w:tcPr>
            <w:tcW w:w="1272" w:type="dxa"/>
            <w:vMerge/>
          </w:tcPr>
          <w:p w14:paraId="7B9B03D4" w14:textId="77777777" w:rsidR="003E02EE" w:rsidRDefault="003E02EE" w:rsidP="003E02EE">
            <w:pPr>
              <w:ind w:firstLine="0"/>
            </w:pPr>
          </w:p>
        </w:tc>
        <w:tc>
          <w:tcPr>
            <w:tcW w:w="1072" w:type="dxa"/>
          </w:tcPr>
          <w:p w14:paraId="04EECE96" w14:textId="77777777" w:rsidR="003E02EE" w:rsidRDefault="003E02EE" w:rsidP="003E02EE">
            <w:pPr>
              <w:ind w:firstLine="0"/>
            </w:pPr>
            <w:r>
              <w:t>0.2846</w:t>
            </w:r>
          </w:p>
        </w:tc>
        <w:tc>
          <w:tcPr>
            <w:tcW w:w="1052" w:type="dxa"/>
          </w:tcPr>
          <w:p w14:paraId="5877F9A0" w14:textId="77777777" w:rsidR="003E02EE" w:rsidRDefault="003E02EE" w:rsidP="003E02EE">
            <w:pPr>
              <w:ind w:firstLine="0"/>
            </w:pPr>
            <w:r>
              <w:t>0.3633</w:t>
            </w:r>
          </w:p>
        </w:tc>
        <w:tc>
          <w:tcPr>
            <w:tcW w:w="1121" w:type="dxa"/>
          </w:tcPr>
          <w:p w14:paraId="0DB0649E" w14:textId="77777777" w:rsidR="003E02EE" w:rsidRDefault="003E02EE" w:rsidP="003E02EE">
            <w:pPr>
              <w:ind w:firstLine="0"/>
            </w:pPr>
            <w:r>
              <w:t>0.2463</w:t>
            </w:r>
          </w:p>
        </w:tc>
        <w:tc>
          <w:tcPr>
            <w:tcW w:w="1090" w:type="dxa"/>
          </w:tcPr>
          <w:p w14:paraId="4310ADAE" w14:textId="77777777" w:rsidR="003E02EE" w:rsidRDefault="003E02EE" w:rsidP="003E02EE">
            <w:pPr>
              <w:ind w:firstLine="0"/>
            </w:pPr>
            <w:r>
              <w:t>0.1058</w:t>
            </w:r>
          </w:p>
        </w:tc>
        <w:tc>
          <w:tcPr>
            <w:tcW w:w="1227" w:type="dxa"/>
          </w:tcPr>
          <w:p w14:paraId="71E3D376" w14:textId="77777777" w:rsidR="003E02EE" w:rsidRDefault="003E02EE" w:rsidP="003E02EE">
            <w:pPr>
              <w:ind w:firstLine="0"/>
            </w:pPr>
            <w:r>
              <w:t>0</w:t>
            </w:r>
          </w:p>
        </w:tc>
        <w:tc>
          <w:tcPr>
            <w:tcW w:w="787" w:type="dxa"/>
            <w:vMerge/>
          </w:tcPr>
          <w:p w14:paraId="4C343B3F" w14:textId="77777777" w:rsidR="003E02EE" w:rsidRDefault="003E02EE" w:rsidP="003E02EE">
            <w:pPr>
              <w:ind w:firstLine="0"/>
            </w:pPr>
          </w:p>
        </w:tc>
      </w:tr>
      <w:tr w:rsidR="003E02EE" w14:paraId="02B49888" w14:textId="77777777" w:rsidTr="003E02EE">
        <w:trPr>
          <w:trHeight w:val="469"/>
          <w:jc w:val="center"/>
        </w:trPr>
        <w:tc>
          <w:tcPr>
            <w:tcW w:w="1168" w:type="dxa"/>
            <w:vMerge/>
          </w:tcPr>
          <w:p w14:paraId="29703606" w14:textId="77777777" w:rsidR="003E02EE" w:rsidRDefault="003E02EE" w:rsidP="003E02EE">
            <w:pPr>
              <w:ind w:firstLine="0"/>
            </w:pPr>
          </w:p>
        </w:tc>
        <w:tc>
          <w:tcPr>
            <w:tcW w:w="1272" w:type="dxa"/>
            <w:vMerge w:val="restart"/>
          </w:tcPr>
          <w:p w14:paraId="50D53B40" w14:textId="77777777" w:rsidR="003E02EE" w:rsidRDefault="003E02EE" w:rsidP="003E02EE">
            <w:pPr>
              <w:ind w:firstLine="0"/>
            </w:pPr>
          </w:p>
          <w:p w14:paraId="1F4EF37F" w14:textId="77777777" w:rsidR="003E02EE" w:rsidRDefault="003E02EE" w:rsidP="003E02EE">
            <w:pPr>
              <w:ind w:firstLine="0"/>
            </w:pPr>
          </w:p>
          <w:p w14:paraId="32E02288" w14:textId="77777777" w:rsidR="003E02EE" w:rsidRDefault="003E02EE" w:rsidP="003E02EE">
            <w:pPr>
              <w:ind w:firstLine="0"/>
            </w:pPr>
            <w:r>
              <w:t>Frequency</w:t>
            </w:r>
          </w:p>
        </w:tc>
        <w:tc>
          <w:tcPr>
            <w:tcW w:w="1072" w:type="dxa"/>
          </w:tcPr>
          <w:p w14:paraId="5B999B9D" w14:textId="77777777" w:rsidR="003E02EE" w:rsidRDefault="003E02EE" w:rsidP="003E02EE">
            <w:pPr>
              <w:ind w:firstLine="0"/>
            </w:pPr>
            <w:r>
              <w:t>High Unlikely</w:t>
            </w:r>
          </w:p>
        </w:tc>
        <w:tc>
          <w:tcPr>
            <w:tcW w:w="1052" w:type="dxa"/>
          </w:tcPr>
          <w:p w14:paraId="2EF3B891" w14:textId="77777777" w:rsidR="003E02EE" w:rsidRDefault="003E02EE" w:rsidP="003E02EE">
            <w:pPr>
              <w:ind w:firstLine="0"/>
            </w:pPr>
            <w:r>
              <w:t>Unlikely</w:t>
            </w:r>
          </w:p>
        </w:tc>
        <w:tc>
          <w:tcPr>
            <w:tcW w:w="1121" w:type="dxa"/>
          </w:tcPr>
          <w:p w14:paraId="56FC670B" w14:textId="77777777" w:rsidR="003E02EE" w:rsidRDefault="003E02EE" w:rsidP="003E02EE">
            <w:pPr>
              <w:ind w:firstLine="0"/>
            </w:pPr>
            <w:r>
              <w:t>Possible</w:t>
            </w:r>
          </w:p>
        </w:tc>
        <w:tc>
          <w:tcPr>
            <w:tcW w:w="1090" w:type="dxa"/>
          </w:tcPr>
          <w:p w14:paraId="2C09FF11" w14:textId="77777777" w:rsidR="003E02EE" w:rsidRDefault="003E02EE" w:rsidP="003E02EE">
            <w:pPr>
              <w:ind w:firstLine="0"/>
            </w:pPr>
            <w:r>
              <w:t>Likely</w:t>
            </w:r>
          </w:p>
        </w:tc>
        <w:tc>
          <w:tcPr>
            <w:tcW w:w="1227" w:type="dxa"/>
          </w:tcPr>
          <w:p w14:paraId="168B0280" w14:textId="77777777" w:rsidR="003E02EE" w:rsidRDefault="003E02EE" w:rsidP="003E02EE">
            <w:pPr>
              <w:ind w:firstLine="0"/>
            </w:pPr>
            <w:r>
              <w:t>Very Likely</w:t>
            </w:r>
          </w:p>
        </w:tc>
        <w:tc>
          <w:tcPr>
            <w:tcW w:w="787" w:type="dxa"/>
            <w:vMerge/>
          </w:tcPr>
          <w:p w14:paraId="6DEB9B60" w14:textId="77777777" w:rsidR="003E02EE" w:rsidRDefault="003E02EE" w:rsidP="003E02EE">
            <w:pPr>
              <w:ind w:firstLine="0"/>
            </w:pPr>
          </w:p>
        </w:tc>
      </w:tr>
      <w:tr w:rsidR="003E02EE" w14:paraId="015EA5C0" w14:textId="77777777" w:rsidTr="003E02EE">
        <w:trPr>
          <w:trHeight w:val="622"/>
          <w:jc w:val="center"/>
        </w:trPr>
        <w:tc>
          <w:tcPr>
            <w:tcW w:w="1168" w:type="dxa"/>
            <w:vMerge/>
          </w:tcPr>
          <w:p w14:paraId="654C472F" w14:textId="77777777" w:rsidR="003E02EE" w:rsidRDefault="003E02EE" w:rsidP="003E02EE">
            <w:pPr>
              <w:ind w:firstLine="0"/>
            </w:pPr>
          </w:p>
        </w:tc>
        <w:tc>
          <w:tcPr>
            <w:tcW w:w="1272" w:type="dxa"/>
            <w:vMerge/>
          </w:tcPr>
          <w:p w14:paraId="3A53D59B" w14:textId="77777777" w:rsidR="003E02EE" w:rsidRDefault="003E02EE" w:rsidP="003E02EE">
            <w:pPr>
              <w:ind w:firstLine="0"/>
            </w:pPr>
          </w:p>
        </w:tc>
        <w:tc>
          <w:tcPr>
            <w:tcW w:w="1072" w:type="dxa"/>
          </w:tcPr>
          <w:p w14:paraId="3D366BA2" w14:textId="77777777" w:rsidR="003E02EE" w:rsidRDefault="003E02EE" w:rsidP="003E02EE">
            <w:pPr>
              <w:ind w:firstLine="0"/>
            </w:pPr>
            <w:r>
              <w:t>0.7232</w:t>
            </w:r>
          </w:p>
        </w:tc>
        <w:tc>
          <w:tcPr>
            <w:tcW w:w="1052" w:type="dxa"/>
          </w:tcPr>
          <w:p w14:paraId="6BCBF4E6" w14:textId="77777777" w:rsidR="003E02EE" w:rsidRDefault="003E02EE" w:rsidP="003E02EE">
            <w:pPr>
              <w:ind w:firstLine="0"/>
            </w:pPr>
            <w:r>
              <w:t>0.1826</w:t>
            </w:r>
          </w:p>
        </w:tc>
        <w:tc>
          <w:tcPr>
            <w:tcW w:w="1121" w:type="dxa"/>
          </w:tcPr>
          <w:p w14:paraId="0A7F0D99" w14:textId="77777777" w:rsidR="003E02EE" w:rsidRDefault="003E02EE" w:rsidP="003E02EE">
            <w:pPr>
              <w:ind w:firstLine="0"/>
            </w:pPr>
            <w:r>
              <w:t>0.0553</w:t>
            </w:r>
          </w:p>
        </w:tc>
        <w:tc>
          <w:tcPr>
            <w:tcW w:w="1090" w:type="dxa"/>
          </w:tcPr>
          <w:p w14:paraId="47396BBE" w14:textId="77777777" w:rsidR="003E02EE" w:rsidRDefault="003E02EE" w:rsidP="003E02EE">
            <w:pPr>
              <w:ind w:firstLine="0"/>
            </w:pPr>
            <w:r>
              <w:t>0.0389</w:t>
            </w:r>
          </w:p>
        </w:tc>
        <w:tc>
          <w:tcPr>
            <w:tcW w:w="1227" w:type="dxa"/>
          </w:tcPr>
          <w:p w14:paraId="00E7249B" w14:textId="77777777" w:rsidR="003E02EE" w:rsidRDefault="003E02EE" w:rsidP="003E02EE">
            <w:pPr>
              <w:ind w:firstLine="0"/>
            </w:pPr>
            <w:r>
              <w:t>0</w:t>
            </w:r>
          </w:p>
        </w:tc>
        <w:tc>
          <w:tcPr>
            <w:tcW w:w="787" w:type="dxa"/>
            <w:vMerge/>
          </w:tcPr>
          <w:p w14:paraId="3E73F3D9" w14:textId="77777777" w:rsidR="003E02EE" w:rsidRDefault="003E02EE" w:rsidP="003E02EE">
            <w:pPr>
              <w:ind w:firstLine="0"/>
            </w:pPr>
          </w:p>
        </w:tc>
      </w:tr>
      <w:tr w:rsidR="003E02EE" w14:paraId="4152C101" w14:textId="77777777" w:rsidTr="003E02EE">
        <w:trPr>
          <w:trHeight w:val="361"/>
          <w:jc w:val="center"/>
        </w:trPr>
        <w:tc>
          <w:tcPr>
            <w:tcW w:w="1168" w:type="dxa"/>
            <w:vMerge/>
          </w:tcPr>
          <w:p w14:paraId="2709747E" w14:textId="77777777" w:rsidR="003E02EE" w:rsidRDefault="003E02EE" w:rsidP="003E02EE">
            <w:pPr>
              <w:ind w:firstLine="0"/>
            </w:pPr>
          </w:p>
        </w:tc>
        <w:tc>
          <w:tcPr>
            <w:tcW w:w="1272" w:type="dxa"/>
            <w:vMerge w:val="restart"/>
          </w:tcPr>
          <w:p w14:paraId="30C6D307" w14:textId="77777777" w:rsidR="003E02EE" w:rsidRDefault="003E02EE" w:rsidP="003E02EE">
            <w:pPr>
              <w:ind w:firstLine="0"/>
            </w:pPr>
            <w:r>
              <w:t>Resilience</w:t>
            </w:r>
          </w:p>
        </w:tc>
        <w:tc>
          <w:tcPr>
            <w:tcW w:w="1072" w:type="dxa"/>
          </w:tcPr>
          <w:p w14:paraId="569A7CEF" w14:textId="77777777" w:rsidR="003E02EE" w:rsidRDefault="003E02EE" w:rsidP="003E02EE">
            <w:pPr>
              <w:ind w:firstLine="0"/>
            </w:pPr>
            <w:r>
              <w:t>Very High Resilience</w:t>
            </w:r>
          </w:p>
        </w:tc>
        <w:tc>
          <w:tcPr>
            <w:tcW w:w="1052" w:type="dxa"/>
          </w:tcPr>
          <w:p w14:paraId="7FB7C6A8" w14:textId="77777777" w:rsidR="003E02EE" w:rsidRDefault="003E02EE" w:rsidP="003E02EE">
            <w:pPr>
              <w:ind w:firstLine="0"/>
            </w:pPr>
            <w:r>
              <w:t>High Resilience</w:t>
            </w:r>
          </w:p>
        </w:tc>
        <w:tc>
          <w:tcPr>
            <w:tcW w:w="1121" w:type="dxa"/>
          </w:tcPr>
          <w:p w14:paraId="484D1DDB" w14:textId="77777777" w:rsidR="003E02EE" w:rsidRDefault="003E02EE" w:rsidP="003E02EE">
            <w:pPr>
              <w:ind w:firstLine="0"/>
            </w:pPr>
            <w:r>
              <w:t>Moderate Resilience</w:t>
            </w:r>
          </w:p>
        </w:tc>
        <w:tc>
          <w:tcPr>
            <w:tcW w:w="1090" w:type="dxa"/>
          </w:tcPr>
          <w:p w14:paraId="517F3A17" w14:textId="77777777" w:rsidR="003E02EE" w:rsidRDefault="003E02EE" w:rsidP="003E02EE">
            <w:pPr>
              <w:ind w:firstLine="0"/>
            </w:pPr>
            <w:r>
              <w:t>Low Resilience</w:t>
            </w:r>
          </w:p>
        </w:tc>
        <w:tc>
          <w:tcPr>
            <w:tcW w:w="1227" w:type="dxa"/>
          </w:tcPr>
          <w:p w14:paraId="18E474E7" w14:textId="77777777" w:rsidR="003E02EE" w:rsidRDefault="003E02EE" w:rsidP="003E02EE">
            <w:pPr>
              <w:ind w:firstLine="0"/>
            </w:pPr>
            <w:r>
              <w:t>Very Low Resilience</w:t>
            </w:r>
          </w:p>
        </w:tc>
        <w:tc>
          <w:tcPr>
            <w:tcW w:w="787" w:type="dxa"/>
            <w:vMerge/>
          </w:tcPr>
          <w:p w14:paraId="0F656EA7" w14:textId="77777777" w:rsidR="003E02EE" w:rsidRDefault="003E02EE" w:rsidP="003E02EE">
            <w:pPr>
              <w:ind w:firstLine="0"/>
            </w:pPr>
          </w:p>
        </w:tc>
      </w:tr>
      <w:tr w:rsidR="003E02EE" w14:paraId="1A9A05B6" w14:textId="77777777" w:rsidTr="003E02EE">
        <w:trPr>
          <w:trHeight w:val="270"/>
          <w:jc w:val="center"/>
        </w:trPr>
        <w:tc>
          <w:tcPr>
            <w:tcW w:w="1168" w:type="dxa"/>
            <w:vMerge/>
          </w:tcPr>
          <w:p w14:paraId="1EC31004" w14:textId="77777777" w:rsidR="003E02EE" w:rsidRDefault="003E02EE" w:rsidP="003E02EE">
            <w:pPr>
              <w:ind w:firstLine="0"/>
            </w:pPr>
          </w:p>
        </w:tc>
        <w:tc>
          <w:tcPr>
            <w:tcW w:w="1272" w:type="dxa"/>
            <w:vMerge/>
          </w:tcPr>
          <w:p w14:paraId="3C4A3C53" w14:textId="77777777" w:rsidR="003E02EE" w:rsidRDefault="003E02EE" w:rsidP="003E02EE">
            <w:pPr>
              <w:ind w:firstLine="0"/>
            </w:pPr>
          </w:p>
        </w:tc>
        <w:tc>
          <w:tcPr>
            <w:tcW w:w="1072" w:type="dxa"/>
          </w:tcPr>
          <w:p w14:paraId="06F911F3" w14:textId="77777777" w:rsidR="003E02EE" w:rsidRDefault="003E02EE" w:rsidP="003E02EE">
            <w:pPr>
              <w:ind w:firstLine="0"/>
            </w:pPr>
            <w:r>
              <w:t>0.2374</w:t>
            </w:r>
          </w:p>
        </w:tc>
        <w:tc>
          <w:tcPr>
            <w:tcW w:w="1052" w:type="dxa"/>
          </w:tcPr>
          <w:p w14:paraId="1C3249EE" w14:textId="77777777" w:rsidR="003E02EE" w:rsidRDefault="003E02EE" w:rsidP="003E02EE">
            <w:pPr>
              <w:ind w:firstLine="0"/>
            </w:pPr>
            <w:r>
              <w:t>0.4119</w:t>
            </w:r>
          </w:p>
        </w:tc>
        <w:tc>
          <w:tcPr>
            <w:tcW w:w="1121" w:type="dxa"/>
          </w:tcPr>
          <w:p w14:paraId="504B0135" w14:textId="77777777" w:rsidR="003E02EE" w:rsidRDefault="003E02EE" w:rsidP="003E02EE">
            <w:pPr>
              <w:ind w:firstLine="0"/>
            </w:pPr>
            <w:r>
              <w:t>0.3507</w:t>
            </w:r>
          </w:p>
        </w:tc>
        <w:tc>
          <w:tcPr>
            <w:tcW w:w="1090" w:type="dxa"/>
          </w:tcPr>
          <w:p w14:paraId="687A2E9C" w14:textId="77777777" w:rsidR="003E02EE" w:rsidRDefault="003E02EE" w:rsidP="003E02EE">
            <w:pPr>
              <w:ind w:firstLine="0"/>
            </w:pPr>
            <w:r>
              <w:t>0</w:t>
            </w:r>
          </w:p>
        </w:tc>
        <w:tc>
          <w:tcPr>
            <w:tcW w:w="1227" w:type="dxa"/>
          </w:tcPr>
          <w:p w14:paraId="325B0724" w14:textId="77777777" w:rsidR="003E02EE" w:rsidRDefault="003E02EE" w:rsidP="003E02EE">
            <w:pPr>
              <w:ind w:firstLine="0"/>
            </w:pPr>
            <w:r>
              <w:t>0</w:t>
            </w:r>
          </w:p>
        </w:tc>
        <w:tc>
          <w:tcPr>
            <w:tcW w:w="787" w:type="dxa"/>
            <w:vMerge/>
          </w:tcPr>
          <w:p w14:paraId="692DBC34" w14:textId="77777777" w:rsidR="003E02EE" w:rsidRDefault="003E02EE" w:rsidP="003E02EE">
            <w:pPr>
              <w:ind w:firstLine="0"/>
            </w:pPr>
          </w:p>
        </w:tc>
      </w:tr>
      <w:tr w:rsidR="003E02EE" w14:paraId="617CC220" w14:textId="77777777" w:rsidTr="003E02EE">
        <w:trPr>
          <w:trHeight w:val="180"/>
          <w:jc w:val="center"/>
        </w:trPr>
        <w:tc>
          <w:tcPr>
            <w:tcW w:w="1168" w:type="dxa"/>
            <w:vMerge/>
          </w:tcPr>
          <w:p w14:paraId="21D9E365" w14:textId="77777777" w:rsidR="003E02EE" w:rsidRDefault="003E02EE" w:rsidP="003E02EE">
            <w:pPr>
              <w:ind w:firstLine="0"/>
            </w:pPr>
          </w:p>
        </w:tc>
        <w:tc>
          <w:tcPr>
            <w:tcW w:w="1272" w:type="dxa"/>
          </w:tcPr>
          <w:p w14:paraId="3EF57016" w14:textId="77777777" w:rsidR="003E02EE" w:rsidRPr="00D65857" w:rsidRDefault="003E02EE" w:rsidP="003E02EE">
            <w:pPr>
              <w:ind w:firstLine="0"/>
              <w:rPr>
                <w:b/>
              </w:rPr>
            </w:pPr>
            <w:r w:rsidRPr="00D65857">
              <w:rPr>
                <w:b/>
              </w:rPr>
              <w:t>Aggregation</w:t>
            </w:r>
          </w:p>
          <w:p w14:paraId="68D9C006" w14:textId="77777777" w:rsidR="003E02EE" w:rsidRPr="00D65857" w:rsidRDefault="003E02EE" w:rsidP="003E02EE">
            <w:pPr>
              <w:ind w:firstLine="0"/>
              <w:rPr>
                <w:b/>
              </w:rPr>
            </w:pPr>
          </w:p>
        </w:tc>
        <w:tc>
          <w:tcPr>
            <w:tcW w:w="1072" w:type="dxa"/>
          </w:tcPr>
          <w:p w14:paraId="04A8A3B0" w14:textId="77777777" w:rsidR="003E02EE" w:rsidRPr="00D65857" w:rsidRDefault="003E02EE" w:rsidP="003E02EE">
            <w:pPr>
              <w:ind w:firstLine="0"/>
              <w:rPr>
                <w:b/>
              </w:rPr>
            </w:pPr>
            <w:r>
              <w:rPr>
                <w:b/>
              </w:rPr>
              <w:t>0.4290</w:t>
            </w:r>
          </w:p>
        </w:tc>
        <w:tc>
          <w:tcPr>
            <w:tcW w:w="1052" w:type="dxa"/>
          </w:tcPr>
          <w:p w14:paraId="549C53EE" w14:textId="77777777" w:rsidR="003E02EE" w:rsidRPr="00D65857" w:rsidRDefault="003E02EE" w:rsidP="003E02EE">
            <w:pPr>
              <w:ind w:firstLine="0"/>
              <w:rPr>
                <w:b/>
              </w:rPr>
            </w:pPr>
            <w:r>
              <w:rPr>
                <w:b/>
              </w:rPr>
              <w:t>0.3218</w:t>
            </w:r>
          </w:p>
        </w:tc>
        <w:tc>
          <w:tcPr>
            <w:tcW w:w="1121" w:type="dxa"/>
          </w:tcPr>
          <w:p w14:paraId="0C4CA5C2" w14:textId="77777777" w:rsidR="003E02EE" w:rsidRPr="00D65857" w:rsidRDefault="003E02EE" w:rsidP="003E02EE">
            <w:pPr>
              <w:ind w:firstLine="0"/>
              <w:rPr>
                <w:b/>
              </w:rPr>
            </w:pPr>
            <w:r>
              <w:rPr>
                <w:b/>
              </w:rPr>
              <w:t>0.2067</w:t>
            </w:r>
          </w:p>
        </w:tc>
        <w:tc>
          <w:tcPr>
            <w:tcW w:w="1090" w:type="dxa"/>
          </w:tcPr>
          <w:p w14:paraId="737FC436" w14:textId="77777777" w:rsidR="003E02EE" w:rsidRPr="00D65857" w:rsidRDefault="003E02EE" w:rsidP="003E02EE">
            <w:pPr>
              <w:ind w:firstLine="0"/>
              <w:rPr>
                <w:b/>
              </w:rPr>
            </w:pPr>
            <w:r>
              <w:rPr>
                <w:b/>
              </w:rPr>
              <w:t>0.0425</w:t>
            </w:r>
          </w:p>
        </w:tc>
        <w:tc>
          <w:tcPr>
            <w:tcW w:w="1227" w:type="dxa"/>
          </w:tcPr>
          <w:p w14:paraId="0797496D" w14:textId="77777777" w:rsidR="003E02EE" w:rsidRPr="00D65857" w:rsidRDefault="003E02EE" w:rsidP="003E02EE">
            <w:pPr>
              <w:ind w:firstLine="0"/>
              <w:rPr>
                <w:b/>
              </w:rPr>
            </w:pPr>
            <w:r>
              <w:rPr>
                <w:b/>
              </w:rPr>
              <w:t>0</w:t>
            </w:r>
          </w:p>
        </w:tc>
        <w:tc>
          <w:tcPr>
            <w:tcW w:w="787" w:type="dxa"/>
            <w:vMerge/>
          </w:tcPr>
          <w:p w14:paraId="51E88D2C" w14:textId="77777777" w:rsidR="003E02EE" w:rsidRDefault="003E02EE" w:rsidP="003E02EE">
            <w:pPr>
              <w:ind w:firstLine="0"/>
            </w:pPr>
          </w:p>
        </w:tc>
      </w:tr>
      <w:tr w:rsidR="003E02EE" w14:paraId="18EB342F" w14:textId="77777777" w:rsidTr="003E02EE">
        <w:trPr>
          <w:trHeight w:val="216"/>
          <w:jc w:val="center"/>
        </w:trPr>
        <w:tc>
          <w:tcPr>
            <w:tcW w:w="1168" w:type="dxa"/>
            <w:vMerge w:val="restart"/>
          </w:tcPr>
          <w:p w14:paraId="0A302A1C" w14:textId="77777777" w:rsidR="003E02EE" w:rsidRDefault="003E02EE" w:rsidP="003E02EE">
            <w:pPr>
              <w:ind w:firstLine="0"/>
            </w:pPr>
            <w:r>
              <w:t>Ship Grounding</w:t>
            </w:r>
          </w:p>
        </w:tc>
        <w:tc>
          <w:tcPr>
            <w:tcW w:w="1272" w:type="dxa"/>
            <w:vMerge w:val="restart"/>
          </w:tcPr>
          <w:p w14:paraId="74CC1789" w14:textId="77777777" w:rsidR="003E02EE" w:rsidRDefault="003E02EE" w:rsidP="003E02EE">
            <w:pPr>
              <w:ind w:firstLine="0"/>
            </w:pPr>
          </w:p>
          <w:p w14:paraId="54AFD8C8" w14:textId="77777777" w:rsidR="003E02EE" w:rsidRDefault="003E02EE" w:rsidP="003E02EE">
            <w:pPr>
              <w:ind w:firstLine="0"/>
            </w:pPr>
            <w:r>
              <w:t>Severity</w:t>
            </w:r>
          </w:p>
        </w:tc>
        <w:tc>
          <w:tcPr>
            <w:tcW w:w="1072" w:type="dxa"/>
          </w:tcPr>
          <w:p w14:paraId="791C4DCA" w14:textId="77777777" w:rsidR="003E02EE" w:rsidRDefault="003E02EE" w:rsidP="003E02EE">
            <w:pPr>
              <w:ind w:firstLine="0"/>
            </w:pPr>
            <w:r>
              <w:t>Negligible</w:t>
            </w:r>
          </w:p>
        </w:tc>
        <w:tc>
          <w:tcPr>
            <w:tcW w:w="1052" w:type="dxa"/>
          </w:tcPr>
          <w:p w14:paraId="4DE1361E" w14:textId="77777777" w:rsidR="003E02EE" w:rsidRDefault="003E02EE" w:rsidP="003E02EE">
            <w:pPr>
              <w:ind w:firstLine="0"/>
            </w:pPr>
            <w:r>
              <w:t>Marginal</w:t>
            </w:r>
          </w:p>
        </w:tc>
        <w:tc>
          <w:tcPr>
            <w:tcW w:w="1121" w:type="dxa"/>
          </w:tcPr>
          <w:p w14:paraId="53E600ED" w14:textId="77777777" w:rsidR="003E02EE" w:rsidRDefault="003E02EE" w:rsidP="003E02EE">
            <w:pPr>
              <w:ind w:firstLine="0"/>
            </w:pPr>
            <w:r>
              <w:t>Moderate</w:t>
            </w:r>
          </w:p>
        </w:tc>
        <w:tc>
          <w:tcPr>
            <w:tcW w:w="1090" w:type="dxa"/>
          </w:tcPr>
          <w:p w14:paraId="39BE70BF" w14:textId="77777777" w:rsidR="003E02EE" w:rsidRDefault="003E02EE" w:rsidP="003E02EE">
            <w:pPr>
              <w:ind w:firstLine="0"/>
            </w:pPr>
            <w:r>
              <w:t>Severe</w:t>
            </w:r>
          </w:p>
        </w:tc>
        <w:tc>
          <w:tcPr>
            <w:tcW w:w="1227" w:type="dxa"/>
          </w:tcPr>
          <w:p w14:paraId="59F81166" w14:textId="77777777" w:rsidR="003E02EE" w:rsidRDefault="003E02EE" w:rsidP="003E02EE">
            <w:pPr>
              <w:ind w:firstLine="0"/>
            </w:pPr>
            <w:r>
              <w:t>Catastrophic</w:t>
            </w:r>
          </w:p>
        </w:tc>
        <w:tc>
          <w:tcPr>
            <w:tcW w:w="787" w:type="dxa"/>
          </w:tcPr>
          <w:p w14:paraId="1CC050DF" w14:textId="77777777" w:rsidR="003E02EE" w:rsidRDefault="003E02EE" w:rsidP="003E02EE">
            <w:pPr>
              <w:ind w:firstLine="0"/>
            </w:pPr>
          </w:p>
        </w:tc>
      </w:tr>
      <w:tr w:rsidR="003E02EE" w14:paraId="0013A8A1" w14:textId="77777777" w:rsidTr="003E02EE">
        <w:trPr>
          <w:trHeight w:val="434"/>
          <w:jc w:val="center"/>
        </w:trPr>
        <w:tc>
          <w:tcPr>
            <w:tcW w:w="1168" w:type="dxa"/>
            <w:vMerge/>
          </w:tcPr>
          <w:p w14:paraId="123DB942" w14:textId="77777777" w:rsidR="003E02EE" w:rsidRDefault="003E02EE" w:rsidP="003E02EE">
            <w:pPr>
              <w:ind w:firstLine="0"/>
            </w:pPr>
          </w:p>
        </w:tc>
        <w:tc>
          <w:tcPr>
            <w:tcW w:w="1272" w:type="dxa"/>
            <w:vMerge/>
          </w:tcPr>
          <w:p w14:paraId="64F8C5B5" w14:textId="77777777" w:rsidR="003E02EE" w:rsidRDefault="003E02EE" w:rsidP="003E02EE">
            <w:pPr>
              <w:ind w:firstLine="0"/>
            </w:pPr>
          </w:p>
        </w:tc>
        <w:tc>
          <w:tcPr>
            <w:tcW w:w="1072" w:type="dxa"/>
          </w:tcPr>
          <w:p w14:paraId="36C59B74" w14:textId="77777777" w:rsidR="003E02EE" w:rsidRDefault="003E02EE" w:rsidP="003E02EE">
            <w:pPr>
              <w:ind w:firstLine="0"/>
            </w:pPr>
            <w:r>
              <w:t>0.2732</w:t>
            </w:r>
          </w:p>
        </w:tc>
        <w:tc>
          <w:tcPr>
            <w:tcW w:w="1052" w:type="dxa"/>
          </w:tcPr>
          <w:p w14:paraId="55E97DCB" w14:textId="77777777" w:rsidR="003E02EE" w:rsidRDefault="003E02EE" w:rsidP="003E02EE">
            <w:pPr>
              <w:ind w:firstLine="0"/>
            </w:pPr>
            <w:r>
              <w:t>0.6449</w:t>
            </w:r>
          </w:p>
        </w:tc>
        <w:tc>
          <w:tcPr>
            <w:tcW w:w="1121" w:type="dxa"/>
          </w:tcPr>
          <w:p w14:paraId="798BA79D" w14:textId="77777777" w:rsidR="003E02EE" w:rsidRDefault="003E02EE" w:rsidP="003E02EE">
            <w:pPr>
              <w:ind w:firstLine="0"/>
            </w:pPr>
            <w:r>
              <w:t>0.0819</w:t>
            </w:r>
          </w:p>
        </w:tc>
        <w:tc>
          <w:tcPr>
            <w:tcW w:w="1090" w:type="dxa"/>
          </w:tcPr>
          <w:p w14:paraId="7DAA2E30" w14:textId="77777777" w:rsidR="003E02EE" w:rsidRDefault="003E02EE" w:rsidP="003E02EE">
            <w:pPr>
              <w:ind w:firstLine="0"/>
            </w:pPr>
            <w:r>
              <w:t>0</w:t>
            </w:r>
          </w:p>
        </w:tc>
        <w:tc>
          <w:tcPr>
            <w:tcW w:w="1227" w:type="dxa"/>
          </w:tcPr>
          <w:p w14:paraId="04BAE6E5" w14:textId="77777777" w:rsidR="003E02EE" w:rsidRDefault="003E02EE" w:rsidP="003E02EE">
            <w:pPr>
              <w:ind w:firstLine="0"/>
            </w:pPr>
            <w:r>
              <w:t>0</w:t>
            </w:r>
          </w:p>
        </w:tc>
        <w:tc>
          <w:tcPr>
            <w:tcW w:w="787" w:type="dxa"/>
            <w:vMerge w:val="restart"/>
          </w:tcPr>
          <w:p w14:paraId="1138919F" w14:textId="77777777" w:rsidR="003E02EE" w:rsidRDefault="003E02EE" w:rsidP="003E02EE">
            <w:pPr>
              <w:ind w:firstLine="0"/>
            </w:pPr>
          </w:p>
          <w:p w14:paraId="42373D9B" w14:textId="77777777" w:rsidR="003E02EE" w:rsidRDefault="003E02EE" w:rsidP="003E02EE">
            <w:pPr>
              <w:ind w:firstLine="0"/>
            </w:pPr>
          </w:p>
          <w:p w14:paraId="5C4329AA" w14:textId="77777777" w:rsidR="003E02EE" w:rsidRDefault="003E02EE" w:rsidP="003E02EE">
            <w:pPr>
              <w:ind w:firstLine="0"/>
            </w:pPr>
          </w:p>
          <w:p w14:paraId="17A24E1B" w14:textId="77777777" w:rsidR="003E02EE" w:rsidRDefault="003E02EE" w:rsidP="003E02EE">
            <w:pPr>
              <w:ind w:firstLine="0"/>
            </w:pPr>
          </w:p>
          <w:p w14:paraId="489B1223" w14:textId="77777777" w:rsidR="003E02EE" w:rsidRDefault="003E02EE" w:rsidP="003E02EE">
            <w:pPr>
              <w:ind w:firstLine="0"/>
            </w:pPr>
            <w:r>
              <w:t>0.1408</w:t>
            </w:r>
          </w:p>
        </w:tc>
      </w:tr>
      <w:tr w:rsidR="003E02EE" w14:paraId="5F6EA3FF" w14:textId="77777777" w:rsidTr="003E02EE">
        <w:trPr>
          <w:trHeight w:val="252"/>
          <w:jc w:val="center"/>
        </w:trPr>
        <w:tc>
          <w:tcPr>
            <w:tcW w:w="1168" w:type="dxa"/>
            <w:vMerge/>
          </w:tcPr>
          <w:p w14:paraId="0D38C8C9" w14:textId="77777777" w:rsidR="003E02EE" w:rsidRDefault="003E02EE" w:rsidP="003E02EE">
            <w:pPr>
              <w:ind w:firstLine="0"/>
            </w:pPr>
          </w:p>
        </w:tc>
        <w:tc>
          <w:tcPr>
            <w:tcW w:w="1272" w:type="dxa"/>
            <w:vMerge w:val="restart"/>
          </w:tcPr>
          <w:p w14:paraId="567B8583" w14:textId="77777777" w:rsidR="003E02EE" w:rsidRDefault="003E02EE" w:rsidP="003E02EE">
            <w:pPr>
              <w:ind w:firstLine="0"/>
            </w:pPr>
          </w:p>
          <w:p w14:paraId="5BBDC674" w14:textId="77777777" w:rsidR="003E02EE" w:rsidRDefault="003E02EE" w:rsidP="003E02EE">
            <w:pPr>
              <w:ind w:firstLine="0"/>
            </w:pPr>
          </w:p>
          <w:p w14:paraId="1A732BEE" w14:textId="77777777" w:rsidR="003E02EE" w:rsidRDefault="003E02EE" w:rsidP="003E02EE">
            <w:pPr>
              <w:ind w:firstLine="0"/>
            </w:pPr>
            <w:r>
              <w:t>Frequency</w:t>
            </w:r>
          </w:p>
        </w:tc>
        <w:tc>
          <w:tcPr>
            <w:tcW w:w="1072" w:type="dxa"/>
          </w:tcPr>
          <w:p w14:paraId="4F69107E" w14:textId="77777777" w:rsidR="003E02EE" w:rsidRDefault="003E02EE" w:rsidP="003E02EE">
            <w:pPr>
              <w:ind w:firstLine="0"/>
            </w:pPr>
            <w:r>
              <w:t>High Unlikely</w:t>
            </w:r>
          </w:p>
        </w:tc>
        <w:tc>
          <w:tcPr>
            <w:tcW w:w="1052" w:type="dxa"/>
          </w:tcPr>
          <w:p w14:paraId="0CAA931C" w14:textId="77777777" w:rsidR="003E02EE" w:rsidRDefault="003E02EE" w:rsidP="003E02EE">
            <w:pPr>
              <w:ind w:firstLine="0"/>
            </w:pPr>
            <w:r>
              <w:t>Unlikely</w:t>
            </w:r>
          </w:p>
        </w:tc>
        <w:tc>
          <w:tcPr>
            <w:tcW w:w="1121" w:type="dxa"/>
          </w:tcPr>
          <w:p w14:paraId="06DA4AC7" w14:textId="77777777" w:rsidR="003E02EE" w:rsidRDefault="003E02EE" w:rsidP="003E02EE">
            <w:pPr>
              <w:ind w:firstLine="0"/>
            </w:pPr>
            <w:r>
              <w:t>Possible</w:t>
            </w:r>
          </w:p>
        </w:tc>
        <w:tc>
          <w:tcPr>
            <w:tcW w:w="1090" w:type="dxa"/>
          </w:tcPr>
          <w:p w14:paraId="7F737135" w14:textId="77777777" w:rsidR="003E02EE" w:rsidRDefault="003E02EE" w:rsidP="003E02EE">
            <w:pPr>
              <w:ind w:firstLine="0"/>
            </w:pPr>
            <w:r>
              <w:t>Likely</w:t>
            </w:r>
          </w:p>
        </w:tc>
        <w:tc>
          <w:tcPr>
            <w:tcW w:w="1227" w:type="dxa"/>
          </w:tcPr>
          <w:p w14:paraId="0ACAF1F2" w14:textId="77777777" w:rsidR="003E02EE" w:rsidRDefault="003E02EE" w:rsidP="003E02EE">
            <w:pPr>
              <w:ind w:firstLine="0"/>
            </w:pPr>
            <w:r>
              <w:t>Very Likely</w:t>
            </w:r>
          </w:p>
        </w:tc>
        <w:tc>
          <w:tcPr>
            <w:tcW w:w="787" w:type="dxa"/>
            <w:vMerge/>
          </w:tcPr>
          <w:p w14:paraId="26B095C6" w14:textId="77777777" w:rsidR="003E02EE" w:rsidRDefault="003E02EE" w:rsidP="003E02EE">
            <w:pPr>
              <w:ind w:firstLine="0"/>
            </w:pPr>
          </w:p>
        </w:tc>
      </w:tr>
      <w:tr w:rsidR="003E02EE" w14:paraId="669D2D46" w14:textId="77777777" w:rsidTr="003E02EE">
        <w:trPr>
          <w:trHeight w:val="477"/>
          <w:jc w:val="center"/>
        </w:trPr>
        <w:tc>
          <w:tcPr>
            <w:tcW w:w="1168" w:type="dxa"/>
            <w:vMerge/>
          </w:tcPr>
          <w:p w14:paraId="32964A06" w14:textId="77777777" w:rsidR="003E02EE" w:rsidRDefault="003E02EE" w:rsidP="003E02EE">
            <w:pPr>
              <w:ind w:firstLine="0"/>
            </w:pPr>
          </w:p>
        </w:tc>
        <w:tc>
          <w:tcPr>
            <w:tcW w:w="1272" w:type="dxa"/>
            <w:vMerge/>
          </w:tcPr>
          <w:p w14:paraId="4AA2A098" w14:textId="77777777" w:rsidR="003E02EE" w:rsidRDefault="003E02EE" w:rsidP="003E02EE">
            <w:pPr>
              <w:ind w:firstLine="0"/>
            </w:pPr>
          </w:p>
        </w:tc>
        <w:tc>
          <w:tcPr>
            <w:tcW w:w="1072" w:type="dxa"/>
          </w:tcPr>
          <w:p w14:paraId="5BF7CDF2" w14:textId="77777777" w:rsidR="003E02EE" w:rsidRDefault="003E02EE" w:rsidP="003E02EE">
            <w:pPr>
              <w:ind w:firstLine="0"/>
            </w:pPr>
            <w:r>
              <w:t>0.8965</w:t>
            </w:r>
          </w:p>
        </w:tc>
        <w:tc>
          <w:tcPr>
            <w:tcW w:w="1052" w:type="dxa"/>
          </w:tcPr>
          <w:p w14:paraId="4CA497E0" w14:textId="77777777" w:rsidR="003E02EE" w:rsidRDefault="003E02EE" w:rsidP="003E02EE">
            <w:pPr>
              <w:ind w:firstLine="0"/>
            </w:pPr>
            <w:r>
              <w:t>0.0696</w:t>
            </w:r>
          </w:p>
        </w:tc>
        <w:tc>
          <w:tcPr>
            <w:tcW w:w="1121" w:type="dxa"/>
          </w:tcPr>
          <w:p w14:paraId="616359D8" w14:textId="77777777" w:rsidR="003E02EE" w:rsidRDefault="003E02EE" w:rsidP="003E02EE">
            <w:pPr>
              <w:ind w:firstLine="0"/>
            </w:pPr>
            <w:r>
              <w:t>0.0339</w:t>
            </w:r>
          </w:p>
        </w:tc>
        <w:tc>
          <w:tcPr>
            <w:tcW w:w="1090" w:type="dxa"/>
          </w:tcPr>
          <w:p w14:paraId="3B7A9BC5" w14:textId="77777777" w:rsidR="003E02EE" w:rsidRDefault="003E02EE" w:rsidP="003E02EE">
            <w:pPr>
              <w:ind w:firstLine="0"/>
            </w:pPr>
            <w:r>
              <w:t>0</w:t>
            </w:r>
          </w:p>
        </w:tc>
        <w:tc>
          <w:tcPr>
            <w:tcW w:w="1227" w:type="dxa"/>
          </w:tcPr>
          <w:p w14:paraId="69B6A869" w14:textId="77777777" w:rsidR="003E02EE" w:rsidRDefault="003E02EE" w:rsidP="003E02EE">
            <w:pPr>
              <w:ind w:firstLine="0"/>
            </w:pPr>
            <w:r>
              <w:t>0</w:t>
            </w:r>
          </w:p>
        </w:tc>
        <w:tc>
          <w:tcPr>
            <w:tcW w:w="787" w:type="dxa"/>
            <w:vMerge/>
          </w:tcPr>
          <w:p w14:paraId="1F67A7CD" w14:textId="77777777" w:rsidR="003E02EE" w:rsidRDefault="003E02EE" w:rsidP="003E02EE">
            <w:pPr>
              <w:ind w:firstLine="0"/>
            </w:pPr>
          </w:p>
        </w:tc>
      </w:tr>
      <w:tr w:rsidR="003E02EE" w14:paraId="19FFD701" w14:textId="77777777" w:rsidTr="003E02EE">
        <w:trPr>
          <w:trHeight w:val="324"/>
          <w:jc w:val="center"/>
        </w:trPr>
        <w:tc>
          <w:tcPr>
            <w:tcW w:w="1168" w:type="dxa"/>
            <w:vMerge/>
          </w:tcPr>
          <w:p w14:paraId="36DED369" w14:textId="77777777" w:rsidR="003E02EE" w:rsidRDefault="003E02EE" w:rsidP="003E02EE">
            <w:pPr>
              <w:ind w:firstLine="0"/>
            </w:pPr>
          </w:p>
        </w:tc>
        <w:tc>
          <w:tcPr>
            <w:tcW w:w="1272" w:type="dxa"/>
            <w:vMerge w:val="restart"/>
          </w:tcPr>
          <w:p w14:paraId="1D613C16" w14:textId="77777777" w:rsidR="003E02EE" w:rsidRDefault="003E02EE" w:rsidP="003E02EE">
            <w:pPr>
              <w:ind w:firstLine="0"/>
            </w:pPr>
            <w:r>
              <w:t>Resilience</w:t>
            </w:r>
          </w:p>
        </w:tc>
        <w:tc>
          <w:tcPr>
            <w:tcW w:w="1072" w:type="dxa"/>
          </w:tcPr>
          <w:p w14:paraId="364AE2C6" w14:textId="77777777" w:rsidR="003E02EE" w:rsidRDefault="003E02EE" w:rsidP="003E02EE">
            <w:pPr>
              <w:ind w:firstLine="0"/>
            </w:pPr>
            <w:r>
              <w:t>Very High Resilience</w:t>
            </w:r>
          </w:p>
        </w:tc>
        <w:tc>
          <w:tcPr>
            <w:tcW w:w="1052" w:type="dxa"/>
          </w:tcPr>
          <w:p w14:paraId="71EA840B" w14:textId="77777777" w:rsidR="003E02EE" w:rsidRDefault="003E02EE" w:rsidP="003E02EE">
            <w:pPr>
              <w:ind w:firstLine="0"/>
            </w:pPr>
            <w:r>
              <w:t>High Resilience</w:t>
            </w:r>
          </w:p>
        </w:tc>
        <w:tc>
          <w:tcPr>
            <w:tcW w:w="1121" w:type="dxa"/>
          </w:tcPr>
          <w:p w14:paraId="4CD88A17" w14:textId="77777777" w:rsidR="003E02EE" w:rsidRDefault="003E02EE" w:rsidP="003E02EE">
            <w:pPr>
              <w:ind w:firstLine="0"/>
            </w:pPr>
            <w:r>
              <w:t>Moderate Resilience</w:t>
            </w:r>
          </w:p>
        </w:tc>
        <w:tc>
          <w:tcPr>
            <w:tcW w:w="1090" w:type="dxa"/>
          </w:tcPr>
          <w:p w14:paraId="2A366402" w14:textId="77777777" w:rsidR="003E02EE" w:rsidRDefault="003E02EE" w:rsidP="003E02EE">
            <w:pPr>
              <w:ind w:firstLine="0"/>
            </w:pPr>
            <w:r>
              <w:t>Low Resilience</w:t>
            </w:r>
          </w:p>
        </w:tc>
        <w:tc>
          <w:tcPr>
            <w:tcW w:w="1227" w:type="dxa"/>
          </w:tcPr>
          <w:p w14:paraId="03A7576E" w14:textId="77777777" w:rsidR="003E02EE" w:rsidRDefault="003E02EE" w:rsidP="003E02EE">
            <w:pPr>
              <w:ind w:firstLine="0"/>
            </w:pPr>
            <w:r>
              <w:t>Very Low Resilience</w:t>
            </w:r>
          </w:p>
        </w:tc>
        <w:tc>
          <w:tcPr>
            <w:tcW w:w="787" w:type="dxa"/>
            <w:vMerge/>
          </w:tcPr>
          <w:p w14:paraId="45D1BB00" w14:textId="77777777" w:rsidR="003E02EE" w:rsidRDefault="003E02EE" w:rsidP="003E02EE">
            <w:pPr>
              <w:ind w:firstLine="0"/>
            </w:pPr>
          </w:p>
        </w:tc>
      </w:tr>
      <w:tr w:rsidR="003E02EE" w14:paraId="5A060382" w14:textId="77777777" w:rsidTr="003E02EE">
        <w:trPr>
          <w:trHeight w:val="255"/>
          <w:jc w:val="center"/>
        </w:trPr>
        <w:tc>
          <w:tcPr>
            <w:tcW w:w="1168" w:type="dxa"/>
            <w:vMerge/>
          </w:tcPr>
          <w:p w14:paraId="06E7F957" w14:textId="77777777" w:rsidR="003E02EE" w:rsidRDefault="003E02EE" w:rsidP="003E02EE">
            <w:pPr>
              <w:ind w:firstLine="0"/>
            </w:pPr>
          </w:p>
        </w:tc>
        <w:tc>
          <w:tcPr>
            <w:tcW w:w="1272" w:type="dxa"/>
            <w:vMerge/>
          </w:tcPr>
          <w:p w14:paraId="0C552605" w14:textId="77777777" w:rsidR="003E02EE" w:rsidRDefault="003E02EE" w:rsidP="003E02EE">
            <w:pPr>
              <w:ind w:firstLine="0"/>
            </w:pPr>
          </w:p>
        </w:tc>
        <w:tc>
          <w:tcPr>
            <w:tcW w:w="1072" w:type="dxa"/>
          </w:tcPr>
          <w:p w14:paraId="39A0561F" w14:textId="77777777" w:rsidR="003E02EE" w:rsidRDefault="003E02EE" w:rsidP="003E02EE">
            <w:pPr>
              <w:ind w:firstLine="0"/>
            </w:pPr>
            <w:r>
              <w:t>0.3466</w:t>
            </w:r>
          </w:p>
        </w:tc>
        <w:tc>
          <w:tcPr>
            <w:tcW w:w="1052" w:type="dxa"/>
          </w:tcPr>
          <w:p w14:paraId="5714C7F7" w14:textId="77777777" w:rsidR="003E02EE" w:rsidRDefault="003E02EE" w:rsidP="003E02EE">
            <w:pPr>
              <w:ind w:firstLine="0"/>
            </w:pPr>
            <w:r>
              <w:t>0.4707</w:t>
            </w:r>
          </w:p>
        </w:tc>
        <w:tc>
          <w:tcPr>
            <w:tcW w:w="1121" w:type="dxa"/>
          </w:tcPr>
          <w:p w14:paraId="53482D5D" w14:textId="77777777" w:rsidR="003E02EE" w:rsidRDefault="003E02EE" w:rsidP="003E02EE">
            <w:pPr>
              <w:ind w:firstLine="0"/>
            </w:pPr>
            <w:r>
              <w:t>0.1827</w:t>
            </w:r>
          </w:p>
        </w:tc>
        <w:tc>
          <w:tcPr>
            <w:tcW w:w="1090" w:type="dxa"/>
          </w:tcPr>
          <w:p w14:paraId="13013270" w14:textId="77777777" w:rsidR="003E02EE" w:rsidRDefault="003E02EE" w:rsidP="003E02EE">
            <w:pPr>
              <w:ind w:firstLine="0"/>
            </w:pPr>
            <w:r>
              <w:t>0</w:t>
            </w:r>
          </w:p>
        </w:tc>
        <w:tc>
          <w:tcPr>
            <w:tcW w:w="1227" w:type="dxa"/>
          </w:tcPr>
          <w:p w14:paraId="2FF8AA83" w14:textId="77777777" w:rsidR="003E02EE" w:rsidRDefault="003E02EE" w:rsidP="003E02EE">
            <w:pPr>
              <w:ind w:firstLine="0"/>
            </w:pPr>
            <w:r>
              <w:t>0</w:t>
            </w:r>
          </w:p>
        </w:tc>
        <w:tc>
          <w:tcPr>
            <w:tcW w:w="787" w:type="dxa"/>
            <w:vMerge/>
          </w:tcPr>
          <w:p w14:paraId="71B2236D" w14:textId="77777777" w:rsidR="003E02EE" w:rsidRDefault="003E02EE" w:rsidP="003E02EE">
            <w:pPr>
              <w:ind w:firstLine="0"/>
            </w:pPr>
          </w:p>
        </w:tc>
      </w:tr>
      <w:tr w:rsidR="003E02EE" w14:paraId="52F9D1B5" w14:textId="77777777" w:rsidTr="003E02EE">
        <w:trPr>
          <w:trHeight w:val="195"/>
          <w:jc w:val="center"/>
        </w:trPr>
        <w:tc>
          <w:tcPr>
            <w:tcW w:w="1168" w:type="dxa"/>
            <w:vMerge/>
          </w:tcPr>
          <w:p w14:paraId="33C17642" w14:textId="77777777" w:rsidR="003E02EE" w:rsidRDefault="003E02EE" w:rsidP="003E02EE">
            <w:pPr>
              <w:ind w:firstLine="0"/>
            </w:pPr>
          </w:p>
        </w:tc>
        <w:tc>
          <w:tcPr>
            <w:tcW w:w="1272" w:type="dxa"/>
          </w:tcPr>
          <w:p w14:paraId="1FE28843" w14:textId="77777777" w:rsidR="003E02EE" w:rsidRPr="00D65857" w:rsidRDefault="003E02EE" w:rsidP="003E02EE">
            <w:pPr>
              <w:ind w:firstLine="0"/>
              <w:rPr>
                <w:b/>
              </w:rPr>
            </w:pPr>
            <w:r w:rsidRPr="00D65857">
              <w:rPr>
                <w:b/>
              </w:rPr>
              <w:t>Aggregation</w:t>
            </w:r>
          </w:p>
          <w:p w14:paraId="5092345A" w14:textId="77777777" w:rsidR="003E02EE" w:rsidRPr="00D65857" w:rsidRDefault="003E02EE" w:rsidP="003E02EE">
            <w:pPr>
              <w:ind w:firstLine="0"/>
              <w:rPr>
                <w:b/>
              </w:rPr>
            </w:pPr>
          </w:p>
        </w:tc>
        <w:tc>
          <w:tcPr>
            <w:tcW w:w="1072" w:type="dxa"/>
          </w:tcPr>
          <w:p w14:paraId="13EF3B83" w14:textId="77777777" w:rsidR="003E02EE" w:rsidRPr="00D65857" w:rsidRDefault="003E02EE" w:rsidP="003E02EE">
            <w:pPr>
              <w:ind w:firstLine="0"/>
              <w:rPr>
                <w:b/>
              </w:rPr>
            </w:pPr>
            <w:r>
              <w:rPr>
                <w:b/>
              </w:rPr>
              <w:t>0.5241</w:t>
            </w:r>
          </w:p>
        </w:tc>
        <w:tc>
          <w:tcPr>
            <w:tcW w:w="1052" w:type="dxa"/>
          </w:tcPr>
          <w:p w14:paraId="5BCAC9C2" w14:textId="77777777" w:rsidR="003E02EE" w:rsidRPr="00D65857" w:rsidRDefault="003E02EE" w:rsidP="003E02EE">
            <w:pPr>
              <w:ind w:firstLine="0"/>
              <w:rPr>
                <w:b/>
              </w:rPr>
            </w:pPr>
            <w:r>
              <w:rPr>
                <w:b/>
              </w:rPr>
              <w:t>0.3886</w:t>
            </w:r>
          </w:p>
        </w:tc>
        <w:tc>
          <w:tcPr>
            <w:tcW w:w="1121" w:type="dxa"/>
          </w:tcPr>
          <w:p w14:paraId="0DAB0806" w14:textId="77777777" w:rsidR="003E02EE" w:rsidRPr="00D65857" w:rsidRDefault="003E02EE" w:rsidP="003E02EE">
            <w:pPr>
              <w:ind w:firstLine="0"/>
              <w:rPr>
                <w:b/>
              </w:rPr>
            </w:pPr>
            <w:r>
              <w:rPr>
                <w:b/>
              </w:rPr>
              <w:t>0.0874</w:t>
            </w:r>
          </w:p>
        </w:tc>
        <w:tc>
          <w:tcPr>
            <w:tcW w:w="1090" w:type="dxa"/>
          </w:tcPr>
          <w:p w14:paraId="755F7AE9" w14:textId="77777777" w:rsidR="003E02EE" w:rsidRPr="00D65857" w:rsidRDefault="003E02EE" w:rsidP="003E02EE">
            <w:pPr>
              <w:ind w:firstLine="0"/>
              <w:rPr>
                <w:b/>
              </w:rPr>
            </w:pPr>
            <w:r>
              <w:rPr>
                <w:b/>
              </w:rPr>
              <w:t>0</w:t>
            </w:r>
          </w:p>
        </w:tc>
        <w:tc>
          <w:tcPr>
            <w:tcW w:w="1227" w:type="dxa"/>
          </w:tcPr>
          <w:p w14:paraId="6AFB2757" w14:textId="77777777" w:rsidR="003E02EE" w:rsidRPr="00D65857" w:rsidRDefault="003E02EE" w:rsidP="003E02EE">
            <w:pPr>
              <w:ind w:firstLine="0"/>
              <w:rPr>
                <w:b/>
              </w:rPr>
            </w:pPr>
            <w:r>
              <w:rPr>
                <w:b/>
              </w:rPr>
              <w:t>0</w:t>
            </w:r>
          </w:p>
        </w:tc>
        <w:tc>
          <w:tcPr>
            <w:tcW w:w="787" w:type="dxa"/>
            <w:vMerge/>
          </w:tcPr>
          <w:p w14:paraId="4021279F" w14:textId="77777777" w:rsidR="003E02EE" w:rsidRDefault="003E02EE" w:rsidP="003E02EE">
            <w:pPr>
              <w:ind w:firstLine="0"/>
            </w:pPr>
          </w:p>
        </w:tc>
      </w:tr>
      <w:tr w:rsidR="003E02EE" w14:paraId="4A73D3E4" w14:textId="77777777" w:rsidTr="003E02EE">
        <w:trPr>
          <w:trHeight w:val="342"/>
          <w:jc w:val="center"/>
        </w:trPr>
        <w:tc>
          <w:tcPr>
            <w:tcW w:w="1168" w:type="dxa"/>
            <w:vMerge w:val="restart"/>
          </w:tcPr>
          <w:p w14:paraId="54EEE984" w14:textId="77777777" w:rsidR="003E02EE" w:rsidRDefault="003E02EE" w:rsidP="003E02EE">
            <w:pPr>
              <w:ind w:firstLine="0"/>
            </w:pPr>
          </w:p>
          <w:p w14:paraId="6C8141D8" w14:textId="77777777" w:rsidR="003E02EE" w:rsidRDefault="003E02EE" w:rsidP="003E02EE">
            <w:pPr>
              <w:ind w:firstLine="0"/>
            </w:pPr>
          </w:p>
          <w:p w14:paraId="35C7F3F4" w14:textId="77777777" w:rsidR="003E02EE" w:rsidRDefault="003E02EE" w:rsidP="003E02EE">
            <w:pPr>
              <w:ind w:firstLine="0"/>
            </w:pPr>
          </w:p>
          <w:p w14:paraId="52E6B47A" w14:textId="77777777" w:rsidR="003E02EE" w:rsidRDefault="003E02EE" w:rsidP="003E02EE">
            <w:pPr>
              <w:ind w:firstLine="0"/>
            </w:pPr>
          </w:p>
          <w:p w14:paraId="77A6882E" w14:textId="77777777" w:rsidR="003E02EE" w:rsidRDefault="003E02EE" w:rsidP="003E02EE">
            <w:pPr>
              <w:ind w:firstLine="0"/>
            </w:pPr>
          </w:p>
          <w:p w14:paraId="4AC34113" w14:textId="77777777" w:rsidR="003E02EE" w:rsidRDefault="003E02EE" w:rsidP="003E02EE">
            <w:pPr>
              <w:ind w:firstLine="0"/>
            </w:pPr>
          </w:p>
          <w:p w14:paraId="3FA45330" w14:textId="77777777" w:rsidR="003E02EE" w:rsidRDefault="003E02EE" w:rsidP="003E02EE">
            <w:pPr>
              <w:ind w:firstLine="0"/>
            </w:pPr>
          </w:p>
          <w:p w14:paraId="1E1837C0" w14:textId="77777777" w:rsidR="003E02EE" w:rsidRDefault="003E02EE" w:rsidP="003E02EE">
            <w:pPr>
              <w:ind w:firstLine="0"/>
            </w:pPr>
            <w:r>
              <w:t>Container Slipped</w:t>
            </w:r>
          </w:p>
        </w:tc>
        <w:tc>
          <w:tcPr>
            <w:tcW w:w="1272" w:type="dxa"/>
            <w:vMerge w:val="restart"/>
          </w:tcPr>
          <w:p w14:paraId="221F7607" w14:textId="77777777" w:rsidR="003E02EE" w:rsidRDefault="003E02EE" w:rsidP="003E02EE">
            <w:pPr>
              <w:ind w:firstLine="0"/>
            </w:pPr>
          </w:p>
          <w:p w14:paraId="2BFFA3A4" w14:textId="77777777" w:rsidR="003E02EE" w:rsidRDefault="003E02EE" w:rsidP="003E02EE">
            <w:pPr>
              <w:ind w:firstLine="0"/>
            </w:pPr>
            <w:r>
              <w:t>Severity</w:t>
            </w:r>
          </w:p>
        </w:tc>
        <w:tc>
          <w:tcPr>
            <w:tcW w:w="1072" w:type="dxa"/>
          </w:tcPr>
          <w:p w14:paraId="09358DCB" w14:textId="77777777" w:rsidR="003E02EE" w:rsidRDefault="003E02EE" w:rsidP="003E02EE">
            <w:pPr>
              <w:ind w:firstLine="0"/>
            </w:pPr>
            <w:r>
              <w:t>Negligible</w:t>
            </w:r>
          </w:p>
        </w:tc>
        <w:tc>
          <w:tcPr>
            <w:tcW w:w="1052" w:type="dxa"/>
          </w:tcPr>
          <w:p w14:paraId="668D5599" w14:textId="77777777" w:rsidR="003E02EE" w:rsidRDefault="003E02EE" w:rsidP="003E02EE">
            <w:pPr>
              <w:ind w:firstLine="0"/>
            </w:pPr>
            <w:r>
              <w:t>Marginal</w:t>
            </w:r>
          </w:p>
        </w:tc>
        <w:tc>
          <w:tcPr>
            <w:tcW w:w="1121" w:type="dxa"/>
          </w:tcPr>
          <w:p w14:paraId="5719B8E7" w14:textId="77777777" w:rsidR="003E02EE" w:rsidRDefault="003E02EE" w:rsidP="003E02EE">
            <w:pPr>
              <w:ind w:firstLine="0"/>
            </w:pPr>
            <w:r>
              <w:t>Moderate</w:t>
            </w:r>
          </w:p>
        </w:tc>
        <w:tc>
          <w:tcPr>
            <w:tcW w:w="1090" w:type="dxa"/>
          </w:tcPr>
          <w:p w14:paraId="10D76C75" w14:textId="77777777" w:rsidR="003E02EE" w:rsidRDefault="003E02EE" w:rsidP="003E02EE">
            <w:pPr>
              <w:ind w:firstLine="0"/>
            </w:pPr>
            <w:r>
              <w:t>Severe</w:t>
            </w:r>
          </w:p>
        </w:tc>
        <w:tc>
          <w:tcPr>
            <w:tcW w:w="1227" w:type="dxa"/>
          </w:tcPr>
          <w:p w14:paraId="3368859E" w14:textId="77777777" w:rsidR="003E02EE" w:rsidRDefault="003E02EE" w:rsidP="003E02EE">
            <w:pPr>
              <w:ind w:firstLine="0"/>
            </w:pPr>
            <w:r>
              <w:t>Catastrophic</w:t>
            </w:r>
          </w:p>
        </w:tc>
        <w:tc>
          <w:tcPr>
            <w:tcW w:w="787" w:type="dxa"/>
            <w:vMerge w:val="restart"/>
          </w:tcPr>
          <w:p w14:paraId="4BDAD251" w14:textId="77777777" w:rsidR="003E02EE" w:rsidRDefault="003E02EE" w:rsidP="003E02EE">
            <w:pPr>
              <w:ind w:firstLine="0"/>
            </w:pPr>
          </w:p>
          <w:p w14:paraId="24C3580D" w14:textId="77777777" w:rsidR="003E02EE" w:rsidRDefault="003E02EE" w:rsidP="003E02EE">
            <w:pPr>
              <w:ind w:firstLine="0"/>
            </w:pPr>
          </w:p>
          <w:p w14:paraId="7515B067" w14:textId="77777777" w:rsidR="003E02EE" w:rsidRDefault="003E02EE" w:rsidP="003E02EE">
            <w:pPr>
              <w:ind w:firstLine="0"/>
            </w:pPr>
          </w:p>
          <w:p w14:paraId="5C1D5CC6" w14:textId="77777777" w:rsidR="003E02EE" w:rsidRDefault="003E02EE" w:rsidP="003E02EE">
            <w:pPr>
              <w:ind w:firstLine="0"/>
            </w:pPr>
          </w:p>
          <w:p w14:paraId="6D7CED6C" w14:textId="77777777" w:rsidR="003E02EE" w:rsidRDefault="003E02EE" w:rsidP="003E02EE">
            <w:pPr>
              <w:ind w:firstLine="0"/>
            </w:pPr>
          </w:p>
          <w:p w14:paraId="6CAD2BBD" w14:textId="77777777" w:rsidR="003E02EE" w:rsidRDefault="003E02EE" w:rsidP="003E02EE">
            <w:pPr>
              <w:ind w:firstLine="0"/>
            </w:pPr>
            <w:r>
              <w:t>0.2883</w:t>
            </w:r>
          </w:p>
        </w:tc>
      </w:tr>
      <w:tr w:rsidR="003E02EE" w14:paraId="64BCA98A" w14:textId="77777777" w:rsidTr="003E02EE">
        <w:trPr>
          <w:trHeight w:val="489"/>
          <w:jc w:val="center"/>
        </w:trPr>
        <w:tc>
          <w:tcPr>
            <w:tcW w:w="1168" w:type="dxa"/>
            <w:vMerge/>
          </w:tcPr>
          <w:p w14:paraId="5894B0C3" w14:textId="77777777" w:rsidR="003E02EE" w:rsidRDefault="003E02EE" w:rsidP="003E02EE">
            <w:pPr>
              <w:ind w:firstLine="0"/>
            </w:pPr>
          </w:p>
        </w:tc>
        <w:tc>
          <w:tcPr>
            <w:tcW w:w="1272" w:type="dxa"/>
            <w:vMerge/>
          </w:tcPr>
          <w:p w14:paraId="5B4E07FF" w14:textId="77777777" w:rsidR="003E02EE" w:rsidRDefault="003E02EE" w:rsidP="003E02EE">
            <w:pPr>
              <w:ind w:firstLine="0"/>
            </w:pPr>
          </w:p>
        </w:tc>
        <w:tc>
          <w:tcPr>
            <w:tcW w:w="1072" w:type="dxa"/>
          </w:tcPr>
          <w:p w14:paraId="5B95B5B3" w14:textId="77777777" w:rsidR="003E02EE" w:rsidRDefault="003E02EE" w:rsidP="003E02EE">
            <w:pPr>
              <w:ind w:firstLine="0"/>
            </w:pPr>
            <w:r>
              <w:t>0.1360</w:t>
            </w:r>
          </w:p>
          <w:p w14:paraId="19687BBB" w14:textId="77777777" w:rsidR="003E02EE" w:rsidRDefault="003E02EE" w:rsidP="003E02EE">
            <w:pPr>
              <w:ind w:firstLine="0"/>
            </w:pPr>
          </w:p>
          <w:p w14:paraId="585F7765" w14:textId="77777777" w:rsidR="003E02EE" w:rsidRDefault="003E02EE" w:rsidP="003E02EE">
            <w:pPr>
              <w:ind w:firstLine="0"/>
            </w:pPr>
          </w:p>
        </w:tc>
        <w:tc>
          <w:tcPr>
            <w:tcW w:w="1052" w:type="dxa"/>
          </w:tcPr>
          <w:p w14:paraId="61743BF3" w14:textId="77777777" w:rsidR="003E02EE" w:rsidRDefault="003E02EE" w:rsidP="003E02EE">
            <w:pPr>
              <w:ind w:firstLine="0"/>
            </w:pPr>
            <w:r>
              <w:t>0.1985</w:t>
            </w:r>
          </w:p>
        </w:tc>
        <w:tc>
          <w:tcPr>
            <w:tcW w:w="1121" w:type="dxa"/>
          </w:tcPr>
          <w:p w14:paraId="432CC673" w14:textId="77777777" w:rsidR="003E02EE" w:rsidRDefault="003E02EE" w:rsidP="003E02EE">
            <w:pPr>
              <w:ind w:firstLine="0"/>
            </w:pPr>
            <w:r>
              <w:t>0.5230</w:t>
            </w:r>
          </w:p>
        </w:tc>
        <w:tc>
          <w:tcPr>
            <w:tcW w:w="1090" w:type="dxa"/>
          </w:tcPr>
          <w:p w14:paraId="27C5F635" w14:textId="77777777" w:rsidR="003E02EE" w:rsidRDefault="003E02EE" w:rsidP="003E02EE">
            <w:pPr>
              <w:ind w:firstLine="0"/>
            </w:pPr>
            <w:r>
              <w:t>0.0995</w:t>
            </w:r>
          </w:p>
        </w:tc>
        <w:tc>
          <w:tcPr>
            <w:tcW w:w="1227" w:type="dxa"/>
          </w:tcPr>
          <w:p w14:paraId="70830D38" w14:textId="77777777" w:rsidR="003E02EE" w:rsidRDefault="003E02EE" w:rsidP="003E02EE">
            <w:pPr>
              <w:ind w:firstLine="0"/>
            </w:pPr>
            <w:r>
              <w:t>0.0429</w:t>
            </w:r>
          </w:p>
        </w:tc>
        <w:tc>
          <w:tcPr>
            <w:tcW w:w="787" w:type="dxa"/>
            <w:vMerge/>
          </w:tcPr>
          <w:p w14:paraId="6E9EFF7F" w14:textId="77777777" w:rsidR="003E02EE" w:rsidRDefault="003E02EE" w:rsidP="003E02EE">
            <w:pPr>
              <w:ind w:firstLine="0"/>
            </w:pPr>
          </w:p>
        </w:tc>
      </w:tr>
      <w:tr w:rsidR="003E02EE" w14:paraId="555DD99C" w14:textId="77777777" w:rsidTr="003E02EE">
        <w:trPr>
          <w:trHeight w:val="216"/>
          <w:jc w:val="center"/>
        </w:trPr>
        <w:tc>
          <w:tcPr>
            <w:tcW w:w="1168" w:type="dxa"/>
            <w:vMerge/>
          </w:tcPr>
          <w:p w14:paraId="34C0FD75" w14:textId="77777777" w:rsidR="003E02EE" w:rsidRDefault="003E02EE" w:rsidP="003E02EE">
            <w:pPr>
              <w:ind w:firstLine="0"/>
            </w:pPr>
          </w:p>
        </w:tc>
        <w:tc>
          <w:tcPr>
            <w:tcW w:w="1272" w:type="dxa"/>
            <w:vMerge w:val="restart"/>
          </w:tcPr>
          <w:p w14:paraId="6AC841AD" w14:textId="77777777" w:rsidR="003E02EE" w:rsidRDefault="003E02EE" w:rsidP="003E02EE">
            <w:pPr>
              <w:ind w:firstLine="0"/>
            </w:pPr>
          </w:p>
          <w:p w14:paraId="1F8C7153" w14:textId="77777777" w:rsidR="003E02EE" w:rsidRDefault="003E02EE" w:rsidP="003E02EE">
            <w:pPr>
              <w:ind w:firstLine="0"/>
            </w:pPr>
          </w:p>
          <w:p w14:paraId="69E45125" w14:textId="77777777" w:rsidR="003E02EE" w:rsidRDefault="003E02EE" w:rsidP="003E02EE">
            <w:pPr>
              <w:ind w:firstLine="0"/>
            </w:pPr>
            <w:r>
              <w:t>Frequency</w:t>
            </w:r>
          </w:p>
        </w:tc>
        <w:tc>
          <w:tcPr>
            <w:tcW w:w="1072" w:type="dxa"/>
          </w:tcPr>
          <w:p w14:paraId="7709EA08" w14:textId="77777777" w:rsidR="003E02EE" w:rsidRDefault="003E02EE" w:rsidP="003E02EE">
            <w:pPr>
              <w:ind w:firstLine="0"/>
            </w:pPr>
            <w:r>
              <w:t>High Unlikely</w:t>
            </w:r>
          </w:p>
        </w:tc>
        <w:tc>
          <w:tcPr>
            <w:tcW w:w="1052" w:type="dxa"/>
          </w:tcPr>
          <w:p w14:paraId="52641CD5" w14:textId="77777777" w:rsidR="003E02EE" w:rsidRDefault="003E02EE" w:rsidP="003E02EE">
            <w:pPr>
              <w:ind w:firstLine="0"/>
            </w:pPr>
            <w:r>
              <w:t>Unlikely</w:t>
            </w:r>
          </w:p>
        </w:tc>
        <w:tc>
          <w:tcPr>
            <w:tcW w:w="1121" w:type="dxa"/>
          </w:tcPr>
          <w:p w14:paraId="65B2EED1" w14:textId="77777777" w:rsidR="003E02EE" w:rsidRDefault="003E02EE" w:rsidP="003E02EE">
            <w:pPr>
              <w:ind w:firstLine="0"/>
            </w:pPr>
            <w:r>
              <w:t>Possible</w:t>
            </w:r>
          </w:p>
        </w:tc>
        <w:tc>
          <w:tcPr>
            <w:tcW w:w="1090" w:type="dxa"/>
          </w:tcPr>
          <w:p w14:paraId="1C80C728" w14:textId="77777777" w:rsidR="003E02EE" w:rsidRDefault="003E02EE" w:rsidP="003E02EE">
            <w:pPr>
              <w:ind w:firstLine="0"/>
            </w:pPr>
            <w:r>
              <w:t>Likely</w:t>
            </w:r>
          </w:p>
        </w:tc>
        <w:tc>
          <w:tcPr>
            <w:tcW w:w="1227" w:type="dxa"/>
          </w:tcPr>
          <w:p w14:paraId="13650D58" w14:textId="77777777" w:rsidR="003E02EE" w:rsidRDefault="003E02EE" w:rsidP="003E02EE">
            <w:pPr>
              <w:ind w:firstLine="0"/>
            </w:pPr>
            <w:r>
              <w:t>Very Likely</w:t>
            </w:r>
          </w:p>
        </w:tc>
        <w:tc>
          <w:tcPr>
            <w:tcW w:w="787" w:type="dxa"/>
            <w:vMerge/>
          </w:tcPr>
          <w:p w14:paraId="26BDAB35" w14:textId="77777777" w:rsidR="003E02EE" w:rsidRDefault="003E02EE" w:rsidP="003E02EE">
            <w:pPr>
              <w:ind w:firstLine="0"/>
            </w:pPr>
          </w:p>
        </w:tc>
      </w:tr>
      <w:tr w:rsidR="003E02EE" w14:paraId="08BE4812" w14:textId="77777777" w:rsidTr="003E02EE">
        <w:trPr>
          <w:trHeight w:val="181"/>
          <w:jc w:val="center"/>
        </w:trPr>
        <w:tc>
          <w:tcPr>
            <w:tcW w:w="1168" w:type="dxa"/>
            <w:vMerge/>
          </w:tcPr>
          <w:p w14:paraId="0C7208D9" w14:textId="77777777" w:rsidR="003E02EE" w:rsidRDefault="003E02EE" w:rsidP="003E02EE">
            <w:pPr>
              <w:ind w:firstLine="0"/>
            </w:pPr>
          </w:p>
        </w:tc>
        <w:tc>
          <w:tcPr>
            <w:tcW w:w="1272" w:type="dxa"/>
            <w:vMerge/>
          </w:tcPr>
          <w:p w14:paraId="0DCA11C6" w14:textId="77777777" w:rsidR="003E02EE" w:rsidRDefault="003E02EE" w:rsidP="003E02EE">
            <w:pPr>
              <w:ind w:firstLine="0"/>
            </w:pPr>
          </w:p>
        </w:tc>
        <w:tc>
          <w:tcPr>
            <w:tcW w:w="1072" w:type="dxa"/>
          </w:tcPr>
          <w:p w14:paraId="1C18A176" w14:textId="77777777" w:rsidR="003E02EE" w:rsidRDefault="003E02EE" w:rsidP="003E02EE">
            <w:pPr>
              <w:ind w:firstLine="0"/>
            </w:pPr>
            <w:r>
              <w:t>0.1683</w:t>
            </w:r>
          </w:p>
          <w:p w14:paraId="77F6FF1C" w14:textId="77777777" w:rsidR="003E02EE" w:rsidRDefault="003E02EE" w:rsidP="003E02EE">
            <w:pPr>
              <w:ind w:firstLine="0"/>
            </w:pPr>
          </w:p>
        </w:tc>
        <w:tc>
          <w:tcPr>
            <w:tcW w:w="1052" w:type="dxa"/>
          </w:tcPr>
          <w:p w14:paraId="59A5CDCE" w14:textId="77777777" w:rsidR="003E02EE" w:rsidRDefault="003E02EE" w:rsidP="003E02EE">
            <w:pPr>
              <w:ind w:firstLine="0"/>
            </w:pPr>
            <w:r>
              <w:t>0.7234</w:t>
            </w:r>
          </w:p>
        </w:tc>
        <w:tc>
          <w:tcPr>
            <w:tcW w:w="1121" w:type="dxa"/>
          </w:tcPr>
          <w:p w14:paraId="48D542C2" w14:textId="77777777" w:rsidR="003E02EE" w:rsidRDefault="003E02EE" w:rsidP="003E02EE">
            <w:pPr>
              <w:ind w:firstLine="0"/>
            </w:pPr>
            <w:r>
              <w:t>0.0928</w:t>
            </w:r>
          </w:p>
        </w:tc>
        <w:tc>
          <w:tcPr>
            <w:tcW w:w="1090" w:type="dxa"/>
          </w:tcPr>
          <w:p w14:paraId="386EEE09" w14:textId="77777777" w:rsidR="003E02EE" w:rsidRDefault="003E02EE" w:rsidP="003E02EE">
            <w:pPr>
              <w:ind w:firstLine="0"/>
            </w:pPr>
            <w:r>
              <w:t>0.0155</w:t>
            </w:r>
          </w:p>
        </w:tc>
        <w:tc>
          <w:tcPr>
            <w:tcW w:w="1227" w:type="dxa"/>
          </w:tcPr>
          <w:p w14:paraId="12AE95C8" w14:textId="77777777" w:rsidR="003E02EE" w:rsidRDefault="003E02EE" w:rsidP="003E02EE">
            <w:pPr>
              <w:ind w:firstLine="0"/>
            </w:pPr>
            <w:r>
              <w:t>0</w:t>
            </w:r>
          </w:p>
        </w:tc>
        <w:tc>
          <w:tcPr>
            <w:tcW w:w="787" w:type="dxa"/>
            <w:vMerge/>
          </w:tcPr>
          <w:p w14:paraId="4EB4CA36" w14:textId="77777777" w:rsidR="003E02EE" w:rsidRDefault="003E02EE" w:rsidP="003E02EE">
            <w:pPr>
              <w:ind w:firstLine="0"/>
            </w:pPr>
          </w:p>
        </w:tc>
      </w:tr>
      <w:tr w:rsidR="003E02EE" w14:paraId="685FE15C" w14:textId="77777777" w:rsidTr="003E02EE">
        <w:trPr>
          <w:trHeight w:val="252"/>
          <w:jc w:val="center"/>
        </w:trPr>
        <w:tc>
          <w:tcPr>
            <w:tcW w:w="1168" w:type="dxa"/>
            <w:vMerge/>
          </w:tcPr>
          <w:p w14:paraId="06DF94D6" w14:textId="77777777" w:rsidR="003E02EE" w:rsidRDefault="003E02EE" w:rsidP="003E02EE">
            <w:pPr>
              <w:ind w:firstLine="0"/>
            </w:pPr>
          </w:p>
        </w:tc>
        <w:tc>
          <w:tcPr>
            <w:tcW w:w="1272" w:type="dxa"/>
            <w:vMerge w:val="restart"/>
          </w:tcPr>
          <w:p w14:paraId="4A5D955B" w14:textId="77777777" w:rsidR="003E02EE" w:rsidRDefault="003E02EE" w:rsidP="003E02EE">
            <w:pPr>
              <w:ind w:firstLine="0"/>
            </w:pPr>
          </w:p>
          <w:p w14:paraId="0337A612" w14:textId="77777777" w:rsidR="003E02EE" w:rsidRDefault="003E02EE" w:rsidP="003E02EE">
            <w:pPr>
              <w:ind w:firstLine="0"/>
            </w:pPr>
            <w:r>
              <w:t>Resilience</w:t>
            </w:r>
          </w:p>
        </w:tc>
        <w:tc>
          <w:tcPr>
            <w:tcW w:w="1072" w:type="dxa"/>
          </w:tcPr>
          <w:p w14:paraId="08EAA422" w14:textId="77777777" w:rsidR="003E02EE" w:rsidRDefault="003E02EE" w:rsidP="003E02EE">
            <w:pPr>
              <w:ind w:firstLine="0"/>
            </w:pPr>
            <w:r>
              <w:t>Very High Resilience</w:t>
            </w:r>
          </w:p>
        </w:tc>
        <w:tc>
          <w:tcPr>
            <w:tcW w:w="1052" w:type="dxa"/>
          </w:tcPr>
          <w:p w14:paraId="2CA76A8C" w14:textId="77777777" w:rsidR="003E02EE" w:rsidRDefault="003E02EE" w:rsidP="003E02EE">
            <w:pPr>
              <w:ind w:firstLine="0"/>
            </w:pPr>
            <w:r>
              <w:t>High Resilience</w:t>
            </w:r>
          </w:p>
        </w:tc>
        <w:tc>
          <w:tcPr>
            <w:tcW w:w="1121" w:type="dxa"/>
          </w:tcPr>
          <w:p w14:paraId="2DAF3E30" w14:textId="77777777" w:rsidR="003E02EE" w:rsidRDefault="003E02EE" w:rsidP="003E02EE">
            <w:pPr>
              <w:ind w:firstLine="0"/>
            </w:pPr>
            <w:r>
              <w:t>Moderate Resilience</w:t>
            </w:r>
          </w:p>
        </w:tc>
        <w:tc>
          <w:tcPr>
            <w:tcW w:w="1090" w:type="dxa"/>
          </w:tcPr>
          <w:p w14:paraId="36F19104" w14:textId="77777777" w:rsidR="003E02EE" w:rsidRDefault="003E02EE" w:rsidP="003E02EE">
            <w:pPr>
              <w:ind w:firstLine="0"/>
            </w:pPr>
            <w:r>
              <w:t>Low Resilience</w:t>
            </w:r>
          </w:p>
        </w:tc>
        <w:tc>
          <w:tcPr>
            <w:tcW w:w="1227" w:type="dxa"/>
          </w:tcPr>
          <w:p w14:paraId="6C5512EA" w14:textId="77777777" w:rsidR="003E02EE" w:rsidRDefault="003E02EE" w:rsidP="003E02EE">
            <w:pPr>
              <w:ind w:firstLine="0"/>
            </w:pPr>
            <w:r>
              <w:t>Very Low Resilience</w:t>
            </w:r>
          </w:p>
        </w:tc>
        <w:tc>
          <w:tcPr>
            <w:tcW w:w="787" w:type="dxa"/>
            <w:vMerge/>
          </w:tcPr>
          <w:p w14:paraId="16C3960B" w14:textId="77777777" w:rsidR="003E02EE" w:rsidRDefault="003E02EE" w:rsidP="003E02EE">
            <w:pPr>
              <w:ind w:firstLine="0"/>
            </w:pPr>
          </w:p>
        </w:tc>
      </w:tr>
      <w:tr w:rsidR="003E02EE" w14:paraId="5822D183" w14:textId="77777777" w:rsidTr="003E02EE">
        <w:trPr>
          <w:trHeight w:val="240"/>
          <w:jc w:val="center"/>
        </w:trPr>
        <w:tc>
          <w:tcPr>
            <w:tcW w:w="1168" w:type="dxa"/>
            <w:vMerge/>
          </w:tcPr>
          <w:p w14:paraId="41557D8F" w14:textId="77777777" w:rsidR="003E02EE" w:rsidRDefault="003E02EE" w:rsidP="003E02EE">
            <w:pPr>
              <w:ind w:firstLine="0"/>
            </w:pPr>
          </w:p>
        </w:tc>
        <w:tc>
          <w:tcPr>
            <w:tcW w:w="1272" w:type="dxa"/>
            <w:vMerge/>
          </w:tcPr>
          <w:p w14:paraId="07BEA973" w14:textId="77777777" w:rsidR="003E02EE" w:rsidRDefault="003E02EE" w:rsidP="003E02EE">
            <w:pPr>
              <w:ind w:firstLine="0"/>
            </w:pPr>
          </w:p>
        </w:tc>
        <w:tc>
          <w:tcPr>
            <w:tcW w:w="1072" w:type="dxa"/>
          </w:tcPr>
          <w:p w14:paraId="387753BB" w14:textId="77777777" w:rsidR="003E02EE" w:rsidRDefault="003E02EE" w:rsidP="003E02EE">
            <w:pPr>
              <w:ind w:firstLine="0"/>
            </w:pPr>
            <w:r>
              <w:t>0.2168</w:t>
            </w:r>
          </w:p>
        </w:tc>
        <w:tc>
          <w:tcPr>
            <w:tcW w:w="1052" w:type="dxa"/>
          </w:tcPr>
          <w:p w14:paraId="54D3F431" w14:textId="77777777" w:rsidR="003E02EE" w:rsidRDefault="003E02EE" w:rsidP="003E02EE">
            <w:pPr>
              <w:ind w:firstLine="0"/>
            </w:pPr>
            <w:r>
              <w:t>0.7031</w:t>
            </w:r>
          </w:p>
        </w:tc>
        <w:tc>
          <w:tcPr>
            <w:tcW w:w="1121" w:type="dxa"/>
          </w:tcPr>
          <w:p w14:paraId="624BCBAC" w14:textId="77777777" w:rsidR="003E02EE" w:rsidRDefault="003E02EE" w:rsidP="003E02EE">
            <w:pPr>
              <w:ind w:firstLine="0"/>
            </w:pPr>
            <w:r>
              <w:t>0.0801</w:t>
            </w:r>
          </w:p>
        </w:tc>
        <w:tc>
          <w:tcPr>
            <w:tcW w:w="1090" w:type="dxa"/>
          </w:tcPr>
          <w:p w14:paraId="10D17774" w14:textId="77777777" w:rsidR="003E02EE" w:rsidRDefault="003E02EE" w:rsidP="003E02EE">
            <w:pPr>
              <w:ind w:firstLine="0"/>
            </w:pPr>
            <w:r>
              <w:t>0</w:t>
            </w:r>
          </w:p>
        </w:tc>
        <w:tc>
          <w:tcPr>
            <w:tcW w:w="1227" w:type="dxa"/>
          </w:tcPr>
          <w:p w14:paraId="4EE05B2E" w14:textId="77777777" w:rsidR="003E02EE" w:rsidRDefault="003E02EE" w:rsidP="003E02EE">
            <w:pPr>
              <w:ind w:firstLine="0"/>
            </w:pPr>
            <w:r>
              <w:t>0</w:t>
            </w:r>
          </w:p>
        </w:tc>
        <w:tc>
          <w:tcPr>
            <w:tcW w:w="787" w:type="dxa"/>
            <w:vMerge/>
          </w:tcPr>
          <w:p w14:paraId="1016DCD7" w14:textId="77777777" w:rsidR="003E02EE" w:rsidRDefault="003E02EE" w:rsidP="003E02EE">
            <w:pPr>
              <w:ind w:firstLine="0"/>
            </w:pPr>
          </w:p>
        </w:tc>
      </w:tr>
      <w:tr w:rsidR="003E02EE" w14:paraId="31C8FC74" w14:textId="77777777" w:rsidTr="003E02EE">
        <w:trPr>
          <w:trHeight w:val="255"/>
          <w:jc w:val="center"/>
        </w:trPr>
        <w:tc>
          <w:tcPr>
            <w:tcW w:w="1168" w:type="dxa"/>
            <w:vMerge/>
          </w:tcPr>
          <w:p w14:paraId="4ACC6B47" w14:textId="77777777" w:rsidR="003E02EE" w:rsidRDefault="003E02EE" w:rsidP="003E02EE">
            <w:pPr>
              <w:ind w:firstLine="0"/>
            </w:pPr>
          </w:p>
        </w:tc>
        <w:tc>
          <w:tcPr>
            <w:tcW w:w="1272" w:type="dxa"/>
          </w:tcPr>
          <w:p w14:paraId="1F3C50B9" w14:textId="77777777" w:rsidR="003E02EE" w:rsidRPr="009815F6" w:rsidRDefault="003E02EE" w:rsidP="003E02EE">
            <w:pPr>
              <w:ind w:firstLine="0"/>
              <w:rPr>
                <w:b/>
              </w:rPr>
            </w:pPr>
            <w:r w:rsidRPr="009815F6">
              <w:rPr>
                <w:b/>
              </w:rPr>
              <w:t>Aggregation</w:t>
            </w:r>
          </w:p>
          <w:p w14:paraId="67F17916" w14:textId="77777777" w:rsidR="003E02EE" w:rsidRPr="009815F6" w:rsidRDefault="003E02EE" w:rsidP="003E02EE">
            <w:pPr>
              <w:ind w:firstLine="0"/>
              <w:rPr>
                <w:b/>
              </w:rPr>
            </w:pPr>
          </w:p>
        </w:tc>
        <w:tc>
          <w:tcPr>
            <w:tcW w:w="1072" w:type="dxa"/>
          </w:tcPr>
          <w:p w14:paraId="35BF1D74" w14:textId="77777777" w:rsidR="003E02EE" w:rsidRPr="009815F6" w:rsidRDefault="003E02EE" w:rsidP="003E02EE">
            <w:pPr>
              <w:ind w:firstLine="0"/>
              <w:rPr>
                <w:b/>
              </w:rPr>
            </w:pPr>
            <w:r>
              <w:rPr>
                <w:b/>
              </w:rPr>
              <w:t>0.1611</w:t>
            </w:r>
          </w:p>
        </w:tc>
        <w:tc>
          <w:tcPr>
            <w:tcW w:w="1052" w:type="dxa"/>
          </w:tcPr>
          <w:p w14:paraId="7FD9CA85" w14:textId="77777777" w:rsidR="003E02EE" w:rsidRPr="009815F6" w:rsidRDefault="003E02EE" w:rsidP="003E02EE">
            <w:pPr>
              <w:ind w:firstLine="0"/>
              <w:rPr>
                <w:b/>
              </w:rPr>
            </w:pPr>
            <w:r>
              <w:rPr>
                <w:b/>
              </w:rPr>
              <w:t>0.5817</w:t>
            </w:r>
          </w:p>
        </w:tc>
        <w:tc>
          <w:tcPr>
            <w:tcW w:w="1121" w:type="dxa"/>
          </w:tcPr>
          <w:p w14:paraId="613B5949" w14:textId="77777777" w:rsidR="003E02EE" w:rsidRPr="009815F6" w:rsidRDefault="003E02EE" w:rsidP="003E02EE">
            <w:pPr>
              <w:ind w:firstLine="0"/>
              <w:rPr>
                <w:b/>
              </w:rPr>
            </w:pPr>
            <w:r>
              <w:rPr>
                <w:b/>
              </w:rPr>
              <w:t>0.2120</w:t>
            </w:r>
          </w:p>
        </w:tc>
        <w:tc>
          <w:tcPr>
            <w:tcW w:w="1090" w:type="dxa"/>
          </w:tcPr>
          <w:p w14:paraId="3CDD20DC" w14:textId="77777777" w:rsidR="003E02EE" w:rsidRPr="009815F6" w:rsidRDefault="003E02EE" w:rsidP="003E02EE">
            <w:pPr>
              <w:ind w:firstLine="0"/>
              <w:rPr>
                <w:b/>
              </w:rPr>
            </w:pPr>
            <w:r>
              <w:rPr>
                <w:b/>
              </w:rPr>
              <w:t>0.0329</w:t>
            </w:r>
          </w:p>
        </w:tc>
        <w:tc>
          <w:tcPr>
            <w:tcW w:w="1227" w:type="dxa"/>
          </w:tcPr>
          <w:p w14:paraId="0A425B83" w14:textId="77777777" w:rsidR="003E02EE" w:rsidRPr="009815F6" w:rsidRDefault="003E02EE" w:rsidP="003E02EE">
            <w:pPr>
              <w:ind w:firstLine="0"/>
              <w:rPr>
                <w:b/>
              </w:rPr>
            </w:pPr>
            <w:r>
              <w:rPr>
                <w:b/>
              </w:rPr>
              <w:t>0.0122</w:t>
            </w:r>
          </w:p>
        </w:tc>
        <w:tc>
          <w:tcPr>
            <w:tcW w:w="787" w:type="dxa"/>
            <w:vMerge/>
          </w:tcPr>
          <w:p w14:paraId="2EBD5DEC" w14:textId="77777777" w:rsidR="003E02EE" w:rsidRDefault="003E02EE" w:rsidP="003E02EE">
            <w:pPr>
              <w:ind w:firstLine="0"/>
            </w:pPr>
          </w:p>
        </w:tc>
      </w:tr>
      <w:tr w:rsidR="003E02EE" w14:paraId="2B757D1A" w14:textId="77777777" w:rsidTr="003E02EE">
        <w:trPr>
          <w:trHeight w:val="219"/>
          <w:jc w:val="center"/>
        </w:trPr>
        <w:tc>
          <w:tcPr>
            <w:tcW w:w="1168" w:type="dxa"/>
            <w:vMerge w:val="restart"/>
          </w:tcPr>
          <w:p w14:paraId="0689C031" w14:textId="77777777" w:rsidR="003E02EE" w:rsidRDefault="003E02EE" w:rsidP="003E02EE">
            <w:pPr>
              <w:ind w:firstLine="0"/>
            </w:pPr>
          </w:p>
          <w:p w14:paraId="6D9EC74E" w14:textId="77777777" w:rsidR="003E02EE" w:rsidRDefault="003E02EE" w:rsidP="003E02EE">
            <w:pPr>
              <w:ind w:firstLine="0"/>
            </w:pPr>
          </w:p>
          <w:p w14:paraId="7F50DB51" w14:textId="77777777" w:rsidR="003E02EE" w:rsidRDefault="003E02EE" w:rsidP="003E02EE">
            <w:pPr>
              <w:ind w:firstLine="0"/>
            </w:pPr>
          </w:p>
          <w:p w14:paraId="5BFAA67D" w14:textId="77777777" w:rsidR="003E02EE" w:rsidRDefault="003E02EE" w:rsidP="003E02EE">
            <w:pPr>
              <w:ind w:firstLine="0"/>
            </w:pPr>
          </w:p>
          <w:p w14:paraId="39D1F130" w14:textId="77777777" w:rsidR="003E02EE" w:rsidRDefault="003E02EE" w:rsidP="003E02EE">
            <w:pPr>
              <w:ind w:firstLine="0"/>
            </w:pPr>
            <w:r>
              <w:t>Container Lock Fell Down</w:t>
            </w:r>
          </w:p>
        </w:tc>
        <w:tc>
          <w:tcPr>
            <w:tcW w:w="1272" w:type="dxa"/>
            <w:vMerge w:val="restart"/>
          </w:tcPr>
          <w:p w14:paraId="461E87DE" w14:textId="77777777" w:rsidR="003E02EE" w:rsidRDefault="003E02EE" w:rsidP="003E02EE">
            <w:pPr>
              <w:ind w:firstLine="0"/>
            </w:pPr>
          </w:p>
          <w:p w14:paraId="1C4F29CA" w14:textId="77777777" w:rsidR="003E02EE" w:rsidRDefault="003E02EE" w:rsidP="003E02EE">
            <w:pPr>
              <w:ind w:firstLine="0"/>
            </w:pPr>
          </w:p>
          <w:p w14:paraId="2402F191" w14:textId="77777777" w:rsidR="003E02EE" w:rsidRDefault="003E02EE" w:rsidP="003E02EE">
            <w:pPr>
              <w:ind w:firstLine="0"/>
            </w:pPr>
            <w:r>
              <w:t>Severity</w:t>
            </w:r>
          </w:p>
          <w:p w14:paraId="1FFA1095" w14:textId="77777777" w:rsidR="003E02EE" w:rsidRDefault="003E02EE" w:rsidP="003E02EE">
            <w:pPr>
              <w:ind w:firstLine="0"/>
            </w:pPr>
          </w:p>
        </w:tc>
        <w:tc>
          <w:tcPr>
            <w:tcW w:w="1072" w:type="dxa"/>
          </w:tcPr>
          <w:p w14:paraId="575AF3DA" w14:textId="77777777" w:rsidR="003E02EE" w:rsidRDefault="003E02EE" w:rsidP="003E02EE">
            <w:pPr>
              <w:ind w:firstLine="0"/>
            </w:pPr>
            <w:r>
              <w:t>Negligible</w:t>
            </w:r>
          </w:p>
        </w:tc>
        <w:tc>
          <w:tcPr>
            <w:tcW w:w="1052" w:type="dxa"/>
          </w:tcPr>
          <w:p w14:paraId="5749D639" w14:textId="77777777" w:rsidR="003E02EE" w:rsidRDefault="003E02EE" w:rsidP="003E02EE">
            <w:pPr>
              <w:ind w:firstLine="0"/>
            </w:pPr>
            <w:r>
              <w:t>Marginal</w:t>
            </w:r>
          </w:p>
        </w:tc>
        <w:tc>
          <w:tcPr>
            <w:tcW w:w="1121" w:type="dxa"/>
          </w:tcPr>
          <w:p w14:paraId="46AC355A" w14:textId="77777777" w:rsidR="003E02EE" w:rsidRDefault="003E02EE" w:rsidP="003E02EE">
            <w:pPr>
              <w:ind w:firstLine="0"/>
            </w:pPr>
            <w:r>
              <w:t>Moderate</w:t>
            </w:r>
          </w:p>
        </w:tc>
        <w:tc>
          <w:tcPr>
            <w:tcW w:w="1090" w:type="dxa"/>
          </w:tcPr>
          <w:p w14:paraId="5787A612" w14:textId="77777777" w:rsidR="003E02EE" w:rsidRDefault="003E02EE" w:rsidP="003E02EE">
            <w:pPr>
              <w:ind w:firstLine="0"/>
            </w:pPr>
            <w:r>
              <w:t>Severe</w:t>
            </w:r>
          </w:p>
        </w:tc>
        <w:tc>
          <w:tcPr>
            <w:tcW w:w="1227" w:type="dxa"/>
          </w:tcPr>
          <w:p w14:paraId="09FADB5B" w14:textId="77777777" w:rsidR="003E02EE" w:rsidRDefault="003E02EE" w:rsidP="003E02EE">
            <w:pPr>
              <w:ind w:firstLine="0"/>
            </w:pPr>
            <w:r>
              <w:t>Catastrophic</w:t>
            </w:r>
          </w:p>
        </w:tc>
        <w:tc>
          <w:tcPr>
            <w:tcW w:w="787" w:type="dxa"/>
            <w:vMerge w:val="restart"/>
          </w:tcPr>
          <w:p w14:paraId="77BDEB3A" w14:textId="77777777" w:rsidR="003E02EE" w:rsidRDefault="003E02EE" w:rsidP="003E02EE">
            <w:pPr>
              <w:ind w:firstLine="0"/>
            </w:pPr>
          </w:p>
          <w:p w14:paraId="4BF6009D" w14:textId="77777777" w:rsidR="003E02EE" w:rsidRDefault="003E02EE" w:rsidP="003E02EE">
            <w:pPr>
              <w:ind w:firstLine="0"/>
            </w:pPr>
          </w:p>
          <w:p w14:paraId="37825A48" w14:textId="77777777" w:rsidR="003E02EE" w:rsidRDefault="003E02EE" w:rsidP="003E02EE">
            <w:pPr>
              <w:ind w:firstLine="0"/>
            </w:pPr>
          </w:p>
          <w:p w14:paraId="1ECE4E6E" w14:textId="77777777" w:rsidR="003E02EE" w:rsidRDefault="003E02EE" w:rsidP="003E02EE">
            <w:pPr>
              <w:ind w:firstLine="0"/>
            </w:pPr>
          </w:p>
          <w:p w14:paraId="6BA3965E" w14:textId="77777777" w:rsidR="003E02EE" w:rsidRDefault="003E02EE" w:rsidP="003E02EE">
            <w:pPr>
              <w:ind w:firstLine="0"/>
            </w:pPr>
          </w:p>
          <w:p w14:paraId="7DCC8E21" w14:textId="77777777" w:rsidR="003E02EE" w:rsidRDefault="003E02EE" w:rsidP="003E02EE">
            <w:pPr>
              <w:ind w:firstLine="0"/>
            </w:pPr>
            <w:r>
              <w:t>0.2611</w:t>
            </w:r>
          </w:p>
        </w:tc>
      </w:tr>
      <w:tr w:rsidR="003E02EE" w14:paraId="74849C09" w14:textId="77777777" w:rsidTr="003E02EE">
        <w:trPr>
          <w:trHeight w:val="522"/>
          <w:jc w:val="center"/>
        </w:trPr>
        <w:tc>
          <w:tcPr>
            <w:tcW w:w="1168" w:type="dxa"/>
            <w:vMerge/>
          </w:tcPr>
          <w:p w14:paraId="554D24B0" w14:textId="77777777" w:rsidR="003E02EE" w:rsidRDefault="003E02EE" w:rsidP="003E02EE">
            <w:pPr>
              <w:ind w:firstLine="0"/>
            </w:pPr>
          </w:p>
        </w:tc>
        <w:tc>
          <w:tcPr>
            <w:tcW w:w="1272" w:type="dxa"/>
            <w:vMerge/>
          </w:tcPr>
          <w:p w14:paraId="0B855067" w14:textId="77777777" w:rsidR="003E02EE" w:rsidRDefault="003E02EE" w:rsidP="003E02EE">
            <w:pPr>
              <w:ind w:firstLine="0"/>
            </w:pPr>
          </w:p>
        </w:tc>
        <w:tc>
          <w:tcPr>
            <w:tcW w:w="1072" w:type="dxa"/>
          </w:tcPr>
          <w:p w14:paraId="146A3871" w14:textId="77777777" w:rsidR="003E02EE" w:rsidRDefault="003E02EE" w:rsidP="003E02EE">
            <w:pPr>
              <w:ind w:firstLine="0"/>
            </w:pPr>
            <w:r>
              <w:t>0.2428</w:t>
            </w:r>
          </w:p>
        </w:tc>
        <w:tc>
          <w:tcPr>
            <w:tcW w:w="1052" w:type="dxa"/>
          </w:tcPr>
          <w:p w14:paraId="4A04034B" w14:textId="77777777" w:rsidR="003E02EE" w:rsidRDefault="003E02EE" w:rsidP="003E02EE">
            <w:pPr>
              <w:ind w:firstLine="0"/>
            </w:pPr>
            <w:r>
              <w:t>0.3896</w:t>
            </w:r>
          </w:p>
        </w:tc>
        <w:tc>
          <w:tcPr>
            <w:tcW w:w="1121" w:type="dxa"/>
          </w:tcPr>
          <w:p w14:paraId="16FF2F96" w14:textId="77777777" w:rsidR="003E02EE" w:rsidRDefault="003E02EE" w:rsidP="003E02EE">
            <w:pPr>
              <w:ind w:firstLine="0"/>
            </w:pPr>
            <w:r>
              <w:t>0.3110</w:t>
            </w:r>
          </w:p>
        </w:tc>
        <w:tc>
          <w:tcPr>
            <w:tcW w:w="1090" w:type="dxa"/>
          </w:tcPr>
          <w:p w14:paraId="56D15114" w14:textId="77777777" w:rsidR="003E02EE" w:rsidRDefault="003E02EE" w:rsidP="003E02EE">
            <w:pPr>
              <w:ind w:firstLine="0"/>
            </w:pPr>
            <w:r>
              <w:t>0.0131</w:t>
            </w:r>
          </w:p>
        </w:tc>
        <w:tc>
          <w:tcPr>
            <w:tcW w:w="1227" w:type="dxa"/>
          </w:tcPr>
          <w:p w14:paraId="37203FF6" w14:textId="77777777" w:rsidR="003E02EE" w:rsidRDefault="003E02EE" w:rsidP="003E02EE">
            <w:pPr>
              <w:ind w:firstLine="0"/>
            </w:pPr>
            <w:r>
              <w:t>0.0435</w:t>
            </w:r>
          </w:p>
        </w:tc>
        <w:tc>
          <w:tcPr>
            <w:tcW w:w="787" w:type="dxa"/>
            <w:vMerge/>
          </w:tcPr>
          <w:p w14:paraId="6B429615" w14:textId="77777777" w:rsidR="003E02EE" w:rsidRDefault="003E02EE" w:rsidP="003E02EE">
            <w:pPr>
              <w:ind w:firstLine="0"/>
            </w:pPr>
          </w:p>
        </w:tc>
      </w:tr>
      <w:tr w:rsidR="003E02EE" w14:paraId="4450BD1A" w14:textId="77777777" w:rsidTr="003E02EE">
        <w:trPr>
          <w:trHeight w:val="327"/>
          <w:jc w:val="center"/>
        </w:trPr>
        <w:tc>
          <w:tcPr>
            <w:tcW w:w="1168" w:type="dxa"/>
            <w:vMerge/>
          </w:tcPr>
          <w:p w14:paraId="1E630194" w14:textId="77777777" w:rsidR="003E02EE" w:rsidRDefault="003E02EE" w:rsidP="003E02EE">
            <w:pPr>
              <w:ind w:firstLine="0"/>
            </w:pPr>
          </w:p>
        </w:tc>
        <w:tc>
          <w:tcPr>
            <w:tcW w:w="1272" w:type="dxa"/>
            <w:vMerge w:val="restart"/>
          </w:tcPr>
          <w:p w14:paraId="57404B6D" w14:textId="77777777" w:rsidR="003E02EE" w:rsidRDefault="003E02EE" w:rsidP="003E02EE">
            <w:pPr>
              <w:ind w:firstLine="0"/>
            </w:pPr>
          </w:p>
          <w:p w14:paraId="589A8B6F" w14:textId="77777777" w:rsidR="003E02EE" w:rsidRDefault="003E02EE" w:rsidP="003E02EE">
            <w:pPr>
              <w:ind w:firstLine="0"/>
            </w:pPr>
          </w:p>
          <w:p w14:paraId="3BE3FE50" w14:textId="77777777" w:rsidR="003E02EE" w:rsidRDefault="003E02EE" w:rsidP="003E02EE">
            <w:pPr>
              <w:ind w:firstLine="0"/>
            </w:pPr>
            <w:r>
              <w:t>Frequency</w:t>
            </w:r>
          </w:p>
        </w:tc>
        <w:tc>
          <w:tcPr>
            <w:tcW w:w="1072" w:type="dxa"/>
          </w:tcPr>
          <w:p w14:paraId="34A00680" w14:textId="77777777" w:rsidR="003E02EE" w:rsidRDefault="003E02EE" w:rsidP="003E02EE">
            <w:pPr>
              <w:ind w:firstLine="0"/>
            </w:pPr>
            <w:r>
              <w:t>High Unlikely</w:t>
            </w:r>
          </w:p>
        </w:tc>
        <w:tc>
          <w:tcPr>
            <w:tcW w:w="1052" w:type="dxa"/>
          </w:tcPr>
          <w:p w14:paraId="7A262241" w14:textId="77777777" w:rsidR="003E02EE" w:rsidRDefault="003E02EE" w:rsidP="003E02EE">
            <w:pPr>
              <w:ind w:firstLine="0"/>
            </w:pPr>
            <w:r>
              <w:t>Unlikely</w:t>
            </w:r>
          </w:p>
        </w:tc>
        <w:tc>
          <w:tcPr>
            <w:tcW w:w="1121" w:type="dxa"/>
          </w:tcPr>
          <w:p w14:paraId="23FD1BF0" w14:textId="77777777" w:rsidR="003E02EE" w:rsidRDefault="003E02EE" w:rsidP="003E02EE">
            <w:pPr>
              <w:ind w:firstLine="0"/>
            </w:pPr>
            <w:r>
              <w:t>Possible</w:t>
            </w:r>
          </w:p>
        </w:tc>
        <w:tc>
          <w:tcPr>
            <w:tcW w:w="1090" w:type="dxa"/>
          </w:tcPr>
          <w:p w14:paraId="402597A3" w14:textId="77777777" w:rsidR="003E02EE" w:rsidRDefault="003E02EE" w:rsidP="003E02EE">
            <w:pPr>
              <w:ind w:firstLine="0"/>
            </w:pPr>
            <w:r>
              <w:t>Likely</w:t>
            </w:r>
          </w:p>
        </w:tc>
        <w:tc>
          <w:tcPr>
            <w:tcW w:w="1227" w:type="dxa"/>
          </w:tcPr>
          <w:p w14:paraId="7D370CB2" w14:textId="77777777" w:rsidR="003E02EE" w:rsidRDefault="003E02EE" w:rsidP="003E02EE">
            <w:pPr>
              <w:ind w:firstLine="0"/>
            </w:pPr>
            <w:r>
              <w:t>Very Likely</w:t>
            </w:r>
          </w:p>
        </w:tc>
        <w:tc>
          <w:tcPr>
            <w:tcW w:w="787" w:type="dxa"/>
            <w:vMerge/>
          </w:tcPr>
          <w:p w14:paraId="43EF099E" w14:textId="77777777" w:rsidR="003E02EE" w:rsidRDefault="003E02EE" w:rsidP="003E02EE">
            <w:pPr>
              <w:ind w:firstLine="0"/>
            </w:pPr>
          </w:p>
        </w:tc>
      </w:tr>
      <w:tr w:rsidR="003E02EE" w14:paraId="40C5EE6E" w14:textId="77777777" w:rsidTr="003E02EE">
        <w:trPr>
          <w:trHeight w:val="414"/>
          <w:jc w:val="center"/>
        </w:trPr>
        <w:tc>
          <w:tcPr>
            <w:tcW w:w="1168" w:type="dxa"/>
            <w:vMerge/>
          </w:tcPr>
          <w:p w14:paraId="68736BF4" w14:textId="77777777" w:rsidR="003E02EE" w:rsidRDefault="003E02EE" w:rsidP="003E02EE">
            <w:pPr>
              <w:ind w:firstLine="0"/>
            </w:pPr>
          </w:p>
        </w:tc>
        <w:tc>
          <w:tcPr>
            <w:tcW w:w="1272" w:type="dxa"/>
            <w:vMerge/>
          </w:tcPr>
          <w:p w14:paraId="2F0163DB" w14:textId="77777777" w:rsidR="003E02EE" w:rsidRDefault="003E02EE" w:rsidP="003E02EE">
            <w:pPr>
              <w:ind w:firstLine="0"/>
            </w:pPr>
          </w:p>
        </w:tc>
        <w:tc>
          <w:tcPr>
            <w:tcW w:w="1072" w:type="dxa"/>
          </w:tcPr>
          <w:p w14:paraId="636097D5" w14:textId="77777777" w:rsidR="003E02EE" w:rsidRDefault="003E02EE" w:rsidP="003E02EE">
            <w:pPr>
              <w:ind w:firstLine="0"/>
            </w:pPr>
            <w:r>
              <w:t>0.0965</w:t>
            </w:r>
          </w:p>
        </w:tc>
        <w:tc>
          <w:tcPr>
            <w:tcW w:w="1052" w:type="dxa"/>
          </w:tcPr>
          <w:p w14:paraId="0BADA6F7" w14:textId="77777777" w:rsidR="003E02EE" w:rsidRDefault="003E02EE" w:rsidP="003E02EE">
            <w:pPr>
              <w:ind w:firstLine="0"/>
            </w:pPr>
            <w:r>
              <w:t>0.6043</w:t>
            </w:r>
          </w:p>
        </w:tc>
        <w:tc>
          <w:tcPr>
            <w:tcW w:w="1121" w:type="dxa"/>
          </w:tcPr>
          <w:p w14:paraId="1FEB0A61" w14:textId="77777777" w:rsidR="003E02EE" w:rsidRDefault="003E02EE" w:rsidP="003E02EE">
            <w:pPr>
              <w:ind w:firstLine="0"/>
            </w:pPr>
            <w:r>
              <w:t>0.2992</w:t>
            </w:r>
          </w:p>
        </w:tc>
        <w:tc>
          <w:tcPr>
            <w:tcW w:w="1090" w:type="dxa"/>
          </w:tcPr>
          <w:p w14:paraId="16F9EB01" w14:textId="77777777" w:rsidR="003E02EE" w:rsidRDefault="003E02EE" w:rsidP="003E02EE">
            <w:pPr>
              <w:ind w:firstLine="0"/>
            </w:pPr>
            <w:r>
              <w:t>0</w:t>
            </w:r>
          </w:p>
        </w:tc>
        <w:tc>
          <w:tcPr>
            <w:tcW w:w="1227" w:type="dxa"/>
          </w:tcPr>
          <w:p w14:paraId="0CB94EF2" w14:textId="77777777" w:rsidR="003E02EE" w:rsidRDefault="003E02EE" w:rsidP="003E02EE">
            <w:pPr>
              <w:ind w:firstLine="0"/>
            </w:pPr>
            <w:r>
              <w:t>0</w:t>
            </w:r>
          </w:p>
        </w:tc>
        <w:tc>
          <w:tcPr>
            <w:tcW w:w="787" w:type="dxa"/>
            <w:vMerge/>
          </w:tcPr>
          <w:p w14:paraId="3C165BA0" w14:textId="77777777" w:rsidR="003E02EE" w:rsidRDefault="003E02EE" w:rsidP="003E02EE">
            <w:pPr>
              <w:ind w:firstLine="0"/>
            </w:pPr>
          </w:p>
        </w:tc>
      </w:tr>
      <w:tr w:rsidR="003E02EE" w14:paraId="34BB0405" w14:textId="77777777" w:rsidTr="003E02EE">
        <w:trPr>
          <w:trHeight w:val="291"/>
          <w:jc w:val="center"/>
        </w:trPr>
        <w:tc>
          <w:tcPr>
            <w:tcW w:w="1168" w:type="dxa"/>
            <w:vMerge/>
          </w:tcPr>
          <w:p w14:paraId="0458BB9F" w14:textId="77777777" w:rsidR="003E02EE" w:rsidRDefault="003E02EE" w:rsidP="003E02EE">
            <w:pPr>
              <w:ind w:firstLine="0"/>
            </w:pPr>
          </w:p>
        </w:tc>
        <w:tc>
          <w:tcPr>
            <w:tcW w:w="1272" w:type="dxa"/>
            <w:vMerge w:val="restart"/>
          </w:tcPr>
          <w:p w14:paraId="5B226514" w14:textId="77777777" w:rsidR="003E02EE" w:rsidRDefault="003E02EE" w:rsidP="003E02EE">
            <w:pPr>
              <w:ind w:firstLine="0"/>
            </w:pPr>
            <w:r>
              <w:t>Resilience</w:t>
            </w:r>
          </w:p>
        </w:tc>
        <w:tc>
          <w:tcPr>
            <w:tcW w:w="1072" w:type="dxa"/>
          </w:tcPr>
          <w:p w14:paraId="518C9172" w14:textId="77777777" w:rsidR="003E02EE" w:rsidRDefault="003E02EE" w:rsidP="003E02EE">
            <w:pPr>
              <w:ind w:firstLine="0"/>
            </w:pPr>
            <w:r>
              <w:t>Very High Resilience</w:t>
            </w:r>
          </w:p>
        </w:tc>
        <w:tc>
          <w:tcPr>
            <w:tcW w:w="1052" w:type="dxa"/>
          </w:tcPr>
          <w:p w14:paraId="18B4B2CF" w14:textId="77777777" w:rsidR="003E02EE" w:rsidRDefault="003E02EE" w:rsidP="003E02EE">
            <w:pPr>
              <w:ind w:firstLine="0"/>
            </w:pPr>
            <w:r>
              <w:t>High Resilience</w:t>
            </w:r>
          </w:p>
        </w:tc>
        <w:tc>
          <w:tcPr>
            <w:tcW w:w="1121" w:type="dxa"/>
          </w:tcPr>
          <w:p w14:paraId="673C745B" w14:textId="77777777" w:rsidR="003E02EE" w:rsidRDefault="003E02EE" w:rsidP="003E02EE">
            <w:pPr>
              <w:ind w:firstLine="0"/>
            </w:pPr>
            <w:r>
              <w:t>Moderate Resilience</w:t>
            </w:r>
          </w:p>
        </w:tc>
        <w:tc>
          <w:tcPr>
            <w:tcW w:w="1090" w:type="dxa"/>
          </w:tcPr>
          <w:p w14:paraId="1548BA00" w14:textId="77777777" w:rsidR="003E02EE" w:rsidRDefault="003E02EE" w:rsidP="003E02EE">
            <w:pPr>
              <w:ind w:firstLine="0"/>
            </w:pPr>
            <w:r>
              <w:t>Low Resilience</w:t>
            </w:r>
          </w:p>
        </w:tc>
        <w:tc>
          <w:tcPr>
            <w:tcW w:w="1227" w:type="dxa"/>
          </w:tcPr>
          <w:p w14:paraId="22145DE8" w14:textId="77777777" w:rsidR="003E02EE" w:rsidRDefault="003E02EE" w:rsidP="003E02EE">
            <w:pPr>
              <w:ind w:firstLine="0"/>
            </w:pPr>
            <w:r>
              <w:t>Very Low Resilience</w:t>
            </w:r>
          </w:p>
        </w:tc>
        <w:tc>
          <w:tcPr>
            <w:tcW w:w="787" w:type="dxa"/>
            <w:vMerge/>
          </w:tcPr>
          <w:p w14:paraId="026340D6" w14:textId="77777777" w:rsidR="003E02EE" w:rsidRDefault="003E02EE" w:rsidP="003E02EE">
            <w:pPr>
              <w:ind w:firstLine="0"/>
            </w:pPr>
          </w:p>
        </w:tc>
      </w:tr>
      <w:tr w:rsidR="003E02EE" w14:paraId="5A00B8CE" w14:textId="77777777" w:rsidTr="003E02EE">
        <w:trPr>
          <w:trHeight w:val="210"/>
          <w:jc w:val="center"/>
        </w:trPr>
        <w:tc>
          <w:tcPr>
            <w:tcW w:w="1168" w:type="dxa"/>
            <w:vMerge/>
          </w:tcPr>
          <w:p w14:paraId="05960917" w14:textId="77777777" w:rsidR="003E02EE" w:rsidRDefault="003E02EE" w:rsidP="003E02EE">
            <w:pPr>
              <w:ind w:firstLine="0"/>
            </w:pPr>
          </w:p>
        </w:tc>
        <w:tc>
          <w:tcPr>
            <w:tcW w:w="1272" w:type="dxa"/>
            <w:vMerge/>
          </w:tcPr>
          <w:p w14:paraId="67E77698" w14:textId="77777777" w:rsidR="003E02EE" w:rsidRDefault="003E02EE" w:rsidP="003E02EE">
            <w:pPr>
              <w:ind w:firstLine="0"/>
            </w:pPr>
          </w:p>
        </w:tc>
        <w:tc>
          <w:tcPr>
            <w:tcW w:w="1072" w:type="dxa"/>
          </w:tcPr>
          <w:p w14:paraId="35BD8ABF" w14:textId="77777777" w:rsidR="003E02EE" w:rsidRDefault="003E02EE" w:rsidP="003E02EE">
            <w:pPr>
              <w:ind w:firstLine="0"/>
            </w:pPr>
            <w:r>
              <w:t>0.4676</w:t>
            </w:r>
          </w:p>
        </w:tc>
        <w:tc>
          <w:tcPr>
            <w:tcW w:w="1052" w:type="dxa"/>
          </w:tcPr>
          <w:p w14:paraId="43809FF2" w14:textId="77777777" w:rsidR="003E02EE" w:rsidRDefault="003E02EE" w:rsidP="003E02EE">
            <w:pPr>
              <w:ind w:firstLine="0"/>
            </w:pPr>
            <w:r>
              <w:t>0.4044</w:t>
            </w:r>
          </w:p>
        </w:tc>
        <w:tc>
          <w:tcPr>
            <w:tcW w:w="1121" w:type="dxa"/>
          </w:tcPr>
          <w:p w14:paraId="3884E998" w14:textId="77777777" w:rsidR="003E02EE" w:rsidRDefault="003E02EE" w:rsidP="003E02EE">
            <w:pPr>
              <w:ind w:firstLine="0"/>
            </w:pPr>
            <w:r>
              <w:t>0.0861</w:t>
            </w:r>
          </w:p>
        </w:tc>
        <w:tc>
          <w:tcPr>
            <w:tcW w:w="1090" w:type="dxa"/>
          </w:tcPr>
          <w:p w14:paraId="5E024E86" w14:textId="77777777" w:rsidR="003E02EE" w:rsidRDefault="003E02EE" w:rsidP="003E02EE">
            <w:pPr>
              <w:ind w:firstLine="0"/>
            </w:pPr>
            <w:r>
              <w:t>0</w:t>
            </w:r>
          </w:p>
        </w:tc>
        <w:tc>
          <w:tcPr>
            <w:tcW w:w="1227" w:type="dxa"/>
          </w:tcPr>
          <w:p w14:paraId="198B5083" w14:textId="77777777" w:rsidR="003E02EE" w:rsidRDefault="003E02EE" w:rsidP="003E02EE">
            <w:pPr>
              <w:ind w:firstLine="0"/>
            </w:pPr>
            <w:r>
              <w:t>0.0419</w:t>
            </w:r>
          </w:p>
        </w:tc>
        <w:tc>
          <w:tcPr>
            <w:tcW w:w="787" w:type="dxa"/>
            <w:vMerge/>
          </w:tcPr>
          <w:p w14:paraId="109C5F4D" w14:textId="77777777" w:rsidR="003E02EE" w:rsidRDefault="003E02EE" w:rsidP="003E02EE">
            <w:pPr>
              <w:ind w:firstLine="0"/>
            </w:pPr>
          </w:p>
        </w:tc>
      </w:tr>
      <w:tr w:rsidR="003E02EE" w14:paraId="4E9B6CB0" w14:textId="77777777" w:rsidTr="003E02EE">
        <w:trPr>
          <w:trHeight w:val="240"/>
          <w:jc w:val="center"/>
        </w:trPr>
        <w:tc>
          <w:tcPr>
            <w:tcW w:w="1168" w:type="dxa"/>
            <w:vMerge/>
          </w:tcPr>
          <w:p w14:paraId="68BE9AA3" w14:textId="77777777" w:rsidR="003E02EE" w:rsidRDefault="003E02EE" w:rsidP="003E02EE">
            <w:pPr>
              <w:ind w:firstLine="0"/>
            </w:pPr>
          </w:p>
        </w:tc>
        <w:tc>
          <w:tcPr>
            <w:tcW w:w="1272" w:type="dxa"/>
          </w:tcPr>
          <w:p w14:paraId="733F5D51" w14:textId="77777777" w:rsidR="003E02EE" w:rsidRPr="009815F6" w:rsidRDefault="003E02EE" w:rsidP="003E02EE">
            <w:pPr>
              <w:ind w:firstLine="0"/>
              <w:rPr>
                <w:b/>
              </w:rPr>
            </w:pPr>
            <w:r w:rsidRPr="009815F6">
              <w:rPr>
                <w:b/>
              </w:rPr>
              <w:t>Aggregation</w:t>
            </w:r>
          </w:p>
          <w:p w14:paraId="60EBE12A" w14:textId="77777777" w:rsidR="003E02EE" w:rsidRPr="009815F6" w:rsidRDefault="003E02EE" w:rsidP="003E02EE">
            <w:pPr>
              <w:ind w:firstLine="0"/>
              <w:rPr>
                <w:b/>
              </w:rPr>
            </w:pPr>
          </w:p>
        </w:tc>
        <w:tc>
          <w:tcPr>
            <w:tcW w:w="1072" w:type="dxa"/>
          </w:tcPr>
          <w:p w14:paraId="5429E219" w14:textId="77777777" w:rsidR="003E02EE" w:rsidRPr="009815F6" w:rsidRDefault="003E02EE" w:rsidP="003E02EE">
            <w:pPr>
              <w:ind w:firstLine="0"/>
              <w:rPr>
                <w:b/>
              </w:rPr>
            </w:pPr>
            <w:r>
              <w:rPr>
                <w:b/>
              </w:rPr>
              <w:t>0.2565</w:t>
            </w:r>
          </w:p>
        </w:tc>
        <w:tc>
          <w:tcPr>
            <w:tcW w:w="1052" w:type="dxa"/>
          </w:tcPr>
          <w:p w14:paraId="65D3AAC0" w14:textId="77777777" w:rsidR="003E02EE" w:rsidRPr="009815F6" w:rsidRDefault="003E02EE" w:rsidP="003E02EE">
            <w:pPr>
              <w:ind w:firstLine="0"/>
              <w:rPr>
                <w:b/>
              </w:rPr>
            </w:pPr>
            <w:r>
              <w:rPr>
                <w:b/>
              </w:rPr>
              <w:t>0.4957</w:t>
            </w:r>
          </w:p>
        </w:tc>
        <w:tc>
          <w:tcPr>
            <w:tcW w:w="1121" w:type="dxa"/>
          </w:tcPr>
          <w:p w14:paraId="044A8782" w14:textId="77777777" w:rsidR="003E02EE" w:rsidRPr="009815F6" w:rsidRDefault="003E02EE" w:rsidP="003E02EE">
            <w:pPr>
              <w:ind w:firstLine="0"/>
              <w:rPr>
                <w:b/>
              </w:rPr>
            </w:pPr>
            <w:r>
              <w:rPr>
                <w:b/>
              </w:rPr>
              <w:t>0.2196</w:t>
            </w:r>
          </w:p>
        </w:tc>
        <w:tc>
          <w:tcPr>
            <w:tcW w:w="1090" w:type="dxa"/>
          </w:tcPr>
          <w:p w14:paraId="3A3D2E17" w14:textId="77777777" w:rsidR="003E02EE" w:rsidRPr="009815F6" w:rsidRDefault="003E02EE" w:rsidP="003E02EE">
            <w:pPr>
              <w:ind w:firstLine="0"/>
              <w:rPr>
                <w:b/>
              </w:rPr>
            </w:pPr>
            <w:r>
              <w:rPr>
                <w:b/>
              </w:rPr>
              <w:t>0.0037</w:t>
            </w:r>
          </w:p>
        </w:tc>
        <w:tc>
          <w:tcPr>
            <w:tcW w:w="1227" w:type="dxa"/>
          </w:tcPr>
          <w:p w14:paraId="581DF41B" w14:textId="77777777" w:rsidR="003E02EE" w:rsidRPr="009815F6" w:rsidRDefault="003E02EE" w:rsidP="003E02EE">
            <w:pPr>
              <w:ind w:firstLine="0"/>
              <w:rPr>
                <w:b/>
              </w:rPr>
            </w:pPr>
            <w:r>
              <w:rPr>
                <w:b/>
              </w:rPr>
              <w:t>0.0246</w:t>
            </w:r>
          </w:p>
        </w:tc>
        <w:tc>
          <w:tcPr>
            <w:tcW w:w="787" w:type="dxa"/>
            <w:vMerge/>
          </w:tcPr>
          <w:p w14:paraId="102AA227" w14:textId="77777777" w:rsidR="003E02EE" w:rsidRDefault="003E02EE" w:rsidP="003E02EE">
            <w:pPr>
              <w:ind w:firstLine="0"/>
            </w:pPr>
          </w:p>
        </w:tc>
      </w:tr>
      <w:tr w:rsidR="003E02EE" w14:paraId="36FF6EAF" w14:textId="77777777" w:rsidTr="003E02EE">
        <w:trPr>
          <w:trHeight w:val="342"/>
          <w:jc w:val="center"/>
        </w:trPr>
        <w:tc>
          <w:tcPr>
            <w:tcW w:w="1168" w:type="dxa"/>
            <w:vMerge w:val="restart"/>
          </w:tcPr>
          <w:p w14:paraId="3BA57075" w14:textId="77777777" w:rsidR="003E02EE" w:rsidRDefault="003E02EE" w:rsidP="003E02EE">
            <w:pPr>
              <w:ind w:firstLine="0"/>
            </w:pPr>
          </w:p>
          <w:p w14:paraId="54D80E25" w14:textId="77777777" w:rsidR="003E02EE" w:rsidRDefault="003E02EE" w:rsidP="003E02EE">
            <w:pPr>
              <w:ind w:firstLine="0"/>
            </w:pPr>
          </w:p>
          <w:p w14:paraId="7FA392E1" w14:textId="77777777" w:rsidR="003E02EE" w:rsidRDefault="003E02EE" w:rsidP="003E02EE">
            <w:pPr>
              <w:ind w:firstLine="0"/>
            </w:pPr>
          </w:p>
          <w:p w14:paraId="4146C217" w14:textId="77777777" w:rsidR="003E02EE" w:rsidRDefault="003E02EE" w:rsidP="003E02EE">
            <w:pPr>
              <w:ind w:firstLine="0"/>
            </w:pPr>
          </w:p>
          <w:p w14:paraId="5290CC0A" w14:textId="77777777" w:rsidR="003E02EE" w:rsidRDefault="003E02EE" w:rsidP="003E02EE">
            <w:pPr>
              <w:ind w:firstLine="0"/>
            </w:pPr>
          </w:p>
          <w:p w14:paraId="17F073C0" w14:textId="77777777" w:rsidR="003E02EE" w:rsidRDefault="003E02EE" w:rsidP="003E02EE">
            <w:pPr>
              <w:ind w:firstLine="0"/>
            </w:pPr>
            <w:r>
              <w:t>Quay Crane Overloading</w:t>
            </w:r>
          </w:p>
        </w:tc>
        <w:tc>
          <w:tcPr>
            <w:tcW w:w="1272" w:type="dxa"/>
            <w:vMerge w:val="restart"/>
          </w:tcPr>
          <w:p w14:paraId="7E95579A" w14:textId="77777777" w:rsidR="003E02EE" w:rsidRDefault="003E02EE" w:rsidP="003E02EE">
            <w:pPr>
              <w:ind w:firstLine="0"/>
            </w:pPr>
          </w:p>
          <w:p w14:paraId="424E9A65" w14:textId="77777777" w:rsidR="003E02EE" w:rsidRDefault="003E02EE" w:rsidP="003E02EE">
            <w:pPr>
              <w:ind w:firstLine="0"/>
            </w:pPr>
          </w:p>
          <w:p w14:paraId="5C85DA73" w14:textId="77777777" w:rsidR="003E02EE" w:rsidRDefault="003E02EE" w:rsidP="003E02EE">
            <w:pPr>
              <w:ind w:firstLine="0"/>
            </w:pPr>
            <w:r>
              <w:t>Severity</w:t>
            </w:r>
          </w:p>
        </w:tc>
        <w:tc>
          <w:tcPr>
            <w:tcW w:w="1072" w:type="dxa"/>
          </w:tcPr>
          <w:p w14:paraId="161A4BBE" w14:textId="77777777" w:rsidR="003E02EE" w:rsidRDefault="003E02EE" w:rsidP="003E02EE">
            <w:pPr>
              <w:ind w:firstLine="0"/>
            </w:pPr>
            <w:r>
              <w:t>Negligible</w:t>
            </w:r>
          </w:p>
        </w:tc>
        <w:tc>
          <w:tcPr>
            <w:tcW w:w="1052" w:type="dxa"/>
          </w:tcPr>
          <w:p w14:paraId="09D862F6" w14:textId="77777777" w:rsidR="003E02EE" w:rsidRDefault="003E02EE" w:rsidP="003E02EE">
            <w:pPr>
              <w:ind w:firstLine="0"/>
            </w:pPr>
            <w:r>
              <w:t>Marginal</w:t>
            </w:r>
          </w:p>
        </w:tc>
        <w:tc>
          <w:tcPr>
            <w:tcW w:w="1121" w:type="dxa"/>
          </w:tcPr>
          <w:p w14:paraId="4D592DEA" w14:textId="77777777" w:rsidR="003E02EE" w:rsidRDefault="003E02EE" w:rsidP="003E02EE">
            <w:pPr>
              <w:ind w:firstLine="0"/>
            </w:pPr>
            <w:r>
              <w:t>Moderate</w:t>
            </w:r>
          </w:p>
        </w:tc>
        <w:tc>
          <w:tcPr>
            <w:tcW w:w="1090" w:type="dxa"/>
          </w:tcPr>
          <w:p w14:paraId="71434CD6" w14:textId="77777777" w:rsidR="003E02EE" w:rsidRDefault="003E02EE" w:rsidP="003E02EE">
            <w:pPr>
              <w:ind w:firstLine="0"/>
            </w:pPr>
            <w:r>
              <w:t>Severe</w:t>
            </w:r>
          </w:p>
        </w:tc>
        <w:tc>
          <w:tcPr>
            <w:tcW w:w="1227" w:type="dxa"/>
          </w:tcPr>
          <w:p w14:paraId="3DE79DFC" w14:textId="77777777" w:rsidR="003E02EE" w:rsidRDefault="003E02EE" w:rsidP="003E02EE">
            <w:pPr>
              <w:ind w:firstLine="0"/>
            </w:pPr>
            <w:r>
              <w:t>Catastrophic</w:t>
            </w:r>
          </w:p>
        </w:tc>
        <w:tc>
          <w:tcPr>
            <w:tcW w:w="787" w:type="dxa"/>
            <w:vMerge w:val="restart"/>
          </w:tcPr>
          <w:p w14:paraId="79A4AA47" w14:textId="77777777" w:rsidR="003E02EE" w:rsidRDefault="003E02EE" w:rsidP="003E02EE">
            <w:pPr>
              <w:ind w:firstLine="0"/>
            </w:pPr>
          </w:p>
          <w:p w14:paraId="3D256EEA" w14:textId="77777777" w:rsidR="003E02EE" w:rsidRDefault="003E02EE" w:rsidP="003E02EE">
            <w:pPr>
              <w:ind w:firstLine="0"/>
            </w:pPr>
          </w:p>
          <w:p w14:paraId="601CCA11" w14:textId="77777777" w:rsidR="003E02EE" w:rsidRDefault="003E02EE" w:rsidP="003E02EE">
            <w:pPr>
              <w:ind w:firstLine="0"/>
            </w:pPr>
          </w:p>
          <w:p w14:paraId="4B80DDD2" w14:textId="77777777" w:rsidR="003E02EE" w:rsidRDefault="003E02EE" w:rsidP="003E02EE">
            <w:pPr>
              <w:ind w:firstLine="0"/>
            </w:pPr>
          </w:p>
          <w:p w14:paraId="29CA8D7E" w14:textId="77777777" w:rsidR="003E02EE" w:rsidRDefault="003E02EE" w:rsidP="003E02EE">
            <w:pPr>
              <w:ind w:firstLine="0"/>
            </w:pPr>
          </w:p>
          <w:p w14:paraId="5AA2EA32" w14:textId="77777777" w:rsidR="003E02EE" w:rsidRDefault="003E02EE" w:rsidP="003E02EE">
            <w:pPr>
              <w:ind w:firstLine="0"/>
            </w:pPr>
            <w:r>
              <w:t>0.2559</w:t>
            </w:r>
          </w:p>
        </w:tc>
      </w:tr>
      <w:tr w:rsidR="003E02EE" w14:paraId="3BA69C5C" w14:textId="77777777" w:rsidTr="003E02EE">
        <w:trPr>
          <w:trHeight w:val="399"/>
          <w:jc w:val="center"/>
        </w:trPr>
        <w:tc>
          <w:tcPr>
            <w:tcW w:w="1168" w:type="dxa"/>
            <w:vMerge/>
          </w:tcPr>
          <w:p w14:paraId="00460658" w14:textId="77777777" w:rsidR="003E02EE" w:rsidRDefault="003E02EE" w:rsidP="003E02EE">
            <w:pPr>
              <w:ind w:firstLine="0"/>
            </w:pPr>
          </w:p>
        </w:tc>
        <w:tc>
          <w:tcPr>
            <w:tcW w:w="1272" w:type="dxa"/>
            <w:vMerge/>
          </w:tcPr>
          <w:p w14:paraId="196E1E7C" w14:textId="77777777" w:rsidR="003E02EE" w:rsidRDefault="003E02EE" w:rsidP="003E02EE">
            <w:pPr>
              <w:ind w:firstLine="0"/>
            </w:pPr>
          </w:p>
        </w:tc>
        <w:tc>
          <w:tcPr>
            <w:tcW w:w="1072" w:type="dxa"/>
          </w:tcPr>
          <w:p w14:paraId="30943D96" w14:textId="77777777" w:rsidR="003E02EE" w:rsidRDefault="003E02EE" w:rsidP="003E02EE">
            <w:pPr>
              <w:ind w:firstLine="0"/>
            </w:pPr>
            <w:r>
              <w:t>0.2799</w:t>
            </w:r>
          </w:p>
          <w:p w14:paraId="420B70BA" w14:textId="77777777" w:rsidR="003E02EE" w:rsidRDefault="003E02EE" w:rsidP="003E02EE">
            <w:pPr>
              <w:ind w:firstLine="0"/>
            </w:pPr>
          </w:p>
        </w:tc>
        <w:tc>
          <w:tcPr>
            <w:tcW w:w="1052" w:type="dxa"/>
          </w:tcPr>
          <w:p w14:paraId="4BF05554" w14:textId="77777777" w:rsidR="003E02EE" w:rsidRDefault="003E02EE" w:rsidP="003E02EE">
            <w:pPr>
              <w:ind w:firstLine="0"/>
            </w:pPr>
            <w:r>
              <w:t>0.5952</w:t>
            </w:r>
          </w:p>
        </w:tc>
        <w:tc>
          <w:tcPr>
            <w:tcW w:w="1121" w:type="dxa"/>
          </w:tcPr>
          <w:p w14:paraId="5E065579" w14:textId="77777777" w:rsidR="003E02EE" w:rsidRDefault="003E02EE" w:rsidP="003E02EE">
            <w:pPr>
              <w:ind w:firstLine="0"/>
            </w:pPr>
            <w:r>
              <w:t>0.1249</w:t>
            </w:r>
          </w:p>
        </w:tc>
        <w:tc>
          <w:tcPr>
            <w:tcW w:w="1090" w:type="dxa"/>
          </w:tcPr>
          <w:p w14:paraId="3409FA9E" w14:textId="77777777" w:rsidR="003E02EE" w:rsidRDefault="003E02EE" w:rsidP="003E02EE">
            <w:pPr>
              <w:ind w:firstLine="0"/>
            </w:pPr>
            <w:r>
              <w:t>0</w:t>
            </w:r>
          </w:p>
        </w:tc>
        <w:tc>
          <w:tcPr>
            <w:tcW w:w="1227" w:type="dxa"/>
          </w:tcPr>
          <w:p w14:paraId="7DE05C4E" w14:textId="77777777" w:rsidR="003E02EE" w:rsidRDefault="003E02EE" w:rsidP="003E02EE">
            <w:pPr>
              <w:ind w:firstLine="0"/>
            </w:pPr>
            <w:r>
              <w:t>0</w:t>
            </w:r>
          </w:p>
        </w:tc>
        <w:tc>
          <w:tcPr>
            <w:tcW w:w="787" w:type="dxa"/>
            <w:vMerge/>
          </w:tcPr>
          <w:p w14:paraId="23422588" w14:textId="77777777" w:rsidR="003E02EE" w:rsidRDefault="003E02EE" w:rsidP="003E02EE">
            <w:pPr>
              <w:ind w:firstLine="0"/>
            </w:pPr>
          </w:p>
        </w:tc>
      </w:tr>
      <w:tr w:rsidR="003E02EE" w14:paraId="551AC07E" w14:textId="77777777" w:rsidTr="003E02EE">
        <w:trPr>
          <w:trHeight w:val="162"/>
          <w:jc w:val="center"/>
        </w:trPr>
        <w:tc>
          <w:tcPr>
            <w:tcW w:w="1168" w:type="dxa"/>
            <w:vMerge/>
          </w:tcPr>
          <w:p w14:paraId="01C959FB" w14:textId="77777777" w:rsidR="003E02EE" w:rsidRDefault="003E02EE" w:rsidP="003E02EE">
            <w:pPr>
              <w:ind w:firstLine="0"/>
            </w:pPr>
          </w:p>
        </w:tc>
        <w:tc>
          <w:tcPr>
            <w:tcW w:w="1272" w:type="dxa"/>
            <w:vMerge w:val="restart"/>
          </w:tcPr>
          <w:p w14:paraId="248D9C85" w14:textId="77777777" w:rsidR="003E02EE" w:rsidRDefault="003E02EE" w:rsidP="003E02EE">
            <w:pPr>
              <w:ind w:firstLine="0"/>
            </w:pPr>
          </w:p>
          <w:p w14:paraId="67BA65D8" w14:textId="77777777" w:rsidR="003E02EE" w:rsidRDefault="003E02EE" w:rsidP="003E02EE">
            <w:pPr>
              <w:ind w:firstLine="0"/>
            </w:pPr>
          </w:p>
          <w:p w14:paraId="74E203E8" w14:textId="77777777" w:rsidR="003E02EE" w:rsidRDefault="003E02EE" w:rsidP="003E02EE">
            <w:pPr>
              <w:ind w:firstLine="0"/>
            </w:pPr>
            <w:r>
              <w:t>Frequency</w:t>
            </w:r>
          </w:p>
        </w:tc>
        <w:tc>
          <w:tcPr>
            <w:tcW w:w="1072" w:type="dxa"/>
          </w:tcPr>
          <w:p w14:paraId="1DBCBF76" w14:textId="77777777" w:rsidR="003E02EE" w:rsidRDefault="003E02EE" w:rsidP="003E02EE">
            <w:pPr>
              <w:ind w:firstLine="0"/>
            </w:pPr>
            <w:r>
              <w:t>High Unlikely</w:t>
            </w:r>
          </w:p>
        </w:tc>
        <w:tc>
          <w:tcPr>
            <w:tcW w:w="1052" w:type="dxa"/>
          </w:tcPr>
          <w:p w14:paraId="6D09E629" w14:textId="77777777" w:rsidR="003E02EE" w:rsidRDefault="003E02EE" w:rsidP="003E02EE">
            <w:pPr>
              <w:ind w:firstLine="0"/>
            </w:pPr>
            <w:r>
              <w:t>Unlikely</w:t>
            </w:r>
          </w:p>
        </w:tc>
        <w:tc>
          <w:tcPr>
            <w:tcW w:w="1121" w:type="dxa"/>
          </w:tcPr>
          <w:p w14:paraId="2FCF99FF" w14:textId="77777777" w:rsidR="003E02EE" w:rsidRDefault="003E02EE" w:rsidP="003E02EE">
            <w:pPr>
              <w:ind w:firstLine="0"/>
            </w:pPr>
            <w:r>
              <w:t>Possible</w:t>
            </w:r>
          </w:p>
        </w:tc>
        <w:tc>
          <w:tcPr>
            <w:tcW w:w="1090" w:type="dxa"/>
          </w:tcPr>
          <w:p w14:paraId="4A53A314" w14:textId="77777777" w:rsidR="003E02EE" w:rsidRDefault="003E02EE" w:rsidP="003E02EE">
            <w:pPr>
              <w:ind w:firstLine="0"/>
            </w:pPr>
            <w:r>
              <w:t>Likely</w:t>
            </w:r>
          </w:p>
        </w:tc>
        <w:tc>
          <w:tcPr>
            <w:tcW w:w="1227" w:type="dxa"/>
          </w:tcPr>
          <w:p w14:paraId="05A40F22" w14:textId="77777777" w:rsidR="003E02EE" w:rsidRDefault="003E02EE" w:rsidP="003E02EE">
            <w:pPr>
              <w:ind w:firstLine="0"/>
            </w:pPr>
            <w:r>
              <w:t>Very Likely</w:t>
            </w:r>
          </w:p>
        </w:tc>
        <w:tc>
          <w:tcPr>
            <w:tcW w:w="787" w:type="dxa"/>
            <w:vMerge/>
          </w:tcPr>
          <w:p w14:paraId="01E54F2A" w14:textId="77777777" w:rsidR="003E02EE" w:rsidRDefault="003E02EE" w:rsidP="003E02EE">
            <w:pPr>
              <w:ind w:firstLine="0"/>
            </w:pPr>
          </w:p>
        </w:tc>
      </w:tr>
      <w:tr w:rsidR="003E02EE" w14:paraId="7ABD9CD8" w14:textId="77777777" w:rsidTr="003E02EE">
        <w:trPr>
          <w:trHeight w:val="270"/>
          <w:jc w:val="center"/>
        </w:trPr>
        <w:tc>
          <w:tcPr>
            <w:tcW w:w="1168" w:type="dxa"/>
            <w:vMerge/>
          </w:tcPr>
          <w:p w14:paraId="7E57917E" w14:textId="77777777" w:rsidR="003E02EE" w:rsidRDefault="003E02EE" w:rsidP="003E02EE">
            <w:pPr>
              <w:ind w:firstLine="0"/>
            </w:pPr>
          </w:p>
        </w:tc>
        <w:tc>
          <w:tcPr>
            <w:tcW w:w="1272" w:type="dxa"/>
            <w:vMerge/>
          </w:tcPr>
          <w:p w14:paraId="007578F3" w14:textId="77777777" w:rsidR="003E02EE" w:rsidRDefault="003E02EE" w:rsidP="003E02EE">
            <w:pPr>
              <w:ind w:firstLine="0"/>
            </w:pPr>
          </w:p>
        </w:tc>
        <w:tc>
          <w:tcPr>
            <w:tcW w:w="1072" w:type="dxa"/>
          </w:tcPr>
          <w:p w14:paraId="35ADC497" w14:textId="77777777" w:rsidR="003E02EE" w:rsidRDefault="003E02EE" w:rsidP="003E02EE">
            <w:pPr>
              <w:ind w:firstLine="0"/>
            </w:pPr>
            <w:r>
              <w:t>0.0863</w:t>
            </w:r>
          </w:p>
          <w:p w14:paraId="665BA52E" w14:textId="77777777" w:rsidR="003E02EE" w:rsidRDefault="003E02EE" w:rsidP="003E02EE">
            <w:pPr>
              <w:ind w:firstLine="0"/>
            </w:pPr>
          </w:p>
        </w:tc>
        <w:tc>
          <w:tcPr>
            <w:tcW w:w="1052" w:type="dxa"/>
          </w:tcPr>
          <w:p w14:paraId="64DCB039" w14:textId="77777777" w:rsidR="003E02EE" w:rsidRDefault="003E02EE" w:rsidP="003E02EE">
            <w:pPr>
              <w:ind w:firstLine="0"/>
            </w:pPr>
            <w:r>
              <w:t>0.1329</w:t>
            </w:r>
          </w:p>
        </w:tc>
        <w:tc>
          <w:tcPr>
            <w:tcW w:w="1121" w:type="dxa"/>
          </w:tcPr>
          <w:p w14:paraId="016164BC" w14:textId="77777777" w:rsidR="003E02EE" w:rsidRDefault="003E02EE" w:rsidP="003E02EE">
            <w:pPr>
              <w:ind w:firstLine="0"/>
            </w:pPr>
            <w:r>
              <w:t>0.6058</w:t>
            </w:r>
          </w:p>
        </w:tc>
        <w:tc>
          <w:tcPr>
            <w:tcW w:w="1090" w:type="dxa"/>
          </w:tcPr>
          <w:p w14:paraId="1062349A" w14:textId="77777777" w:rsidR="003E02EE" w:rsidRDefault="003E02EE" w:rsidP="003E02EE">
            <w:pPr>
              <w:ind w:firstLine="0"/>
            </w:pPr>
            <w:r>
              <w:t>0.1329</w:t>
            </w:r>
          </w:p>
        </w:tc>
        <w:tc>
          <w:tcPr>
            <w:tcW w:w="1227" w:type="dxa"/>
          </w:tcPr>
          <w:p w14:paraId="2288A32F" w14:textId="77777777" w:rsidR="003E02EE" w:rsidRDefault="003E02EE" w:rsidP="003E02EE">
            <w:pPr>
              <w:ind w:firstLine="0"/>
            </w:pPr>
            <w:r>
              <w:t>0.0421</w:t>
            </w:r>
          </w:p>
        </w:tc>
        <w:tc>
          <w:tcPr>
            <w:tcW w:w="787" w:type="dxa"/>
            <w:vMerge/>
          </w:tcPr>
          <w:p w14:paraId="6EE8F9A2" w14:textId="77777777" w:rsidR="003E02EE" w:rsidRDefault="003E02EE" w:rsidP="003E02EE">
            <w:pPr>
              <w:ind w:firstLine="0"/>
            </w:pPr>
          </w:p>
        </w:tc>
      </w:tr>
      <w:tr w:rsidR="003E02EE" w14:paraId="4EE55B6B" w14:textId="77777777" w:rsidTr="003E02EE">
        <w:trPr>
          <w:trHeight w:val="162"/>
          <w:jc w:val="center"/>
        </w:trPr>
        <w:tc>
          <w:tcPr>
            <w:tcW w:w="1168" w:type="dxa"/>
            <w:vMerge/>
          </w:tcPr>
          <w:p w14:paraId="5736FCBC" w14:textId="77777777" w:rsidR="003E02EE" w:rsidRDefault="003E02EE" w:rsidP="003E02EE">
            <w:pPr>
              <w:ind w:firstLine="0"/>
            </w:pPr>
          </w:p>
        </w:tc>
        <w:tc>
          <w:tcPr>
            <w:tcW w:w="1272" w:type="dxa"/>
            <w:vMerge w:val="restart"/>
          </w:tcPr>
          <w:p w14:paraId="738A9248" w14:textId="77777777" w:rsidR="003E02EE" w:rsidRDefault="003E02EE" w:rsidP="003E02EE">
            <w:pPr>
              <w:ind w:firstLine="0"/>
            </w:pPr>
            <w:r>
              <w:t>Resilience</w:t>
            </w:r>
          </w:p>
        </w:tc>
        <w:tc>
          <w:tcPr>
            <w:tcW w:w="1072" w:type="dxa"/>
          </w:tcPr>
          <w:p w14:paraId="261ADA21" w14:textId="77777777" w:rsidR="003E02EE" w:rsidRDefault="003E02EE" w:rsidP="003E02EE">
            <w:pPr>
              <w:ind w:firstLine="0"/>
            </w:pPr>
            <w:r>
              <w:t>Very High Resilience</w:t>
            </w:r>
          </w:p>
        </w:tc>
        <w:tc>
          <w:tcPr>
            <w:tcW w:w="1052" w:type="dxa"/>
          </w:tcPr>
          <w:p w14:paraId="6F2EF522" w14:textId="77777777" w:rsidR="003E02EE" w:rsidRDefault="003E02EE" w:rsidP="003E02EE">
            <w:pPr>
              <w:ind w:firstLine="0"/>
            </w:pPr>
            <w:r>
              <w:t>High Resilience</w:t>
            </w:r>
          </w:p>
        </w:tc>
        <w:tc>
          <w:tcPr>
            <w:tcW w:w="1121" w:type="dxa"/>
          </w:tcPr>
          <w:p w14:paraId="777F0EB0" w14:textId="77777777" w:rsidR="003E02EE" w:rsidRDefault="003E02EE" w:rsidP="003E02EE">
            <w:pPr>
              <w:ind w:firstLine="0"/>
            </w:pPr>
            <w:r>
              <w:t>Moderate Resilience</w:t>
            </w:r>
          </w:p>
        </w:tc>
        <w:tc>
          <w:tcPr>
            <w:tcW w:w="1090" w:type="dxa"/>
          </w:tcPr>
          <w:p w14:paraId="60636129" w14:textId="77777777" w:rsidR="003E02EE" w:rsidRDefault="003E02EE" w:rsidP="003E02EE">
            <w:pPr>
              <w:ind w:firstLine="0"/>
            </w:pPr>
            <w:r>
              <w:t>Low Resilience</w:t>
            </w:r>
          </w:p>
        </w:tc>
        <w:tc>
          <w:tcPr>
            <w:tcW w:w="1227" w:type="dxa"/>
          </w:tcPr>
          <w:p w14:paraId="5F933909" w14:textId="77777777" w:rsidR="003E02EE" w:rsidRDefault="003E02EE" w:rsidP="003E02EE">
            <w:pPr>
              <w:ind w:firstLine="0"/>
            </w:pPr>
            <w:r>
              <w:t>Very Low Resilience</w:t>
            </w:r>
          </w:p>
        </w:tc>
        <w:tc>
          <w:tcPr>
            <w:tcW w:w="787" w:type="dxa"/>
            <w:vMerge/>
          </w:tcPr>
          <w:p w14:paraId="2DFFF1A0" w14:textId="77777777" w:rsidR="003E02EE" w:rsidRDefault="003E02EE" w:rsidP="003E02EE">
            <w:pPr>
              <w:ind w:firstLine="0"/>
            </w:pPr>
          </w:p>
        </w:tc>
      </w:tr>
      <w:tr w:rsidR="003E02EE" w14:paraId="38BF2ADF" w14:textId="77777777" w:rsidTr="003E02EE">
        <w:trPr>
          <w:trHeight w:val="315"/>
          <w:jc w:val="center"/>
        </w:trPr>
        <w:tc>
          <w:tcPr>
            <w:tcW w:w="1168" w:type="dxa"/>
            <w:vMerge/>
          </w:tcPr>
          <w:p w14:paraId="4FF0FEF9" w14:textId="77777777" w:rsidR="003E02EE" w:rsidRDefault="003E02EE" w:rsidP="003E02EE">
            <w:pPr>
              <w:ind w:firstLine="0"/>
            </w:pPr>
          </w:p>
        </w:tc>
        <w:tc>
          <w:tcPr>
            <w:tcW w:w="1272" w:type="dxa"/>
            <w:vMerge/>
          </w:tcPr>
          <w:p w14:paraId="6B726DE5" w14:textId="77777777" w:rsidR="003E02EE" w:rsidRDefault="003E02EE" w:rsidP="003E02EE">
            <w:pPr>
              <w:ind w:firstLine="0"/>
            </w:pPr>
          </w:p>
        </w:tc>
        <w:tc>
          <w:tcPr>
            <w:tcW w:w="1072" w:type="dxa"/>
          </w:tcPr>
          <w:p w14:paraId="1FEEE96C" w14:textId="77777777" w:rsidR="003E02EE" w:rsidRDefault="003E02EE" w:rsidP="003E02EE">
            <w:pPr>
              <w:ind w:firstLine="0"/>
            </w:pPr>
            <w:r>
              <w:t>0.6371</w:t>
            </w:r>
          </w:p>
          <w:p w14:paraId="2B7D9832" w14:textId="77777777" w:rsidR="003E02EE" w:rsidRDefault="003E02EE" w:rsidP="003E02EE">
            <w:pPr>
              <w:ind w:firstLine="0"/>
            </w:pPr>
          </w:p>
        </w:tc>
        <w:tc>
          <w:tcPr>
            <w:tcW w:w="1052" w:type="dxa"/>
          </w:tcPr>
          <w:p w14:paraId="0C448657" w14:textId="77777777" w:rsidR="003E02EE" w:rsidRDefault="003E02EE" w:rsidP="003E02EE">
            <w:pPr>
              <w:ind w:firstLine="0"/>
            </w:pPr>
            <w:r>
              <w:t>0.3235</w:t>
            </w:r>
          </w:p>
        </w:tc>
        <w:tc>
          <w:tcPr>
            <w:tcW w:w="1121" w:type="dxa"/>
          </w:tcPr>
          <w:p w14:paraId="3BE278B8" w14:textId="77777777" w:rsidR="003E02EE" w:rsidRDefault="003E02EE" w:rsidP="003E02EE">
            <w:pPr>
              <w:ind w:firstLine="0"/>
            </w:pPr>
            <w:r>
              <w:t>0.0394</w:t>
            </w:r>
          </w:p>
        </w:tc>
        <w:tc>
          <w:tcPr>
            <w:tcW w:w="1090" w:type="dxa"/>
          </w:tcPr>
          <w:p w14:paraId="7A3DFEC3" w14:textId="77777777" w:rsidR="003E02EE" w:rsidRDefault="003E02EE" w:rsidP="003E02EE">
            <w:pPr>
              <w:ind w:firstLine="0"/>
            </w:pPr>
            <w:r>
              <w:t>0</w:t>
            </w:r>
          </w:p>
        </w:tc>
        <w:tc>
          <w:tcPr>
            <w:tcW w:w="1227" w:type="dxa"/>
          </w:tcPr>
          <w:p w14:paraId="37636977" w14:textId="77777777" w:rsidR="003E02EE" w:rsidRDefault="003E02EE" w:rsidP="003E02EE">
            <w:pPr>
              <w:ind w:firstLine="0"/>
            </w:pPr>
            <w:r>
              <w:t>0</w:t>
            </w:r>
          </w:p>
        </w:tc>
        <w:tc>
          <w:tcPr>
            <w:tcW w:w="787" w:type="dxa"/>
            <w:vMerge/>
          </w:tcPr>
          <w:p w14:paraId="7BD1BFFC" w14:textId="77777777" w:rsidR="003E02EE" w:rsidRDefault="003E02EE" w:rsidP="003E02EE">
            <w:pPr>
              <w:ind w:firstLine="0"/>
            </w:pPr>
          </w:p>
        </w:tc>
      </w:tr>
      <w:tr w:rsidR="003E02EE" w14:paraId="112AC85C" w14:textId="77777777" w:rsidTr="003E02EE">
        <w:trPr>
          <w:trHeight w:val="195"/>
          <w:jc w:val="center"/>
        </w:trPr>
        <w:tc>
          <w:tcPr>
            <w:tcW w:w="1168" w:type="dxa"/>
            <w:vMerge/>
          </w:tcPr>
          <w:p w14:paraId="18DC7E76" w14:textId="77777777" w:rsidR="003E02EE" w:rsidRDefault="003E02EE" w:rsidP="003E02EE">
            <w:pPr>
              <w:ind w:firstLine="0"/>
            </w:pPr>
          </w:p>
        </w:tc>
        <w:tc>
          <w:tcPr>
            <w:tcW w:w="1272" w:type="dxa"/>
          </w:tcPr>
          <w:p w14:paraId="5DEC395A" w14:textId="77777777" w:rsidR="003E02EE" w:rsidRPr="009815F6" w:rsidRDefault="003E02EE" w:rsidP="003E02EE">
            <w:pPr>
              <w:ind w:firstLine="0"/>
              <w:rPr>
                <w:b/>
              </w:rPr>
            </w:pPr>
            <w:r w:rsidRPr="009815F6">
              <w:rPr>
                <w:b/>
              </w:rPr>
              <w:t>Aggregation</w:t>
            </w:r>
          </w:p>
          <w:p w14:paraId="4A610C49" w14:textId="77777777" w:rsidR="003E02EE" w:rsidRPr="009815F6" w:rsidRDefault="003E02EE" w:rsidP="003E02EE">
            <w:pPr>
              <w:ind w:firstLine="0"/>
              <w:rPr>
                <w:b/>
              </w:rPr>
            </w:pPr>
          </w:p>
        </w:tc>
        <w:tc>
          <w:tcPr>
            <w:tcW w:w="1072" w:type="dxa"/>
          </w:tcPr>
          <w:p w14:paraId="08211727" w14:textId="77777777" w:rsidR="003E02EE" w:rsidRPr="009815F6" w:rsidRDefault="003E02EE" w:rsidP="003E02EE">
            <w:pPr>
              <w:ind w:firstLine="0"/>
              <w:rPr>
                <w:b/>
              </w:rPr>
            </w:pPr>
            <w:r>
              <w:rPr>
                <w:b/>
              </w:rPr>
              <w:t>0.3391</w:t>
            </w:r>
          </w:p>
        </w:tc>
        <w:tc>
          <w:tcPr>
            <w:tcW w:w="1052" w:type="dxa"/>
          </w:tcPr>
          <w:p w14:paraId="7881E358" w14:textId="77777777" w:rsidR="003E02EE" w:rsidRPr="009815F6" w:rsidRDefault="003E02EE" w:rsidP="003E02EE">
            <w:pPr>
              <w:ind w:firstLine="0"/>
              <w:rPr>
                <w:b/>
              </w:rPr>
            </w:pPr>
            <w:r>
              <w:rPr>
                <w:b/>
              </w:rPr>
              <w:t>0.3629</w:t>
            </w:r>
          </w:p>
        </w:tc>
        <w:tc>
          <w:tcPr>
            <w:tcW w:w="1121" w:type="dxa"/>
          </w:tcPr>
          <w:p w14:paraId="29FB9F4E" w14:textId="77777777" w:rsidR="003E02EE" w:rsidRPr="009815F6" w:rsidRDefault="003E02EE" w:rsidP="003E02EE">
            <w:pPr>
              <w:ind w:firstLine="0"/>
              <w:rPr>
                <w:b/>
              </w:rPr>
            </w:pPr>
            <w:r>
              <w:rPr>
                <w:b/>
              </w:rPr>
              <w:t>0.2457</w:t>
            </w:r>
          </w:p>
        </w:tc>
        <w:tc>
          <w:tcPr>
            <w:tcW w:w="1090" w:type="dxa"/>
          </w:tcPr>
          <w:p w14:paraId="351B4263" w14:textId="77777777" w:rsidR="003E02EE" w:rsidRPr="009815F6" w:rsidRDefault="003E02EE" w:rsidP="003E02EE">
            <w:pPr>
              <w:ind w:firstLine="0"/>
              <w:rPr>
                <w:b/>
              </w:rPr>
            </w:pPr>
            <w:r>
              <w:rPr>
                <w:b/>
              </w:rPr>
              <w:t>0.0397</w:t>
            </w:r>
          </w:p>
        </w:tc>
        <w:tc>
          <w:tcPr>
            <w:tcW w:w="1227" w:type="dxa"/>
          </w:tcPr>
          <w:p w14:paraId="71CE9BA4" w14:textId="77777777" w:rsidR="003E02EE" w:rsidRPr="009815F6" w:rsidRDefault="003E02EE" w:rsidP="003E02EE">
            <w:pPr>
              <w:ind w:firstLine="0"/>
              <w:rPr>
                <w:b/>
              </w:rPr>
            </w:pPr>
            <w:r>
              <w:rPr>
                <w:b/>
              </w:rPr>
              <w:t>0.0126</w:t>
            </w:r>
          </w:p>
        </w:tc>
        <w:tc>
          <w:tcPr>
            <w:tcW w:w="787" w:type="dxa"/>
            <w:vMerge/>
          </w:tcPr>
          <w:p w14:paraId="1E35CDF4" w14:textId="77777777" w:rsidR="003E02EE" w:rsidRDefault="003E02EE" w:rsidP="003E02EE">
            <w:pPr>
              <w:ind w:firstLine="0"/>
            </w:pPr>
          </w:p>
        </w:tc>
      </w:tr>
      <w:tr w:rsidR="003E02EE" w14:paraId="29E40B5D" w14:textId="77777777" w:rsidTr="003E02EE">
        <w:trPr>
          <w:trHeight w:val="324"/>
          <w:jc w:val="center"/>
        </w:trPr>
        <w:tc>
          <w:tcPr>
            <w:tcW w:w="1168" w:type="dxa"/>
            <w:vMerge w:val="restart"/>
          </w:tcPr>
          <w:p w14:paraId="3155262C" w14:textId="77777777" w:rsidR="003E02EE" w:rsidRDefault="003E02EE" w:rsidP="003E02EE">
            <w:pPr>
              <w:ind w:firstLine="0"/>
            </w:pPr>
          </w:p>
          <w:p w14:paraId="2AA63B08" w14:textId="77777777" w:rsidR="003E02EE" w:rsidRDefault="003E02EE" w:rsidP="003E02EE">
            <w:pPr>
              <w:ind w:firstLine="0"/>
            </w:pPr>
          </w:p>
          <w:p w14:paraId="46335B9A" w14:textId="77777777" w:rsidR="003E02EE" w:rsidRDefault="003E02EE" w:rsidP="003E02EE">
            <w:pPr>
              <w:ind w:firstLine="0"/>
            </w:pPr>
          </w:p>
          <w:p w14:paraId="3B4DF78A" w14:textId="77777777" w:rsidR="003E02EE" w:rsidRDefault="003E02EE" w:rsidP="003E02EE">
            <w:pPr>
              <w:ind w:firstLine="0"/>
            </w:pPr>
          </w:p>
          <w:p w14:paraId="391E45BF" w14:textId="77777777" w:rsidR="003E02EE" w:rsidRDefault="003E02EE" w:rsidP="003E02EE">
            <w:pPr>
              <w:ind w:firstLine="0"/>
            </w:pPr>
            <w:r>
              <w:lastRenderedPageBreak/>
              <w:t>Trailer Hit Worker</w:t>
            </w:r>
          </w:p>
        </w:tc>
        <w:tc>
          <w:tcPr>
            <w:tcW w:w="1272" w:type="dxa"/>
            <w:vMerge w:val="restart"/>
          </w:tcPr>
          <w:p w14:paraId="59667758" w14:textId="77777777" w:rsidR="003E02EE" w:rsidRDefault="003E02EE" w:rsidP="003E02EE">
            <w:pPr>
              <w:ind w:firstLine="0"/>
            </w:pPr>
          </w:p>
          <w:p w14:paraId="4AFD4555" w14:textId="77777777" w:rsidR="003E02EE" w:rsidRDefault="003E02EE" w:rsidP="003E02EE">
            <w:pPr>
              <w:ind w:firstLine="0"/>
            </w:pPr>
          </w:p>
          <w:p w14:paraId="7159A9F7" w14:textId="77777777" w:rsidR="003E02EE" w:rsidRDefault="003E02EE" w:rsidP="003E02EE">
            <w:pPr>
              <w:ind w:firstLine="0"/>
            </w:pPr>
            <w:r>
              <w:t>Severity</w:t>
            </w:r>
          </w:p>
        </w:tc>
        <w:tc>
          <w:tcPr>
            <w:tcW w:w="1072" w:type="dxa"/>
          </w:tcPr>
          <w:p w14:paraId="17DA4BA3" w14:textId="77777777" w:rsidR="003E02EE" w:rsidRDefault="003E02EE" w:rsidP="003E02EE">
            <w:pPr>
              <w:ind w:firstLine="0"/>
            </w:pPr>
            <w:r>
              <w:t>Negligible</w:t>
            </w:r>
          </w:p>
        </w:tc>
        <w:tc>
          <w:tcPr>
            <w:tcW w:w="1052" w:type="dxa"/>
          </w:tcPr>
          <w:p w14:paraId="2C947D10" w14:textId="77777777" w:rsidR="003E02EE" w:rsidRDefault="003E02EE" w:rsidP="003E02EE">
            <w:pPr>
              <w:ind w:firstLine="0"/>
            </w:pPr>
            <w:r>
              <w:t>Marginal</w:t>
            </w:r>
          </w:p>
        </w:tc>
        <w:tc>
          <w:tcPr>
            <w:tcW w:w="1121" w:type="dxa"/>
          </w:tcPr>
          <w:p w14:paraId="578EA847" w14:textId="77777777" w:rsidR="003E02EE" w:rsidRDefault="003E02EE" w:rsidP="003E02EE">
            <w:pPr>
              <w:ind w:firstLine="0"/>
            </w:pPr>
            <w:r>
              <w:t>Moderate</w:t>
            </w:r>
          </w:p>
        </w:tc>
        <w:tc>
          <w:tcPr>
            <w:tcW w:w="1090" w:type="dxa"/>
          </w:tcPr>
          <w:p w14:paraId="16DA80FD" w14:textId="77777777" w:rsidR="003E02EE" w:rsidRDefault="003E02EE" w:rsidP="003E02EE">
            <w:pPr>
              <w:ind w:firstLine="0"/>
            </w:pPr>
            <w:r>
              <w:t>Severe</w:t>
            </w:r>
          </w:p>
        </w:tc>
        <w:tc>
          <w:tcPr>
            <w:tcW w:w="1227" w:type="dxa"/>
          </w:tcPr>
          <w:p w14:paraId="5793318A" w14:textId="77777777" w:rsidR="003E02EE" w:rsidRDefault="003E02EE" w:rsidP="003E02EE">
            <w:pPr>
              <w:ind w:firstLine="0"/>
            </w:pPr>
            <w:r>
              <w:t>Catastrophic</w:t>
            </w:r>
          </w:p>
        </w:tc>
        <w:tc>
          <w:tcPr>
            <w:tcW w:w="787" w:type="dxa"/>
            <w:vMerge w:val="restart"/>
          </w:tcPr>
          <w:p w14:paraId="44E06DD9" w14:textId="77777777" w:rsidR="003E02EE" w:rsidRDefault="003E02EE" w:rsidP="003E02EE">
            <w:pPr>
              <w:ind w:firstLine="0"/>
            </w:pPr>
          </w:p>
          <w:p w14:paraId="70E2FB31" w14:textId="77777777" w:rsidR="003E02EE" w:rsidRDefault="003E02EE" w:rsidP="003E02EE">
            <w:pPr>
              <w:ind w:firstLine="0"/>
            </w:pPr>
          </w:p>
          <w:p w14:paraId="4ECB6D14" w14:textId="77777777" w:rsidR="003E02EE" w:rsidRDefault="003E02EE" w:rsidP="003E02EE">
            <w:pPr>
              <w:ind w:firstLine="0"/>
            </w:pPr>
          </w:p>
          <w:p w14:paraId="6D246FDB" w14:textId="77777777" w:rsidR="003E02EE" w:rsidRDefault="003E02EE" w:rsidP="003E02EE">
            <w:pPr>
              <w:ind w:firstLine="0"/>
            </w:pPr>
            <w:r>
              <w:t>0.2666</w:t>
            </w:r>
          </w:p>
        </w:tc>
      </w:tr>
      <w:tr w:rsidR="003E02EE" w14:paraId="2DE94ABA" w14:textId="77777777" w:rsidTr="003E02EE">
        <w:trPr>
          <w:trHeight w:val="417"/>
          <w:jc w:val="center"/>
        </w:trPr>
        <w:tc>
          <w:tcPr>
            <w:tcW w:w="1168" w:type="dxa"/>
            <w:vMerge/>
          </w:tcPr>
          <w:p w14:paraId="2C94AA5B" w14:textId="77777777" w:rsidR="003E02EE" w:rsidRDefault="003E02EE" w:rsidP="003E02EE">
            <w:pPr>
              <w:ind w:firstLine="0"/>
            </w:pPr>
          </w:p>
        </w:tc>
        <w:tc>
          <w:tcPr>
            <w:tcW w:w="1272" w:type="dxa"/>
            <w:vMerge/>
          </w:tcPr>
          <w:p w14:paraId="5E58280B" w14:textId="77777777" w:rsidR="003E02EE" w:rsidRDefault="003E02EE" w:rsidP="003E02EE">
            <w:pPr>
              <w:ind w:firstLine="0"/>
            </w:pPr>
          </w:p>
        </w:tc>
        <w:tc>
          <w:tcPr>
            <w:tcW w:w="1072" w:type="dxa"/>
          </w:tcPr>
          <w:p w14:paraId="770516AB" w14:textId="77777777" w:rsidR="003E02EE" w:rsidRDefault="003E02EE" w:rsidP="003E02EE">
            <w:pPr>
              <w:ind w:firstLine="0"/>
            </w:pPr>
            <w:r>
              <w:t>0.1915</w:t>
            </w:r>
          </w:p>
        </w:tc>
        <w:tc>
          <w:tcPr>
            <w:tcW w:w="1052" w:type="dxa"/>
          </w:tcPr>
          <w:p w14:paraId="194394CF" w14:textId="77777777" w:rsidR="003E02EE" w:rsidRDefault="003E02EE" w:rsidP="003E02EE">
            <w:pPr>
              <w:ind w:firstLine="0"/>
            </w:pPr>
            <w:r>
              <w:t>0.3111</w:t>
            </w:r>
          </w:p>
        </w:tc>
        <w:tc>
          <w:tcPr>
            <w:tcW w:w="1121" w:type="dxa"/>
          </w:tcPr>
          <w:p w14:paraId="50B0983F" w14:textId="77777777" w:rsidR="003E02EE" w:rsidRDefault="003E02EE" w:rsidP="003E02EE">
            <w:pPr>
              <w:ind w:firstLine="0"/>
            </w:pPr>
            <w:r>
              <w:t>0.3476</w:t>
            </w:r>
          </w:p>
        </w:tc>
        <w:tc>
          <w:tcPr>
            <w:tcW w:w="1090" w:type="dxa"/>
          </w:tcPr>
          <w:p w14:paraId="21CD9AEE" w14:textId="77777777" w:rsidR="003E02EE" w:rsidRDefault="003E02EE" w:rsidP="003E02EE">
            <w:pPr>
              <w:ind w:firstLine="0"/>
            </w:pPr>
            <w:r>
              <w:t>0.1322</w:t>
            </w:r>
          </w:p>
        </w:tc>
        <w:tc>
          <w:tcPr>
            <w:tcW w:w="1227" w:type="dxa"/>
          </w:tcPr>
          <w:p w14:paraId="67BD6178" w14:textId="77777777" w:rsidR="003E02EE" w:rsidRDefault="003E02EE" w:rsidP="003E02EE">
            <w:pPr>
              <w:ind w:firstLine="0"/>
            </w:pPr>
            <w:r>
              <w:t>0.0176</w:t>
            </w:r>
          </w:p>
        </w:tc>
        <w:tc>
          <w:tcPr>
            <w:tcW w:w="787" w:type="dxa"/>
            <w:vMerge/>
          </w:tcPr>
          <w:p w14:paraId="67511D98" w14:textId="77777777" w:rsidR="003E02EE" w:rsidRDefault="003E02EE" w:rsidP="003E02EE">
            <w:pPr>
              <w:ind w:firstLine="0"/>
            </w:pPr>
          </w:p>
        </w:tc>
      </w:tr>
      <w:tr w:rsidR="003E02EE" w14:paraId="595AE223" w14:textId="77777777" w:rsidTr="003E02EE">
        <w:trPr>
          <w:trHeight w:val="288"/>
          <w:jc w:val="center"/>
        </w:trPr>
        <w:tc>
          <w:tcPr>
            <w:tcW w:w="1168" w:type="dxa"/>
            <w:vMerge/>
          </w:tcPr>
          <w:p w14:paraId="69E49ABC" w14:textId="77777777" w:rsidR="003E02EE" w:rsidRDefault="003E02EE" w:rsidP="003E02EE">
            <w:pPr>
              <w:ind w:firstLine="0"/>
            </w:pPr>
          </w:p>
        </w:tc>
        <w:tc>
          <w:tcPr>
            <w:tcW w:w="1272" w:type="dxa"/>
            <w:vMerge w:val="restart"/>
          </w:tcPr>
          <w:p w14:paraId="0210FDFC" w14:textId="77777777" w:rsidR="003E02EE" w:rsidRDefault="003E02EE" w:rsidP="003E02EE">
            <w:pPr>
              <w:ind w:firstLine="0"/>
            </w:pPr>
          </w:p>
          <w:p w14:paraId="60EC5E4C" w14:textId="77777777" w:rsidR="003E02EE" w:rsidRDefault="003E02EE" w:rsidP="003E02EE">
            <w:pPr>
              <w:ind w:firstLine="0"/>
            </w:pPr>
          </w:p>
          <w:p w14:paraId="66EA7AD4" w14:textId="77777777" w:rsidR="003E02EE" w:rsidRDefault="003E02EE" w:rsidP="003E02EE">
            <w:pPr>
              <w:ind w:firstLine="0"/>
            </w:pPr>
            <w:r>
              <w:lastRenderedPageBreak/>
              <w:t>Frequency</w:t>
            </w:r>
          </w:p>
        </w:tc>
        <w:tc>
          <w:tcPr>
            <w:tcW w:w="1072" w:type="dxa"/>
          </w:tcPr>
          <w:p w14:paraId="4C76F31A" w14:textId="77777777" w:rsidR="003E02EE" w:rsidRDefault="003E02EE" w:rsidP="003E02EE">
            <w:pPr>
              <w:ind w:firstLine="0"/>
            </w:pPr>
            <w:r>
              <w:lastRenderedPageBreak/>
              <w:t>High Unlikely</w:t>
            </w:r>
          </w:p>
        </w:tc>
        <w:tc>
          <w:tcPr>
            <w:tcW w:w="1052" w:type="dxa"/>
          </w:tcPr>
          <w:p w14:paraId="0A590F5B" w14:textId="77777777" w:rsidR="003E02EE" w:rsidRDefault="003E02EE" w:rsidP="003E02EE">
            <w:pPr>
              <w:ind w:firstLine="0"/>
            </w:pPr>
            <w:r>
              <w:t>Unlikely</w:t>
            </w:r>
          </w:p>
        </w:tc>
        <w:tc>
          <w:tcPr>
            <w:tcW w:w="1121" w:type="dxa"/>
          </w:tcPr>
          <w:p w14:paraId="15AEC08C" w14:textId="77777777" w:rsidR="003E02EE" w:rsidRDefault="003E02EE" w:rsidP="003E02EE">
            <w:pPr>
              <w:ind w:firstLine="0"/>
            </w:pPr>
            <w:r>
              <w:t>Possible</w:t>
            </w:r>
          </w:p>
        </w:tc>
        <w:tc>
          <w:tcPr>
            <w:tcW w:w="1090" w:type="dxa"/>
          </w:tcPr>
          <w:p w14:paraId="6C1D6DF5" w14:textId="77777777" w:rsidR="003E02EE" w:rsidRDefault="003E02EE" w:rsidP="003E02EE">
            <w:pPr>
              <w:ind w:firstLine="0"/>
            </w:pPr>
            <w:r>
              <w:t>Likely</w:t>
            </w:r>
          </w:p>
        </w:tc>
        <w:tc>
          <w:tcPr>
            <w:tcW w:w="1227" w:type="dxa"/>
          </w:tcPr>
          <w:p w14:paraId="40104B90" w14:textId="77777777" w:rsidR="003E02EE" w:rsidRDefault="003E02EE" w:rsidP="003E02EE">
            <w:pPr>
              <w:ind w:firstLine="0"/>
            </w:pPr>
            <w:r>
              <w:t>Very Likely</w:t>
            </w:r>
          </w:p>
        </w:tc>
        <w:tc>
          <w:tcPr>
            <w:tcW w:w="787" w:type="dxa"/>
            <w:vMerge/>
          </w:tcPr>
          <w:p w14:paraId="4C2F9B05" w14:textId="77777777" w:rsidR="003E02EE" w:rsidRDefault="003E02EE" w:rsidP="003E02EE">
            <w:pPr>
              <w:ind w:firstLine="0"/>
            </w:pPr>
          </w:p>
        </w:tc>
      </w:tr>
      <w:tr w:rsidR="003E02EE" w14:paraId="47917454" w14:textId="77777777" w:rsidTr="003E02EE">
        <w:trPr>
          <w:trHeight w:val="453"/>
          <w:jc w:val="center"/>
        </w:trPr>
        <w:tc>
          <w:tcPr>
            <w:tcW w:w="1168" w:type="dxa"/>
            <w:vMerge/>
          </w:tcPr>
          <w:p w14:paraId="0EA231F5" w14:textId="77777777" w:rsidR="003E02EE" w:rsidRDefault="003E02EE" w:rsidP="003E02EE">
            <w:pPr>
              <w:ind w:firstLine="0"/>
            </w:pPr>
          </w:p>
        </w:tc>
        <w:tc>
          <w:tcPr>
            <w:tcW w:w="1272" w:type="dxa"/>
            <w:vMerge/>
          </w:tcPr>
          <w:p w14:paraId="7F63444A" w14:textId="77777777" w:rsidR="003E02EE" w:rsidRDefault="003E02EE" w:rsidP="003E02EE">
            <w:pPr>
              <w:ind w:firstLine="0"/>
            </w:pPr>
          </w:p>
        </w:tc>
        <w:tc>
          <w:tcPr>
            <w:tcW w:w="1072" w:type="dxa"/>
          </w:tcPr>
          <w:p w14:paraId="1E3FC53E" w14:textId="77777777" w:rsidR="003E02EE" w:rsidRDefault="003E02EE" w:rsidP="003E02EE">
            <w:pPr>
              <w:ind w:firstLine="0"/>
            </w:pPr>
            <w:r>
              <w:t>0.2817</w:t>
            </w:r>
          </w:p>
        </w:tc>
        <w:tc>
          <w:tcPr>
            <w:tcW w:w="1052" w:type="dxa"/>
          </w:tcPr>
          <w:p w14:paraId="0F7EA6D4" w14:textId="77777777" w:rsidR="003E02EE" w:rsidRDefault="003E02EE" w:rsidP="003E02EE">
            <w:pPr>
              <w:ind w:firstLine="0"/>
            </w:pPr>
            <w:r>
              <w:t>0.5927</w:t>
            </w:r>
          </w:p>
        </w:tc>
        <w:tc>
          <w:tcPr>
            <w:tcW w:w="1121" w:type="dxa"/>
          </w:tcPr>
          <w:p w14:paraId="08D2DB8D" w14:textId="77777777" w:rsidR="003E02EE" w:rsidRDefault="003E02EE" w:rsidP="003E02EE">
            <w:pPr>
              <w:ind w:firstLine="0"/>
            </w:pPr>
            <w:r>
              <w:t>0.0411</w:t>
            </w:r>
          </w:p>
        </w:tc>
        <w:tc>
          <w:tcPr>
            <w:tcW w:w="1090" w:type="dxa"/>
          </w:tcPr>
          <w:p w14:paraId="1C3D5D1B" w14:textId="77777777" w:rsidR="003E02EE" w:rsidRDefault="003E02EE" w:rsidP="003E02EE">
            <w:pPr>
              <w:ind w:firstLine="0"/>
            </w:pPr>
            <w:r>
              <w:t>0</w:t>
            </w:r>
          </w:p>
        </w:tc>
        <w:tc>
          <w:tcPr>
            <w:tcW w:w="1227" w:type="dxa"/>
          </w:tcPr>
          <w:p w14:paraId="7929A714" w14:textId="77777777" w:rsidR="003E02EE" w:rsidRDefault="003E02EE" w:rsidP="003E02EE">
            <w:pPr>
              <w:ind w:firstLine="0"/>
            </w:pPr>
            <w:r>
              <w:t>0.0845</w:t>
            </w:r>
          </w:p>
        </w:tc>
        <w:tc>
          <w:tcPr>
            <w:tcW w:w="787" w:type="dxa"/>
            <w:vMerge/>
          </w:tcPr>
          <w:p w14:paraId="4DFB950A" w14:textId="77777777" w:rsidR="003E02EE" w:rsidRDefault="003E02EE" w:rsidP="003E02EE">
            <w:pPr>
              <w:ind w:firstLine="0"/>
            </w:pPr>
          </w:p>
        </w:tc>
      </w:tr>
      <w:tr w:rsidR="003E02EE" w14:paraId="1A0E3204" w14:textId="77777777" w:rsidTr="003E02EE">
        <w:trPr>
          <w:trHeight w:val="396"/>
          <w:jc w:val="center"/>
        </w:trPr>
        <w:tc>
          <w:tcPr>
            <w:tcW w:w="1168" w:type="dxa"/>
            <w:vMerge/>
          </w:tcPr>
          <w:p w14:paraId="3228903C" w14:textId="77777777" w:rsidR="003E02EE" w:rsidRDefault="003E02EE" w:rsidP="003E02EE">
            <w:pPr>
              <w:ind w:firstLine="0"/>
            </w:pPr>
          </w:p>
        </w:tc>
        <w:tc>
          <w:tcPr>
            <w:tcW w:w="1272" w:type="dxa"/>
            <w:vMerge w:val="restart"/>
          </w:tcPr>
          <w:p w14:paraId="59321FD8" w14:textId="77777777" w:rsidR="003E02EE" w:rsidRDefault="003E02EE" w:rsidP="003E02EE">
            <w:pPr>
              <w:ind w:firstLine="0"/>
            </w:pPr>
            <w:r>
              <w:t>Resilience</w:t>
            </w:r>
          </w:p>
        </w:tc>
        <w:tc>
          <w:tcPr>
            <w:tcW w:w="1072" w:type="dxa"/>
          </w:tcPr>
          <w:p w14:paraId="72FC7755" w14:textId="77777777" w:rsidR="003E02EE" w:rsidRDefault="003E02EE" w:rsidP="003E02EE">
            <w:pPr>
              <w:ind w:firstLine="0"/>
            </w:pPr>
            <w:r>
              <w:t>Very High Resilience</w:t>
            </w:r>
          </w:p>
        </w:tc>
        <w:tc>
          <w:tcPr>
            <w:tcW w:w="1052" w:type="dxa"/>
          </w:tcPr>
          <w:p w14:paraId="5A7AFE39" w14:textId="77777777" w:rsidR="003E02EE" w:rsidRDefault="003E02EE" w:rsidP="003E02EE">
            <w:pPr>
              <w:ind w:firstLine="0"/>
            </w:pPr>
            <w:r>
              <w:t>High Resilience</w:t>
            </w:r>
          </w:p>
        </w:tc>
        <w:tc>
          <w:tcPr>
            <w:tcW w:w="1121" w:type="dxa"/>
          </w:tcPr>
          <w:p w14:paraId="3B77C4C6" w14:textId="77777777" w:rsidR="003E02EE" w:rsidRDefault="003E02EE" w:rsidP="003E02EE">
            <w:pPr>
              <w:ind w:firstLine="0"/>
            </w:pPr>
            <w:r>
              <w:t>Moderate Resilience</w:t>
            </w:r>
          </w:p>
        </w:tc>
        <w:tc>
          <w:tcPr>
            <w:tcW w:w="1090" w:type="dxa"/>
          </w:tcPr>
          <w:p w14:paraId="7CC4A144" w14:textId="77777777" w:rsidR="003E02EE" w:rsidRDefault="003E02EE" w:rsidP="003E02EE">
            <w:pPr>
              <w:ind w:firstLine="0"/>
            </w:pPr>
            <w:r>
              <w:t>Low Resilience</w:t>
            </w:r>
          </w:p>
        </w:tc>
        <w:tc>
          <w:tcPr>
            <w:tcW w:w="1227" w:type="dxa"/>
          </w:tcPr>
          <w:p w14:paraId="1E6B9688" w14:textId="77777777" w:rsidR="003E02EE" w:rsidRDefault="003E02EE" w:rsidP="003E02EE">
            <w:pPr>
              <w:ind w:firstLine="0"/>
            </w:pPr>
            <w:r>
              <w:t>Very Low Resilience</w:t>
            </w:r>
          </w:p>
        </w:tc>
        <w:tc>
          <w:tcPr>
            <w:tcW w:w="787" w:type="dxa"/>
            <w:vMerge/>
          </w:tcPr>
          <w:p w14:paraId="207A9761" w14:textId="77777777" w:rsidR="003E02EE" w:rsidRDefault="003E02EE" w:rsidP="003E02EE">
            <w:pPr>
              <w:ind w:firstLine="0"/>
            </w:pPr>
          </w:p>
        </w:tc>
      </w:tr>
      <w:tr w:rsidR="003E02EE" w14:paraId="36D10310" w14:textId="77777777" w:rsidTr="003E02EE">
        <w:trPr>
          <w:trHeight w:val="180"/>
          <w:jc w:val="center"/>
        </w:trPr>
        <w:tc>
          <w:tcPr>
            <w:tcW w:w="1168" w:type="dxa"/>
            <w:vMerge/>
          </w:tcPr>
          <w:p w14:paraId="2DA18BC3" w14:textId="77777777" w:rsidR="003E02EE" w:rsidRDefault="003E02EE" w:rsidP="003E02EE">
            <w:pPr>
              <w:ind w:firstLine="0"/>
            </w:pPr>
          </w:p>
        </w:tc>
        <w:tc>
          <w:tcPr>
            <w:tcW w:w="1272" w:type="dxa"/>
            <w:vMerge/>
          </w:tcPr>
          <w:p w14:paraId="297B762F" w14:textId="77777777" w:rsidR="003E02EE" w:rsidRDefault="003E02EE" w:rsidP="003E02EE">
            <w:pPr>
              <w:ind w:firstLine="0"/>
            </w:pPr>
          </w:p>
        </w:tc>
        <w:tc>
          <w:tcPr>
            <w:tcW w:w="1072" w:type="dxa"/>
          </w:tcPr>
          <w:p w14:paraId="0071A159" w14:textId="77777777" w:rsidR="003E02EE" w:rsidRDefault="003E02EE" w:rsidP="003E02EE">
            <w:pPr>
              <w:ind w:firstLine="0"/>
            </w:pPr>
            <w:r>
              <w:t>0.3421</w:t>
            </w:r>
          </w:p>
        </w:tc>
        <w:tc>
          <w:tcPr>
            <w:tcW w:w="1052" w:type="dxa"/>
          </w:tcPr>
          <w:p w14:paraId="2247969F" w14:textId="77777777" w:rsidR="003E02EE" w:rsidRDefault="003E02EE" w:rsidP="003E02EE">
            <w:pPr>
              <w:ind w:firstLine="0"/>
            </w:pPr>
            <w:r>
              <w:t>0.5307</w:t>
            </w:r>
          </w:p>
        </w:tc>
        <w:tc>
          <w:tcPr>
            <w:tcW w:w="1121" w:type="dxa"/>
          </w:tcPr>
          <w:p w14:paraId="2F6A0996" w14:textId="77777777" w:rsidR="003E02EE" w:rsidRDefault="003E02EE" w:rsidP="003E02EE">
            <w:pPr>
              <w:ind w:firstLine="0"/>
            </w:pPr>
            <w:r>
              <w:t>0.0855</w:t>
            </w:r>
          </w:p>
        </w:tc>
        <w:tc>
          <w:tcPr>
            <w:tcW w:w="1090" w:type="dxa"/>
          </w:tcPr>
          <w:p w14:paraId="11FE8AD6" w14:textId="77777777" w:rsidR="003E02EE" w:rsidRDefault="003E02EE" w:rsidP="003E02EE">
            <w:pPr>
              <w:ind w:firstLine="0"/>
            </w:pPr>
            <w:r>
              <w:t>0.0417</w:t>
            </w:r>
          </w:p>
        </w:tc>
        <w:tc>
          <w:tcPr>
            <w:tcW w:w="1227" w:type="dxa"/>
          </w:tcPr>
          <w:p w14:paraId="6D20EC93" w14:textId="77777777" w:rsidR="003E02EE" w:rsidRDefault="003E02EE" w:rsidP="003E02EE">
            <w:pPr>
              <w:ind w:firstLine="0"/>
            </w:pPr>
            <w:r>
              <w:t>0</w:t>
            </w:r>
          </w:p>
        </w:tc>
        <w:tc>
          <w:tcPr>
            <w:tcW w:w="787" w:type="dxa"/>
            <w:vMerge/>
          </w:tcPr>
          <w:p w14:paraId="2320A7C5" w14:textId="77777777" w:rsidR="003E02EE" w:rsidRDefault="003E02EE" w:rsidP="003E02EE">
            <w:pPr>
              <w:ind w:firstLine="0"/>
            </w:pPr>
          </w:p>
        </w:tc>
      </w:tr>
      <w:tr w:rsidR="003E02EE" w14:paraId="495C14C3" w14:textId="77777777" w:rsidTr="003E02EE">
        <w:trPr>
          <w:trHeight w:val="150"/>
          <w:jc w:val="center"/>
        </w:trPr>
        <w:tc>
          <w:tcPr>
            <w:tcW w:w="1168" w:type="dxa"/>
            <w:vMerge/>
          </w:tcPr>
          <w:p w14:paraId="0B6F5621" w14:textId="77777777" w:rsidR="003E02EE" w:rsidRDefault="003E02EE" w:rsidP="003E02EE">
            <w:pPr>
              <w:ind w:firstLine="0"/>
            </w:pPr>
          </w:p>
        </w:tc>
        <w:tc>
          <w:tcPr>
            <w:tcW w:w="1272" w:type="dxa"/>
          </w:tcPr>
          <w:p w14:paraId="4947F73F" w14:textId="77777777" w:rsidR="003E02EE" w:rsidRPr="009815F6" w:rsidRDefault="003E02EE" w:rsidP="003E02EE">
            <w:pPr>
              <w:ind w:firstLine="0"/>
              <w:rPr>
                <w:b/>
              </w:rPr>
            </w:pPr>
            <w:r w:rsidRPr="009815F6">
              <w:rPr>
                <w:b/>
              </w:rPr>
              <w:t>Aggregation</w:t>
            </w:r>
          </w:p>
          <w:p w14:paraId="68E4FBC2" w14:textId="77777777" w:rsidR="003E02EE" w:rsidRPr="009815F6" w:rsidRDefault="003E02EE" w:rsidP="003E02EE">
            <w:pPr>
              <w:ind w:firstLine="0"/>
              <w:rPr>
                <w:b/>
              </w:rPr>
            </w:pPr>
          </w:p>
        </w:tc>
        <w:tc>
          <w:tcPr>
            <w:tcW w:w="1072" w:type="dxa"/>
          </w:tcPr>
          <w:p w14:paraId="339B3372" w14:textId="77777777" w:rsidR="003E02EE" w:rsidRPr="009815F6" w:rsidRDefault="003E02EE" w:rsidP="003E02EE">
            <w:pPr>
              <w:ind w:firstLine="0"/>
              <w:rPr>
                <w:b/>
              </w:rPr>
            </w:pPr>
            <w:r>
              <w:rPr>
                <w:b/>
              </w:rPr>
              <w:t>0.2654</w:t>
            </w:r>
          </w:p>
        </w:tc>
        <w:tc>
          <w:tcPr>
            <w:tcW w:w="1052" w:type="dxa"/>
          </w:tcPr>
          <w:p w14:paraId="64115A74" w14:textId="77777777" w:rsidR="003E02EE" w:rsidRPr="009815F6" w:rsidRDefault="003E02EE" w:rsidP="003E02EE">
            <w:pPr>
              <w:ind w:firstLine="0"/>
              <w:rPr>
                <w:b/>
              </w:rPr>
            </w:pPr>
            <w:r>
              <w:rPr>
                <w:b/>
              </w:rPr>
              <w:t>0.5122</w:t>
            </w:r>
          </w:p>
        </w:tc>
        <w:tc>
          <w:tcPr>
            <w:tcW w:w="1121" w:type="dxa"/>
          </w:tcPr>
          <w:p w14:paraId="08C7FD45" w14:textId="77777777" w:rsidR="003E02EE" w:rsidRPr="009815F6" w:rsidRDefault="003E02EE" w:rsidP="003E02EE">
            <w:pPr>
              <w:ind w:firstLine="0"/>
              <w:rPr>
                <w:b/>
              </w:rPr>
            </w:pPr>
            <w:r>
              <w:rPr>
                <w:b/>
              </w:rPr>
              <w:t>0.1425</w:t>
            </w:r>
          </w:p>
        </w:tc>
        <w:tc>
          <w:tcPr>
            <w:tcW w:w="1090" w:type="dxa"/>
          </w:tcPr>
          <w:p w14:paraId="7B4BED78" w14:textId="77777777" w:rsidR="003E02EE" w:rsidRPr="009815F6" w:rsidRDefault="003E02EE" w:rsidP="003E02EE">
            <w:pPr>
              <w:ind w:firstLine="0"/>
              <w:rPr>
                <w:b/>
              </w:rPr>
            </w:pPr>
            <w:r>
              <w:rPr>
                <w:b/>
              </w:rPr>
              <w:t>0.0505</w:t>
            </w:r>
          </w:p>
        </w:tc>
        <w:tc>
          <w:tcPr>
            <w:tcW w:w="1227" w:type="dxa"/>
          </w:tcPr>
          <w:p w14:paraId="2AE217A5" w14:textId="77777777" w:rsidR="003E02EE" w:rsidRPr="009815F6" w:rsidRDefault="003E02EE" w:rsidP="003E02EE">
            <w:pPr>
              <w:ind w:firstLine="0"/>
              <w:rPr>
                <w:b/>
              </w:rPr>
            </w:pPr>
            <w:r>
              <w:rPr>
                <w:b/>
              </w:rPr>
              <w:t>0.0294</w:t>
            </w:r>
          </w:p>
        </w:tc>
        <w:tc>
          <w:tcPr>
            <w:tcW w:w="787" w:type="dxa"/>
            <w:vMerge/>
          </w:tcPr>
          <w:p w14:paraId="3EB1E2F1" w14:textId="77777777" w:rsidR="003E02EE" w:rsidRDefault="003E02EE" w:rsidP="003E02EE">
            <w:pPr>
              <w:ind w:firstLine="0"/>
            </w:pPr>
          </w:p>
        </w:tc>
      </w:tr>
      <w:tr w:rsidR="003E02EE" w14:paraId="4146B186" w14:textId="77777777" w:rsidTr="003E02EE">
        <w:trPr>
          <w:trHeight w:val="255"/>
          <w:jc w:val="center"/>
        </w:trPr>
        <w:tc>
          <w:tcPr>
            <w:tcW w:w="1168" w:type="dxa"/>
            <w:vMerge w:val="restart"/>
          </w:tcPr>
          <w:p w14:paraId="6C95552E" w14:textId="77777777" w:rsidR="003E02EE" w:rsidRDefault="003E02EE" w:rsidP="003E02EE">
            <w:pPr>
              <w:ind w:firstLine="0"/>
            </w:pPr>
          </w:p>
          <w:p w14:paraId="37F1A578" w14:textId="77777777" w:rsidR="003E02EE" w:rsidRDefault="003E02EE" w:rsidP="003E02EE">
            <w:pPr>
              <w:ind w:firstLine="0"/>
            </w:pPr>
          </w:p>
          <w:p w14:paraId="4C65CBD4" w14:textId="77777777" w:rsidR="003E02EE" w:rsidRDefault="003E02EE" w:rsidP="003E02EE">
            <w:pPr>
              <w:ind w:firstLine="0"/>
            </w:pPr>
          </w:p>
          <w:p w14:paraId="784958AE" w14:textId="77777777" w:rsidR="003E02EE" w:rsidRDefault="003E02EE" w:rsidP="003E02EE">
            <w:pPr>
              <w:ind w:firstLine="0"/>
            </w:pPr>
          </w:p>
          <w:p w14:paraId="30DC1528" w14:textId="77777777" w:rsidR="003E02EE" w:rsidRDefault="003E02EE" w:rsidP="003E02EE">
            <w:pPr>
              <w:ind w:firstLine="0"/>
            </w:pPr>
          </w:p>
          <w:p w14:paraId="06246272" w14:textId="77777777" w:rsidR="003E02EE" w:rsidRDefault="003E02EE" w:rsidP="003E02EE">
            <w:pPr>
              <w:ind w:firstLine="0"/>
            </w:pPr>
          </w:p>
          <w:p w14:paraId="3CE16AC2" w14:textId="77777777" w:rsidR="003E02EE" w:rsidRDefault="003E02EE" w:rsidP="003E02EE">
            <w:pPr>
              <w:ind w:firstLine="0"/>
            </w:pPr>
          </w:p>
          <w:p w14:paraId="2EC968EC" w14:textId="77777777" w:rsidR="003E02EE" w:rsidRDefault="003E02EE" w:rsidP="003E02EE">
            <w:pPr>
              <w:ind w:firstLine="0"/>
            </w:pPr>
            <w:r>
              <w:t>Trailer Hit Trailer</w:t>
            </w:r>
          </w:p>
        </w:tc>
        <w:tc>
          <w:tcPr>
            <w:tcW w:w="1272" w:type="dxa"/>
            <w:vMerge w:val="restart"/>
          </w:tcPr>
          <w:p w14:paraId="7FCAF468" w14:textId="77777777" w:rsidR="003E02EE" w:rsidRDefault="003E02EE" w:rsidP="003E02EE">
            <w:pPr>
              <w:ind w:firstLine="0"/>
            </w:pPr>
          </w:p>
          <w:p w14:paraId="280F2F58" w14:textId="77777777" w:rsidR="003E02EE" w:rsidRDefault="003E02EE" w:rsidP="003E02EE">
            <w:pPr>
              <w:ind w:firstLine="0"/>
            </w:pPr>
          </w:p>
          <w:p w14:paraId="69981CA8" w14:textId="77777777" w:rsidR="003E02EE" w:rsidRDefault="003E02EE" w:rsidP="003E02EE">
            <w:pPr>
              <w:ind w:firstLine="0"/>
            </w:pPr>
            <w:r>
              <w:t>Severity</w:t>
            </w:r>
          </w:p>
        </w:tc>
        <w:tc>
          <w:tcPr>
            <w:tcW w:w="1072" w:type="dxa"/>
          </w:tcPr>
          <w:p w14:paraId="0B904322" w14:textId="77777777" w:rsidR="003E02EE" w:rsidRDefault="003E02EE" w:rsidP="003E02EE">
            <w:pPr>
              <w:ind w:firstLine="0"/>
            </w:pPr>
            <w:r>
              <w:t>Negligible</w:t>
            </w:r>
          </w:p>
        </w:tc>
        <w:tc>
          <w:tcPr>
            <w:tcW w:w="1052" w:type="dxa"/>
          </w:tcPr>
          <w:p w14:paraId="386C2A9F" w14:textId="77777777" w:rsidR="003E02EE" w:rsidRDefault="003E02EE" w:rsidP="003E02EE">
            <w:pPr>
              <w:ind w:firstLine="0"/>
            </w:pPr>
            <w:r>
              <w:t>Marginal</w:t>
            </w:r>
          </w:p>
        </w:tc>
        <w:tc>
          <w:tcPr>
            <w:tcW w:w="1121" w:type="dxa"/>
          </w:tcPr>
          <w:p w14:paraId="28ABE33D" w14:textId="77777777" w:rsidR="003E02EE" w:rsidRDefault="003E02EE" w:rsidP="003E02EE">
            <w:pPr>
              <w:ind w:firstLine="0"/>
            </w:pPr>
            <w:r>
              <w:t>Moderate</w:t>
            </w:r>
          </w:p>
        </w:tc>
        <w:tc>
          <w:tcPr>
            <w:tcW w:w="1090" w:type="dxa"/>
          </w:tcPr>
          <w:p w14:paraId="65396DF4" w14:textId="77777777" w:rsidR="003E02EE" w:rsidRDefault="003E02EE" w:rsidP="003E02EE">
            <w:pPr>
              <w:ind w:firstLine="0"/>
            </w:pPr>
            <w:r>
              <w:t>Severe</w:t>
            </w:r>
          </w:p>
        </w:tc>
        <w:tc>
          <w:tcPr>
            <w:tcW w:w="1227" w:type="dxa"/>
          </w:tcPr>
          <w:p w14:paraId="673C1ED4" w14:textId="77777777" w:rsidR="003E02EE" w:rsidRDefault="003E02EE" w:rsidP="003E02EE">
            <w:pPr>
              <w:ind w:firstLine="0"/>
            </w:pPr>
            <w:r>
              <w:t>Catastrophic</w:t>
            </w:r>
          </w:p>
        </w:tc>
        <w:tc>
          <w:tcPr>
            <w:tcW w:w="787" w:type="dxa"/>
            <w:vMerge w:val="restart"/>
          </w:tcPr>
          <w:p w14:paraId="08778828" w14:textId="77777777" w:rsidR="003E02EE" w:rsidRDefault="003E02EE" w:rsidP="003E02EE">
            <w:pPr>
              <w:ind w:firstLine="0"/>
            </w:pPr>
          </w:p>
          <w:p w14:paraId="6CAF118A" w14:textId="77777777" w:rsidR="003E02EE" w:rsidRDefault="003E02EE" w:rsidP="003E02EE">
            <w:pPr>
              <w:ind w:firstLine="0"/>
            </w:pPr>
          </w:p>
          <w:p w14:paraId="1340BF04" w14:textId="77777777" w:rsidR="003E02EE" w:rsidRDefault="003E02EE" w:rsidP="003E02EE">
            <w:pPr>
              <w:ind w:firstLine="0"/>
            </w:pPr>
          </w:p>
          <w:p w14:paraId="35ECB4E0" w14:textId="77777777" w:rsidR="003E02EE" w:rsidRDefault="003E02EE" w:rsidP="003E02EE">
            <w:pPr>
              <w:ind w:firstLine="0"/>
            </w:pPr>
          </w:p>
          <w:p w14:paraId="54E3C699" w14:textId="77777777" w:rsidR="003E02EE" w:rsidRDefault="003E02EE" w:rsidP="003E02EE">
            <w:pPr>
              <w:ind w:firstLine="0"/>
            </w:pPr>
            <w:r>
              <w:t>0.2971</w:t>
            </w:r>
          </w:p>
        </w:tc>
      </w:tr>
      <w:tr w:rsidR="003E02EE" w14:paraId="295B81B1" w14:textId="77777777" w:rsidTr="003E02EE">
        <w:trPr>
          <w:trHeight w:val="486"/>
          <w:jc w:val="center"/>
        </w:trPr>
        <w:tc>
          <w:tcPr>
            <w:tcW w:w="1168" w:type="dxa"/>
            <w:vMerge/>
          </w:tcPr>
          <w:p w14:paraId="501548A1" w14:textId="77777777" w:rsidR="003E02EE" w:rsidRDefault="003E02EE" w:rsidP="003E02EE">
            <w:pPr>
              <w:ind w:firstLine="0"/>
            </w:pPr>
          </w:p>
        </w:tc>
        <w:tc>
          <w:tcPr>
            <w:tcW w:w="1272" w:type="dxa"/>
            <w:vMerge/>
          </w:tcPr>
          <w:p w14:paraId="5B90385B" w14:textId="77777777" w:rsidR="003E02EE" w:rsidRDefault="003E02EE" w:rsidP="003E02EE">
            <w:pPr>
              <w:ind w:firstLine="0"/>
            </w:pPr>
          </w:p>
        </w:tc>
        <w:tc>
          <w:tcPr>
            <w:tcW w:w="1072" w:type="dxa"/>
          </w:tcPr>
          <w:p w14:paraId="46CEDC2A" w14:textId="77777777" w:rsidR="003E02EE" w:rsidRDefault="003E02EE" w:rsidP="003E02EE">
            <w:pPr>
              <w:ind w:firstLine="0"/>
            </w:pPr>
            <w:r>
              <w:t>0.1032</w:t>
            </w:r>
          </w:p>
        </w:tc>
        <w:tc>
          <w:tcPr>
            <w:tcW w:w="1052" w:type="dxa"/>
          </w:tcPr>
          <w:p w14:paraId="08E120B0" w14:textId="77777777" w:rsidR="003E02EE" w:rsidRDefault="003E02EE" w:rsidP="003E02EE">
            <w:pPr>
              <w:ind w:firstLine="0"/>
            </w:pPr>
            <w:r>
              <w:t>0.2705</w:t>
            </w:r>
          </w:p>
        </w:tc>
        <w:tc>
          <w:tcPr>
            <w:tcW w:w="1121" w:type="dxa"/>
          </w:tcPr>
          <w:p w14:paraId="3FAFA2DB" w14:textId="77777777" w:rsidR="003E02EE" w:rsidRDefault="003E02EE" w:rsidP="003E02EE">
            <w:pPr>
              <w:ind w:firstLine="0"/>
            </w:pPr>
            <w:r>
              <w:t>0.4653</w:t>
            </w:r>
          </w:p>
        </w:tc>
        <w:tc>
          <w:tcPr>
            <w:tcW w:w="1090" w:type="dxa"/>
          </w:tcPr>
          <w:p w14:paraId="500777C3" w14:textId="77777777" w:rsidR="003E02EE" w:rsidRDefault="003E02EE" w:rsidP="003E02EE">
            <w:pPr>
              <w:ind w:firstLine="0"/>
            </w:pPr>
            <w:r>
              <w:t>0.1436</w:t>
            </w:r>
          </w:p>
        </w:tc>
        <w:tc>
          <w:tcPr>
            <w:tcW w:w="1227" w:type="dxa"/>
          </w:tcPr>
          <w:p w14:paraId="498A4343" w14:textId="77777777" w:rsidR="003E02EE" w:rsidRDefault="003E02EE" w:rsidP="003E02EE">
            <w:pPr>
              <w:ind w:firstLine="0"/>
            </w:pPr>
            <w:r>
              <w:t>0.0174</w:t>
            </w:r>
          </w:p>
        </w:tc>
        <w:tc>
          <w:tcPr>
            <w:tcW w:w="787" w:type="dxa"/>
            <w:vMerge/>
          </w:tcPr>
          <w:p w14:paraId="58434FDC" w14:textId="77777777" w:rsidR="003E02EE" w:rsidRDefault="003E02EE" w:rsidP="003E02EE">
            <w:pPr>
              <w:ind w:firstLine="0"/>
            </w:pPr>
          </w:p>
        </w:tc>
      </w:tr>
      <w:tr w:rsidR="003E02EE" w14:paraId="2E5D0687" w14:textId="77777777" w:rsidTr="003E02EE">
        <w:trPr>
          <w:trHeight w:val="360"/>
          <w:jc w:val="center"/>
        </w:trPr>
        <w:tc>
          <w:tcPr>
            <w:tcW w:w="1168" w:type="dxa"/>
            <w:vMerge/>
          </w:tcPr>
          <w:p w14:paraId="368B23D1" w14:textId="77777777" w:rsidR="003E02EE" w:rsidRDefault="003E02EE" w:rsidP="003E02EE">
            <w:pPr>
              <w:ind w:firstLine="0"/>
            </w:pPr>
          </w:p>
        </w:tc>
        <w:tc>
          <w:tcPr>
            <w:tcW w:w="1272" w:type="dxa"/>
            <w:vMerge w:val="restart"/>
          </w:tcPr>
          <w:p w14:paraId="12E9CB77" w14:textId="77777777" w:rsidR="003E02EE" w:rsidRDefault="003E02EE" w:rsidP="003E02EE">
            <w:pPr>
              <w:ind w:firstLine="0"/>
            </w:pPr>
          </w:p>
          <w:p w14:paraId="2E2F5319" w14:textId="77777777" w:rsidR="003E02EE" w:rsidRDefault="003E02EE" w:rsidP="003E02EE">
            <w:pPr>
              <w:ind w:firstLine="0"/>
            </w:pPr>
          </w:p>
          <w:p w14:paraId="6893A8C4" w14:textId="77777777" w:rsidR="003E02EE" w:rsidRDefault="003E02EE" w:rsidP="003E02EE">
            <w:pPr>
              <w:ind w:firstLine="0"/>
            </w:pPr>
            <w:r>
              <w:t>Frequency</w:t>
            </w:r>
          </w:p>
        </w:tc>
        <w:tc>
          <w:tcPr>
            <w:tcW w:w="1072" w:type="dxa"/>
          </w:tcPr>
          <w:p w14:paraId="03BE5A5F" w14:textId="77777777" w:rsidR="003E02EE" w:rsidRDefault="003E02EE" w:rsidP="003E02EE">
            <w:pPr>
              <w:ind w:firstLine="0"/>
            </w:pPr>
            <w:r>
              <w:t>High Unlikely</w:t>
            </w:r>
          </w:p>
        </w:tc>
        <w:tc>
          <w:tcPr>
            <w:tcW w:w="1052" w:type="dxa"/>
          </w:tcPr>
          <w:p w14:paraId="389DA8F5" w14:textId="77777777" w:rsidR="003E02EE" w:rsidRDefault="003E02EE" w:rsidP="003E02EE">
            <w:pPr>
              <w:ind w:firstLine="0"/>
            </w:pPr>
            <w:r>
              <w:t>Unlikely</w:t>
            </w:r>
          </w:p>
        </w:tc>
        <w:tc>
          <w:tcPr>
            <w:tcW w:w="1121" w:type="dxa"/>
          </w:tcPr>
          <w:p w14:paraId="13678C8F" w14:textId="77777777" w:rsidR="003E02EE" w:rsidRDefault="003E02EE" w:rsidP="003E02EE">
            <w:pPr>
              <w:ind w:firstLine="0"/>
            </w:pPr>
            <w:r>
              <w:t>Possible</w:t>
            </w:r>
          </w:p>
        </w:tc>
        <w:tc>
          <w:tcPr>
            <w:tcW w:w="1090" w:type="dxa"/>
          </w:tcPr>
          <w:p w14:paraId="0687FD5B" w14:textId="77777777" w:rsidR="003E02EE" w:rsidRDefault="003E02EE" w:rsidP="003E02EE">
            <w:pPr>
              <w:ind w:firstLine="0"/>
            </w:pPr>
            <w:r>
              <w:t>Likely</w:t>
            </w:r>
          </w:p>
        </w:tc>
        <w:tc>
          <w:tcPr>
            <w:tcW w:w="1227" w:type="dxa"/>
          </w:tcPr>
          <w:p w14:paraId="2A0F3067" w14:textId="77777777" w:rsidR="003E02EE" w:rsidRDefault="003E02EE" w:rsidP="003E02EE">
            <w:pPr>
              <w:ind w:firstLine="0"/>
            </w:pPr>
            <w:r>
              <w:t>Very Likely</w:t>
            </w:r>
          </w:p>
        </w:tc>
        <w:tc>
          <w:tcPr>
            <w:tcW w:w="787" w:type="dxa"/>
            <w:vMerge/>
          </w:tcPr>
          <w:p w14:paraId="23C09691" w14:textId="77777777" w:rsidR="003E02EE" w:rsidRDefault="003E02EE" w:rsidP="003E02EE">
            <w:pPr>
              <w:ind w:firstLine="0"/>
            </w:pPr>
          </w:p>
        </w:tc>
      </w:tr>
      <w:tr w:rsidR="003E02EE" w14:paraId="2C215CF5" w14:textId="77777777" w:rsidTr="003E02EE">
        <w:trPr>
          <w:trHeight w:val="381"/>
          <w:jc w:val="center"/>
        </w:trPr>
        <w:tc>
          <w:tcPr>
            <w:tcW w:w="1168" w:type="dxa"/>
            <w:vMerge/>
          </w:tcPr>
          <w:p w14:paraId="41D03851" w14:textId="77777777" w:rsidR="003E02EE" w:rsidRDefault="003E02EE" w:rsidP="003E02EE">
            <w:pPr>
              <w:ind w:firstLine="0"/>
            </w:pPr>
          </w:p>
        </w:tc>
        <w:tc>
          <w:tcPr>
            <w:tcW w:w="1272" w:type="dxa"/>
            <w:vMerge/>
          </w:tcPr>
          <w:p w14:paraId="6C0D5C02" w14:textId="77777777" w:rsidR="003E02EE" w:rsidRDefault="003E02EE" w:rsidP="003E02EE">
            <w:pPr>
              <w:ind w:firstLine="0"/>
            </w:pPr>
          </w:p>
        </w:tc>
        <w:tc>
          <w:tcPr>
            <w:tcW w:w="1072" w:type="dxa"/>
          </w:tcPr>
          <w:p w14:paraId="578F97BC" w14:textId="77777777" w:rsidR="003E02EE" w:rsidRDefault="003E02EE" w:rsidP="003E02EE">
            <w:pPr>
              <w:ind w:firstLine="0"/>
            </w:pPr>
            <w:r>
              <w:t>0.2308</w:t>
            </w:r>
          </w:p>
        </w:tc>
        <w:tc>
          <w:tcPr>
            <w:tcW w:w="1052" w:type="dxa"/>
          </w:tcPr>
          <w:p w14:paraId="3ABCED6D" w14:textId="77777777" w:rsidR="003E02EE" w:rsidRDefault="003E02EE" w:rsidP="003E02EE">
            <w:pPr>
              <w:ind w:firstLine="0"/>
            </w:pPr>
            <w:r>
              <w:t>0.5986</w:t>
            </w:r>
          </w:p>
        </w:tc>
        <w:tc>
          <w:tcPr>
            <w:tcW w:w="1121" w:type="dxa"/>
          </w:tcPr>
          <w:p w14:paraId="7CED382D" w14:textId="77777777" w:rsidR="003E02EE" w:rsidRDefault="003E02EE" w:rsidP="003E02EE">
            <w:pPr>
              <w:ind w:firstLine="0"/>
            </w:pPr>
            <w:r>
              <w:t>0.0853</w:t>
            </w:r>
          </w:p>
        </w:tc>
        <w:tc>
          <w:tcPr>
            <w:tcW w:w="1090" w:type="dxa"/>
          </w:tcPr>
          <w:p w14:paraId="3390FE6D" w14:textId="77777777" w:rsidR="003E02EE" w:rsidRDefault="003E02EE" w:rsidP="003E02EE">
            <w:pPr>
              <w:ind w:firstLine="0"/>
            </w:pPr>
            <w:r>
              <w:t>0</w:t>
            </w:r>
          </w:p>
        </w:tc>
        <w:tc>
          <w:tcPr>
            <w:tcW w:w="1227" w:type="dxa"/>
          </w:tcPr>
          <w:p w14:paraId="5C7D5A9C" w14:textId="77777777" w:rsidR="003E02EE" w:rsidRDefault="003E02EE" w:rsidP="003E02EE">
            <w:pPr>
              <w:ind w:firstLine="0"/>
            </w:pPr>
            <w:r>
              <w:t>0.0853</w:t>
            </w:r>
          </w:p>
        </w:tc>
        <w:tc>
          <w:tcPr>
            <w:tcW w:w="787" w:type="dxa"/>
            <w:vMerge/>
          </w:tcPr>
          <w:p w14:paraId="500A09A8" w14:textId="77777777" w:rsidR="003E02EE" w:rsidRDefault="003E02EE" w:rsidP="003E02EE">
            <w:pPr>
              <w:ind w:firstLine="0"/>
            </w:pPr>
          </w:p>
        </w:tc>
      </w:tr>
      <w:tr w:rsidR="003E02EE" w14:paraId="4003E4F5" w14:textId="77777777" w:rsidTr="003E02EE">
        <w:trPr>
          <w:trHeight w:val="378"/>
          <w:jc w:val="center"/>
        </w:trPr>
        <w:tc>
          <w:tcPr>
            <w:tcW w:w="1168" w:type="dxa"/>
            <w:vMerge/>
          </w:tcPr>
          <w:p w14:paraId="16F7DE33" w14:textId="77777777" w:rsidR="003E02EE" w:rsidRDefault="003E02EE" w:rsidP="003E02EE">
            <w:pPr>
              <w:ind w:firstLine="0"/>
            </w:pPr>
          </w:p>
        </w:tc>
        <w:tc>
          <w:tcPr>
            <w:tcW w:w="1272" w:type="dxa"/>
            <w:vMerge w:val="restart"/>
          </w:tcPr>
          <w:p w14:paraId="3E141109" w14:textId="77777777" w:rsidR="003E02EE" w:rsidRDefault="003E02EE" w:rsidP="003E02EE">
            <w:pPr>
              <w:ind w:firstLine="0"/>
            </w:pPr>
            <w:r>
              <w:t>Resilience</w:t>
            </w:r>
          </w:p>
        </w:tc>
        <w:tc>
          <w:tcPr>
            <w:tcW w:w="1072" w:type="dxa"/>
          </w:tcPr>
          <w:p w14:paraId="22DE5D30" w14:textId="77777777" w:rsidR="003E02EE" w:rsidRDefault="003E02EE" w:rsidP="003E02EE">
            <w:pPr>
              <w:ind w:firstLine="0"/>
            </w:pPr>
            <w:r>
              <w:t>Very High Resilience</w:t>
            </w:r>
          </w:p>
        </w:tc>
        <w:tc>
          <w:tcPr>
            <w:tcW w:w="1052" w:type="dxa"/>
          </w:tcPr>
          <w:p w14:paraId="47A9C8E3" w14:textId="77777777" w:rsidR="003E02EE" w:rsidRDefault="003E02EE" w:rsidP="003E02EE">
            <w:pPr>
              <w:ind w:firstLine="0"/>
            </w:pPr>
            <w:r>
              <w:t>High Resilience</w:t>
            </w:r>
          </w:p>
        </w:tc>
        <w:tc>
          <w:tcPr>
            <w:tcW w:w="1121" w:type="dxa"/>
          </w:tcPr>
          <w:p w14:paraId="578C8D1F" w14:textId="77777777" w:rsidR="003E02EE" w:rsidRDefault="003E02EE" w:rsidP="003E02EE">
            <w:pPr>
              <w:ind w:firstLine="0"/>
            </w:pPr>
            <w:r>
              <w:t>Moderate Resilience</w:t>
            </w:r>
          </w:p>
        </w:tc>
        <w:tc>
          <w:tcPr>
            <w:tcW w:w="1090" w:type="dxa"/>
          </w:tcPr>
          <w:p w14:paraId="460EC43D" w14:textId="77777777" w:rsidR="003E02EE" w:rsidRDefault="003E02EE" w:rsidP="003E02EE">
            <w:pPr>
              <w:ind w:firstLine="0"/>
            </w:pPr>
            <w:r>
              <w:t>Low Resilience</w:t>
            </w:r>
          </w:p>
        </w:tc>
        <w:tc>
          <w:tcPr>
            <w:tcW w:w="1227" w:type="dxa"/>
          </w:tcPr>
          <w:p w14:paraId="3F8B3A2B" w14:textId="77777777" w:rsidR="003E02EE" w:rsidRDefault="003E02EE" w:rsidP="003E02EE">
            <w:pPr>
              <w:ind w:firstLine="0"/>
            </w:pPr>
            <w:r>
              <w:t>Very Low Resilience</w:t>
            </w:r>
          </w:p>
        </w:tc>
        <w:tc>
          <w:tcPr>
            <w:tcW w:w="787" w:type="dxa"/>
            <w:vMerge/>
          </w:tcPr>
          <w:p w14:paraId="5B434D93" w14:textId="77777777" w:rsidR="003E02EE" w:rsidRDefault="003E02EE" w:rsidP="003E02EE">
            <w:pPr>
              <w:ind w:firstLine="0"/>
            </w:pPr>
          </w:p>
        </w:tc>
      </w:tr>
      <w:tr w:rsidR="003E02EE" w14:paraId="753617C0" w14:textId="77777777" w:rsidTr="003E02EE">
        <w:trPr>
          <w:trHeight w:val="225"/>
          <w:jc w:val="center"/>
        </w:trPr>
        <w:tc>
          <w:tcPr>
            <w:tcW w:w="1168" w:type="dxa"/>
            <w:vMerge/>
          </w:tcPr>
          <w:p w14:paraId="70735BB3" w14:textId="77777777" w:rsidR="003E02EE" w:rsidRDefault="003E02EE" w:rsidP="003E02EE">
            <w:pPr>
              <w:ind w:firstLine="0"/>
            </w:pPr>
          </w:p>
        </w:tc>
        <w:tc>
          <w:tcPr>
            <w:tcW w:w="1272" w:type="dxa"/>
            <w:vMerge/>
          </w:tcPr>
          <w:p w14:paraId="1491D3EC" w14:textId="77777777" w:rsidR="003E02EE" w:rsidRDefault="003E02EE" w:rsidP="003E02EE">
            <w:pPr>
              <w:ind w:firstLine="0"/>
            </w:pPr>
          </w:p>
        </w:tc>
        <w:tc>
          <w:tcPr>
            <w:tcW w:w="1072" w:type="dxa"/>
          </w:tcPr>
          <w:p w14:paraId="397BBBCF" w14:textId="77777777" w:rsidR="003E02EE" w:rsidRDefault="003E02EE" w:rsidP="003E02EE">
            <w:pPr>
              <w:ind w:firstLine="0"/>
            </w:pPr>
            <w:r>
              <w:t>0.3466</w:t>
            </w:r>
          </w:p>
        </w:tc>
        <w:tc>
          <w:tcPr>
            <w:tcW w:w="1052" w:type="dxa"/>
          </w:tcPr>
          <w:p w14:paraId="5AE0BB14" w14:textId="77777777" w:rsidR="003E02EE" w:rsidRDefault="003E02EE" w:rsidP="003E02EE">
            <w:pPr>
              <w:ind w:firstLine="0"/>
            </w:pPr>
            <w:r>
              <w:t>0.4707</w:t>
            </w:r>
          </w:p>
        </w:tc>
        <w:tc>
          <w:tcPr>
            <w:tcW w:w="1121" w:type="dxa"/>
          </w:tcPr>
          <w:p w14:paraId="7A75E805" w14:textId="77777777" w:rsidR="003E02EE" w:rsidRDefault="003E02EE" w:rsidP="003E02EE">
            <w:pPr>
              <w:ind w:firstLine="0"/>
            </w:pPr>
            <w:r>
              <w:t>0.1827</w:t>
            </w:r>
          </w:p>
        </w:tc>
        <w:tc>
          <w:tcPr>
            <w:tcW w:w="1090" w:type="dxa"/>
          </w:tcPr>
          <w:p w14:paraId="18530E64" w14:textId="77777777" w:rsidR="003E02EE" w:rsidRDefault="003E02EE" w:rsidP="003E02EE">
            <w:pPr>
              <w:ind w:firstLine="0"/>
            </w:pPr>
            <w:r>
              <w:t>0</w:t>
            </w:r>
          </w:p>
        </w:tc>
        <w:tc>
          <w:tcPr>
            <w:tcW w:w="1227" w:type="dxa"/>
          </w:tcPr>
          <w:p w14:paraId="455BCE7F" w14:textId="77777777" w:rsidR="003E02EE" w:rsidRDefault="003E02EE" w:rsidP="003E02EE">
            <w:pPr>
              <w:ind w:firstLine="0"/>
            </w:pPr>
            <w:r>
              <w:t>0</w:t>
            </w:r>
          </w:p>
        </w:tc>
        <w:tc>
          <w:tcPr>
            <w:tcW w:w="787" w:type="dxa"/>
            <w:vMerge w:val="restart"/>
          </w:tcPr>
          <w:p w14:paraId="6E0DB281" w14:textId="77777777" w:rsidR="003E02EE" w:rsidRDefault="003E02EE" w:rsidP="003E02EE">
            <w:pPr>
              <w:ind w:firstLine="0"/>
            </w:pPr>
          </w:p>
          <w:p w14:paraId="1E85ECEF" w14:textId="77777777" w:rsidR="003E02EE" w:rsidRDefault="003E02EE" w:rsidP="003E02EE">
            <w:pPr>
              <w:ind w:firstLine="0"/>
            </w:pPr>
          </w:p>
          <w:p w14:paraId="12DF6039" w14:textId="77777777" w:rsidR="003E02EE" w:rsidRDefault="003E02EE" w:rsidP="003E02EE">
            <w:pPr>
              <w:ind w:firstLine="0"/>
            </w:pPr>
          </w:p>
          <w:p w14:paraId="1E7B248E" w14:textId="77777777" w:rsidR="003E02EE" w:rsidRDefault="003E02EE" w:rsidP="003E02EE">
            <w:pPr>
              <w:ind w:firstLine="0"/>
            </w:pPr>
            <w:r>
              <w:t>0.2358</w:t>
            </w:r>
          </w:p>
        </w:tc>
      </w:tr>
      <w:tr w:rsidR="003E02EE" w14:paraId="72269CA3" w14:textId="77777777" w:rsidTr="003E02EE">
        <w:trPr>
          <w:trHeight w:val="270"/>
          <w:jc w:val="center"/>
        </w:trPr>
        <w:tc>
          <w:tcPr>
            <w:tcW w:w="1168" w:type="dxa"/>
            <w:vMerge/>
          </w:tcPr>
          <w:p w14:paraId="373A1B7C" w14:textId="77777777" w:rsidR="003E02EE" w:rsidRDefault="003E02EE" w:rsidP="003E02EE">
            <w:pPr>
              <w:ind w:firstLine="0"/>
            </w:pPr>
          </w:p>
        </w:tc>
        <w:tc>
          <w:tcPr>
            <w:tcW w:w="1272" w:type="dxa"/>
          </w:tcPr>
          <w:p w14:paraId="4B3D2BE7" w14:textId="77777777" w:rsidR="003E02EE" w:rsidRPr="009815F6" w:rsidRDefault="003E02EE" w:rsidP="003E02EE">
            <w:pPr>
              <w:ind w:firstLine="0"/>
              <w:rPr>
                <w:b/>
              </w:rPr>
            </w:pPr>
            <w:r w:rsidRPr="009815F6">
              <w:rPr>
                <w:b/>
              </w:rPr>
              <w:t>Aggregation</w:t>
            </w:r>
          </w:p>
          <w:p w14:paraId="04CA1E2E" w14:textId="77777777" w:rsidR="003E02EE" w:rsidRPr="009815F6" w:rsidRDefault="003E02EE" w:rsidP="003E02EE">
            <w:pPr>
              <w:ind w:firstLine="0"/>
              <w:rPr>
                <w:b/>
              </w:rPr>
            </w:pPr>
          </w:p>
        </w:tc>
        <w:tc>
          <w:tcPr>
            <w:tcW w:w="1072" w:type="dxa"/>
          </w:tcPr>
          <w:p w14:paraId="58F47558" w14:textId="77777777" w:rsidR="003E02EE" w:rsidRPr="009815F6" w:rsidRDefault="003E02EE" w:rsidP="003E02EE">
            <w:pPr>
              <w:ind w:firstLine="0"/>
              <w:rPr>
                <w:b/>
              </w:rPr>
            </w:pPr>
            <w:r>
              <w:rPr>
                <w:b/>
              </w:rPr>
              <w:t>0.2182</w:t>
            </w:r>
          </w:p>
        </w:tc>
        <w:tc>
          <w:tcPr>
            <w:tcW w:w="1052" w:type="dxa"/>
          </w:tcPr>
          <w:p w14:paraId="3546985F" w14:textId="77777777" w:rsidR="003E02EE" w:rsidRPr="009815F6" w:rsidRDefault="003E02EE" w:rsidP="003E02EE">
            <w:pPr>
              <w:ind w:firstLine="0"/>
              <w:rPr>
                <w:b/>
              </w:rPr>
            </w:pPr>
            <w:r>
              <w:rPr>
                <w:b/>
              </w:rPr>
              <w:t>0.4767</w:t>
            </w:r>
          </w:p>
        </w:tc>
        <w:tc>
          <w:tcPr>
            <w:tcW w:w="1121" w:type="dxa"/>
          </w:tcPr>
          <w:p w14:paraId="70504176" w14:textId="77777777" w:rsidR="003E02EE" w:rsidRPr="009815F6" w:rsidRDefault="003E02EE" w:rsidP="003E02EE">
            <w:pPr>
              <w:ind w:firstLine="0"/>
              <w:rPr>
                <w:b/>
              </w:rPr>
            </w:pPr>
            <w:r>
              <w:rPr>
                <w:b/>
              </w:rPr>
              <w:t>0.2335</w:t>
            </w:r>
          </w:p>
        </w:tc>
        <w:tc>
          <w:tcPr>
            <w:tcW w:w="1090" w:type="dxa"/>
          </w:tcPr>
          <w:p w14:paraId="51EC3A9C" w14:textId="77777777" w:rsidR="003E02EE" w:rsidRPr="009815F6" w:rsidRDefault="003E02EE" w:rsidP="003E02EE">
            <w:pPr>
              <w:ind w:firstLine="0"/>
              <w:rPr>
                <w:b/>
              </w:rPr>
            </w:pPr>
            <w:r>
              <w:rPr>
                <w:b/>
              </w:rPr>
              <w:t>0.0416</w:t>
            </w:r>
          </w:p>
        </w:tc>
        <w:tc>
          <w:tcPr>
            <w:tcW w:w="1227" w:type="dxa"/>
          </w:tcPr>
          <w:p w14:paraId="6E915E7E" w14:textId="77777777" w:rsidR="003E02EE" w:rsidRPr="009815F6" w:rsidRDefault="003E02EE" w:rsidP="003E02EE">
            <w:pPr>
              <w:ind w:firstLine="0"/>
              <w:rPr>
                <w:b/>
              </w:rPr>
            </w:pPr>
            <w:r>
              <w:rPr>
                <w:b/>
              </w:rPr>
              <w:t>0.0300</w:t>
            </w:r>
          </w:p>
        </w:tc>
        <w:tc>
          <w:tcPr>
            <w:tcW w:w="787" w:type="dxa"/>
            <w:vMerge/>
          </w:tcPr>
          <w:p w14:paraId="59E2F039" w14:textId="77777777" w:rsidR="003E02EE" w:rsidRDefault="003E02EE" w:rsidP="003E02EE">
            <w:pPr>
              <w:ind w:firstLine="0"/>
            </w:pPr>
          </w:p>
        </w:tc>
      </w:tr>
      <w:tr w:rsidR="003E02EE" w14:paraId="4A39A653" w14:textId="77777777" w:rsidTr="003E02EE">
        <w:trPr>
          <w:trHeight w:val="252"/>
          <w:jc w:val="center"/>
        </w:trPr>
        <w:tc>
          <w:tcPr>
            <w:tcW w:w="1168" w:type="dxa"/>
            <w:vMerge w:val="restart"/>
          </w:tcPr>
          <w:p w14:paraId="4E540290" w14:textId="77777777" w:rsidR="003E02EE" w:rsidRDefault="003E02EE" w:rsidP="003E02EE">
            <w:pPr>
              <w:ind w:firstLine="0"/>
            </w:pPr>
          </w:p>
          <w:p w14:paraId="07F33724" w14:textId="77777777" w:rsidR="003E02EE" w:rsidRDefault="003E02EE" w:rsidP="003E02EE">
            <w:pPr>
              <w:ind w:firstLine="0"/>
            </w:pPr>
          </w:p>
          <w:p w14:paraId="189717FA" w14:textId="77777777" w:rsidR="003E02EE" w:rsidRDefault="003E02EE" w:rsidP="003E02EE">
            <w:pPr>
              <w:ind w:firstLine="0"/>
            </w:pPr>
          </w:p>
          <w:p w14:paraId="777F98A0" w14:textId="77777777" w:rsidR="003E02EE" w:rsidRDefault="003E02EE" w:rsidP="003E02EE">
            <w:pPr>
              <w:ind w:firstLine="0"/>
            </w:pPr>
          </w:p>
          <w:p w14:paraId="750F24EA" w14:textId="77777777" w:rsidR="003E02EE" w:rsidRDefault="003E02EE" w:rsidP="003E02EE">
            <w:pPr>
              <w:ind w:firstLine="0"/>
            </w:pPr>
          </w:p>
          <w:p w14:paraId="61080956" w14:textId="77777777" w:rsidR="003E02EE" w:rsidRDefault="003E02EE" w:rsidP="003E02EE">
            <w:pPr>
              <w:ind w:firstLine="0"/>
            </w:pPr>
            <w:r>
              <w:t>Trailer Hit Handling Equipment</w:t>
            </w:r>
          </w:p>
        </w:tc>
        <w:tc>
          <w:tcPr>
            <w:tcW w:w="1272" w:type="dxa"/>
            <w:vMerge w:val="restart"/>
          </w:tcPr>
          <w:p w14:paraId="0C5B0A7A" w14:textId="77777777" w:rsidR="003E02EE" w:rsidRDefault="003E02EE" w:rsidP="003E02EE">
            <w:pPr>
              <w:ind w:firstLine="0"/>
            </w:pPr>
          </w:p>
          <w:p w14:paraId="1BADA2D2" w14:textId="77777777" w:rsidR="003E02EE" w:rsidRDefault="003E02EE" w:rsidP="003E02EE">
            <w:pPr>
              <w:ind w:firstLine="0"/>
            </w:pPr>
          </w:p>
          <w:p w14:paraId="6F4C041D" w14:textId="77777777" w:rsidR="003E02EE" w:rsidRDefault="003E02EE" w:rsidP="003E02EE">
            <w:pPr>
              <w:ind w:firstLine="0"/>
            </w:pPr>
            <w:r>
              <w:t>Severity</w:t>
            </w:r>
          </w:p>
        </w:tc>
        <w:tc>
          <w:tcPr>
            <w:tcW w:w="1072" w:type="dxa"/>
          </w:tcPr>
          <w:p w14:paraId="5246C4B8" w14:textId="77777777" w:rsidR="003E02EE" w:rsidRDefault="003E02EE" w:rsidP="003E02EE">
            <w:pPr>
              <w:ind w:firstLine="0"/>
            </w:pPr>
            <w:r>
              <w:t>Negligible</w:t>
            </w:r>
          </w:p>
        </w:tc>
        <w:tc>
          <w:tcPr>
            <w:tcW w:w="1052" w:type="dxa"/>
          </w:tcPr>
          <w:p w14:paraId="7FF5AE2B" w14:textId="77777777" w:rsidR="003E02EE" w:rsidRDefault="003E02EE" w:rsidP="003E02EE">
            <w:pPr>
              <w:ind w:firstLine="0"/>
            </w:pPr>
            <w:r>
              <w:t>Marginal</w:t>
            </w:r>
          </w:p>
        </w:tc>
        <w:tc>
          <w:tcPr>
            <w:tcW w:w="1121" w:type="dxa"/>
          </w:tcPr>
          <w:p w14:paraId="0F2793F9" w14:textId="77777777" w:rsidR="003E02EE" w:rsidRDefault="003E02EE" w:rsidP="003E02EE">
            <w:pPr>
              <w:ind w:firstLine="0"/>
            </w:pPr>
            <w:r>
              <w:t>Moderate</w:t>
            </w:r>
          </w:p>
        </w:tc>
        <w:tc>
          <w:tcPr>
            <w:tcW w:w="1090" w:type="dxa"/>
          </w:tcPr>
          <w:p w14:paraId="7C645DBE" w14:textId="77777777" w:rsidR="003E02EE" w:rsidRDefault="003E02EE" w:rsidP="003E02EE">
            <w:pPr>
              <w:ind w:firstLine="0"/>
            </w:pPr>
            <w:r>
              <w:t>Severe</w:t>
            </w:r>
          </w:p>
        </w:tc>
        <w:tc>
          <w:tcPr>
            <w:tcW w:w="1227" w:type="dxa"/>
          </w:tcPr>
          <w:p w14:paraId="316D3B42" w14:textId="77777777" w:rsidR="003E02EE" w:rsidRDefault="003E02EE" w:rsidP="003E02EE">
            <w:pPr>
              <w:ind w:firstLine="0"/>
            </w:pPr>
            <w:r>
              <w:t>Catastrophic</w:t>
            </w:r>
          </w:p>
        </w:tc>
        <w:tc>
          <w:tcPr>
            <w:tcW w:w="787" w:type="dxa"/>
            <w:vMerge/>
          </w:tcPr>
          <w:p w14:paraId="468728EB" w14:textId="77777777" w:rsidR="003E02EE" w:rsidRDefault="003E02EE" w:rsidP="003E02EE">
            <w:pPr>
              <w:ind w:firstLine="0"/>
            </w:pPr>
          </w:p>
        </w:tc>
      </w:tr>
      <w:tr w:rsidR="003E02EE" w14:paraId="264BDB1D" w14:textId="77777777" w:rsidTr="003E02EE">
        <w:trPr>
          <w:trHeight w:val="489"/>
          <w:jc w:val="center"/>
        </w:trPr>
        <w:tc>
          <w:tcPr>
            <w:tcW w:w="1168" w:type="dxa"/>
            <w:vMerge/>
          </w:tcPr>
          <w:p w14:paraId="20AE87A9" w14:textId="77777777" w:rsidR="003E02EE" w:rsidRDefault="003E02EE" w:rsidP="003E02EE">
            <w:pPr>
              <w:ind w:firstLine="0"/>
            </w:pPr>
          </w:p>
        </w:tc>
        <w:tc>
          <w:tcPr>
            <w:tcW w:w="1272" w:type="dxa"/>
            <w:vMerge/>
          </w:tcPr>
          <w:p w14:paraId="62971923" w14:textId="77777777" w:rsidR="003E02EE" w:rsidRDefault="003E02EE" w:rsidP="003E02EE">
            <w:pPr>
              <w:ind w:firstLine="0"/>
            </w:pPr>
          </w:p>
        </w:tc>
        <w:tc>
          <w:tcPr>
            <w:tcW w:w="1072" w:type="dxa"/>
          </w:tcPr>
          <w:p w14:paraId="59AC3D23" w14:textId="77777777" w:rsidR="003E02EE" w:rsidRDefault="003E02EE" w:rsidP="003E02EE">
            <w:pPr>
              <w:ind w:firstLine="0"/>
            </w:pPr>
            <w:r>
              <w:t>0.1800</w:t>
            </w:r>
          </w:p>
        </w:tc>
        <w:tc>
          <w:tcPr>
            <w:tcW w:w="1052" w:type="dxa"/>
          </w:tcPr>
          <w:p w14:paraId="3FB2575C" w14:textId="77777777" w:rsidR="003E02EE" w:rsidRDefault="003E02EE" w:rsidP="003E02EE">
            <w:pPr>
              <w:ind w:firstLine="0"/>
            </w:pPr>
            <w:r>
              <w:t>0.5842</w:t>
            </w:r>
          </w:p>
        </w:tc>
        <w:tc>
          <w:tcPr>
            <w:tcW w:w="1121" w:type="dxa"/>
          </w:tcPr>
          <w:p w14:paraId="37CE30A0" w14:textId="77777777" w:rsidR="003E02EE" w:rsidRDefault="003E02EE" w:rsidP="003E02EE">
            <w:pPr>
              <w:ind w:firstLine="0"/>
            </w:pPr>
            <w:r>
              <w:t>0.2107</w:t>
            </w:r>
          </w:p>
        </w:tc>
        <w:tc>
          <w:tcPr>
            <w:tcW w:w="1090" w:type="dxa"/>
          </w:tcPr>
          <w:p w14:paraId="7C2C398C" w14:textId="77777777" w:rsidR="003E02EE" w:rsidRDefault="003E02EE" w:rsidP="003E02EE">
            <w:pPr>
              <w:ind w:firstLine="0"/>
            </w:pPr>
            <w:r>
              <w:t>0.0251</w:t>
            </w:r>
          </w:p>
        </w:tc>
        <w:tc>
          <w:tcPr>
            <w:tcW w:w="1227" w:type="dxa"/>
          </w:tcPr>
          <w:p w14:paraId="47A89E61" w14:textId="77777777" w:rsidR="003E02EE" w:rsidRDefault="003E02EE" w:rsidP="003E02EE">
            <w:pPr>
              <w:ind w:firstLine="0"/>
            </w:pPr>
            <w:r>
              <w:t>0</w:t>
            </w:r>
          </w:p>
        </w:tc>
        <w:tc>
          <w:tcPr>
            <w:tcW w:w="787" w:type="dxa"/>
            <w:vMerge/>
          </w:tcPr>
          <w:p w14:paraId="2AD0C615" w14:textId="77777777" w:rsidR="003E02EE" w:rsidRDefault="003E02EE" w:rsidP="003E02EE">
            <w:pPr>
              <w:ind w:firstLine="0"/>
            </w:pPr>
          </w:p>
        </w:tc>
      </w:tr>
      <w:tr w:rsidR="003E02EE" w14:paraId="44B027F6" w14:textId="77777777" w:rsidTr="003E02EE">
        <w:trPr>
          <w:trHeight w:val="378"/>
          <w:jc w:val="center"/>
        </w:trPr>
        <w:tc>
          <w:tcPr>
            <w:tcW w:w="1168" w:type="dxa"/>
            <w:vMerge/>
          </w:tcPr>
          <w:p w14:paraId="4721A5F3" w14:textId="77777777" w:rsidR="003E02EE" w:rsidRDefault="003E02EE" w:rsidP="003E02EE">
            <w:pPr>
              <w:ind w:firstLine="0"/>
            </w:pPr>
          </w:p>
        </w:tc>
        <w:tc>
          <w:tcPr>
            <w:tcW w:w="1272" w:type="dxa"/>
            <w:vMerge w:val="restart"/>
          </w:tcPr>
          <w:p w14:paraId="70E840E1" w14:textId="77777777" w:rsidR="003E02EE" w:rsidRDefault="003E02EE" w:rsidP="003E02EE">
            <w:pPr>
              <w:ind w:firstLine="0"/>
            </w:pPr>
          </w:p>
          <w:p w14:paraId="190DDD45" w14:textId="77777777" w:rsidR="003E02EE" w:rsidRDefault="003E02EE" w:rsidP="003E02EE">
            <w:pPr>
              <w:ind w:firstLine="0"/>
            </w:pPr>
          </w:p>
          <w:p w14:paraId="43EE5856" w14:textId="77777777" w:rsidR="003E02EE" w:rsidRDefault="003E02EE" w:rsidP="003E02EE">
            <w:pPr>
              <w:ind w:firstLine="0"/>
            </w:pPr>
            <w:r>
              <w:t>Frequency</w:t>
            </w:r>
          </w:p>
        </w:tc>
        <w:tc>
          <w:tcPr>
            <w:tcW w:w="1072" w:type="dxa"/>
          </w:tcPr>
          <w:p w14:paraId="29BFC4E5" w14:textId="77777777" w:rsidR="003E02EE" w:rsidRDefault="003E02EE" w:rsidP="003E02EE">
            <w:pPr>
              <w:ind w:firstLine="0"/>
            </w:pPr>
            <w:r>
              <w:t>High Unlikely</w:t>
            </w:r>
          </w:p>
        </w:tc>
        <w:tc>
          <w:tcPr>
            <w:tcW w:w="1052" w:type="dxa"/>
          </w:tcPr>
          <w:p w14:paraId="3CF13D03" w14:textId="77777777" w:rsidR="003E02EE" w:rsidRDefault="003E02EE" w:rsidP="003E02EE">
            <w:pPr>
              <w:ind w:firstLine="0"/>
            </w:pPr>
            <w:r>
              <w:t>Unlikely</w:t>
            </w:r>
          </w:p>
        </w:tc>
        <w:tc>
          <w:tcPr>
            <w:tcW w:w="1121" w:type="dxa"/>
          </w:tcPr>
          <w:p w14:paraId="0DBE824C" w14:textId="77777777" w:rsidR="003E02EE" w:rsidRDefault="003E02EE" w:rsidP="003E02EE">
            <w:pPr>
              <w:ind w:firstLine="0"/>
            </w:pPr>
            <w:r>
              <w:t>Possible</w:t>
            </w:r>
          </w:p>
        </w:tc>
        <w:tc>
          <w:tcPr>
            <w:tcW w:w="1090" w:type="dxa"/>
          </w:tcPr>
          <w:p w14:paraId="609947CB" w14:textId="77777777" w:rsidR="003E02EE" w:rsidRDefault="003E02EE" w:rsidP="003E02EE">
            <w:pPr>
              <w:ind w:firstLine="0"/>
            </w:pPr>
            <w:r>
              <w:t>Likely</w:t>
            </w:r>
          </w:p>
        </w:tc>
        <w:tc>
          <w:tcPr>
            <w:tcW w:w="1227" w:type="dxa"/>
          </w:tcPr>
          <w:p w14:paraId="73641AB3" w14:textId="77777777" w:rsidR="003E02EE" w:rsidRDefault="003E02EE" w:rsidP="003E02EE">
            <w:pPr>
              <w:ind w:firstLine="0"/>
            </w:pPr>
            <w:r>
              <w:t>Very Likely</w:t>
            </w:r>
          </w:p>
        </w:tc>
        <w:tc>
          <w:tcPr>
            <w:tcW w:w="787" w:type="dxa"/>
            <w:vMerge/>
          </w:tcPr>
          <w:p w14:paraId="62612AB4" w14:textId="77777777" w:rsidR="003E02EE" w:rsidRDefault="003E02EE" w:rsidP="003E02EE">
            <w:pPr>
              <w:ind w:firstLine="0"/>
            </w:pPr>
          </w:p>
        </w:tc>
      </w:tr>
      <w:tr w:rsidR="003E02EE" w14:paraId="52EEEF26" w14:textId="77777777" w:rsidTr="003E02EE">
        <w:trPr>
          <w:trHeight w:val="363"/>
          <w:jc w:val="center"/>
        </w:trPr>
        <w:tc>
          <w:tcPr>
            <w:tcW w:w="1168" w:type="dxa"/>
            <w:vMerge/>
          </w:tcPr>
          <w:p w14:paraId="34F9E9C6" w14:textId="77777777" w:rsidR="003E02EE" w:rsidRDefault="003E02EE" w:rsidP="003E02EE">
            <w:pPr>
              <w:ind w:firstLine="0"/>
            </w:pPr>
          </w:p>
        </w:tc>
        <w:tc>
          <w:tcPr>
            <w:tcW w:w="1272" w:type="dxa"/>
            <w:vMerge/>
          </w:tcPr>
          <w:p w14:paraId="728A2FDC" w14:textId="77777777" w:rsidR="003E02EE" w:rsidRDefault="003E02EE" w:rsidP="003E02EE">
            <w:pPr>
              <w:ind w:firstLine="0"/>
            </w:pPr>
          </w:p>
        </w:tc>
        <w:tc>
          <w:tcPr>
            <w:tcW w:w="1072" w:type="dxa"/>
          </w:tcPr>
          <w:p w14:paraId="3A5B1072" w14:textId="77777777" w:rsidR="003E02EE" w:rsidRDefault="003E02EE" w:rsidP="003E02EE">
            <w:pPr>
              <w:ind w:firstLine="0"/>
            </w:pPr>
            <w:r>
              <w:t>0.4321</w:t>
            </w:r>
          </w:p>
        </w:tc>
        <w:tc>
          <w:tcPr>
            <w:tcW w:w="1052" w:type="dxa"/>
          </w:tcPr>
          <w:p w14:paraId="5292B344" w14:textId="77777777" w:rsidR="003E02EE" w:rsidRDefault="003E02EE" w:rsidP="003E02EE">
            <w:pPr>
              <w:ind w:firstLine="0"/>
            </w:pPr>
            <w:r>
              <w:t>0.4258</w:t>
            </w:r>
          </w:p>
        </w:tc>
        <w:tc>
          <w:tcPr>
            <w:tcW w:w="1121" w:type="dxa"/>
          </w:tcPr>
          <w:p w14:paraId="60F406FA" w14:textId="77777777" w:rsidR="003E02EE" w:rsidRDefault="003E02EE" w:rsidP="003E02EE">
            <w:pPr>
              <w:ind w:firstLine="0"/>
            </w:pPr>
            <w:r>
              <w:t>0.0555</w:t>
            </w:r>
          </w:p>
        </w:tc>
        <w:tc>
          <w:tcPr>
            <w:tcW w:w="1090" w:type="dxa"/>
          </w:tcPr>
          <w:p w14:paraId="0CBC8568" w14:textId="77777777" w:rsidR="003E02EE" w:rsidRDefault="003E02EE" w:rsidP="003E02EE">
            <w:pPr>
              <w:ind w:firstLine="0"/>
            </w:pPr>
            <w:r>
              <w:t>0.0866</w:t>
            </w:r>
          </w:p>
        </w:tc>
        <w:tc>
          <w:tcPr>
            <w:tcW w:w="1227" w:type="dxa"/>
          </w:tcPr>
          <w:p w14:paraId="37569F6E" w14:textId="77777777" w:rsidR="003E02EE" w:rsidRDefault="003E02EE" w:rsidP="003E02EE">
            <w:pPr>
              <w:ind w:firstLine="0"/>
            </w:pPr>
            <w:r>
              <w:t>0</w:t>
            </w:r>
          </w:p>
        </w:tc>
        <w:tc>
          <w:tcPr>
            <w:tcW w:w="787" w:type="dxa"/>
            <w:vMerge/>
          </w:tcPr>
          <w:p w14:paraId="112EFEBA" w14:textId="77777777" w:rsidR="003E02EE" w:rsidRDefault="003E02EE" w:rsidP="003E02EE">
            <w:pPr>
              <w:ind w:firstLine="0"/>
            </w:pPr>
          </w:p>
        </w:tc>
      </w:tr>
      <w:tr w:rsidR="003E02EE" w14:paraId="186CEFA8" w14:textId="77777777" w:rsidTr="003E02EE">
        <w:trPr>
          <w:trHeight w:val="219"/>
          <w:jc w:val="center"/>
        </w:trPr>
        <w:tc>
          <w:tcPr>
            <w:tcW w:w="1168" w:type="dxa"/>
            <w:vMerge/>
          </w:tcPr>
          <w:p w14:paraId="33596CE2" w14:textId="77777777" w:rsidR="003E02EE" w:rsidRDefault="003E02EE" w:rsidP="003E02EE">
            <w:pPr>
              <w:ind w:firstLine="0"/>
            </w:pPr>
          </w:p>
        </w:tc>
        <w:tc>
          <w:tcPr>
            <w:tcW w:w="1272" w:type="dxa"/>
            <w:vMerge w:val="restart"/>
          </w:tcPr>
          <w:p w14:paraId="08B2D90C" w14:textId="77777777" w:rsidR="003E02EE" w:rsidRDefault="003E02EE" w:rsidP="003E02EE">
            <w:pPr>
              <w:ind w:firstLine="0"/>
            </w:pPr>
            <w:r>
              <w:t>Resilience</w:t>
            </w:r>
          </w:p>
        </w:tc>
        <w:tc>
          <w:tcPr>
            <w:tcW w:w="1072" w:type="dxa"/>
          </w:tcPr>
          <w:p w14:paraId="503D44A6" w14:textId="77777777" w:rsidR="003E02EE" w:rsidRDefault="003E02EE" w:rsidP="003E02EE">
            <w:pPr>
              <w:ind w:firstLine="0"/>
            </w:pPr>
            <w:r>
              <w:t>Very High Resilience</w:t>
            </w:r>
          </w:p>
        </w:tc>
        <w:tc>
          <w:tcPr>
            <w:tcW w:w="1052" w:type="dxa"/>
          </w:tcPr>
          <w:p w14:paraId="597F8359" w14:textId="77777777" w:rsidR="003E02EE" w:rsidRDefault="003E02EE" w:rsidP="003E02EE">
            <w:pPr>
              <w:ind w:firstLine="0"/>
            </w:pPr>
            <w:r>
              <w:t>High Resilience</w:t>
            </w:r>
          </w:p>
        </w:tc>
        <w:tc>
          <w:tcPr>
            <w:tcW w:w="1121" w:type="dxa"/>
          </w:tcPr>
          <w:p w14:paraId="0BDECE84" w14:textId="77777777" w:rsidR="003E02EE" w:rsidRDefault="003E02EE" w:rsidP="003E02EE">
            <w:pPr>
              <w:ind w:firstLine="0"/>
            </w:pPr>
            <w:r>
              <w:t>Moderate Resilience</w:t>
            </w:r>
          </w:p>
        </w:tc>
        <w:tc>
          <w:tcPr>
            <w:tcW w:w="1090" w:type="dxa"/>
          </w:tcPr>
          <w:p w14:paraId="7DA567FB" w14:textId="77777777" w:rsidR="003E02EE" w:rsidRDefault="003E02EE" w:rsidP="003E02EE">
            <w:pPr>
              <w:ind w:firstLine="0"/>
            </w:pPr>
            <w:r>
              <w:t>Low Resilience</w:t>
            </w:r>
          </w:p>
        </w:tc>
        <w:tc>
          <w:tcPr>
            <w:tcW w:w="1227" w:type="dxa"/>
          </w:tcPr>
          <w:p w14:paraId="4D92F3B5" w14:textId="77777777" w:rsidR="003E02EE" w:rsidRDefault="003E02EE" w:rsidP="003E02EE">
            <w:pPr>
              <w:ind w:firstLine="0"/>
            </w:pPr>
            <w:r>
              <w:t>Very Low Resilience</w:t>
            </w:r>
          </w:p>
        </w:tc>
        <w:tc>
          <w:tcPr>
            <w:tcW w:w="787" w:type="dxa"/>
            <w:vMerge/>
          </w:tcPr>
          <w:p w14:paraId="199C3369" w14:textId="77777777" w:rsidR="003E02EE" w:rsidRDefault="003E02EE" w:rsidP="003E02EE">
            <w:pPr>
              <w:ind w:firstLine="0"/>
            </w:pPr>
          </w:p>
        </w:tc>
      </w:tr>
      <w:tr w:rsidR="003E02EE" w14:paraId="3ABE6EED" w14:textId="77777777" w:rsidTr="003E02EE">
        <w:trPr>
          <w:trHeight w:val="300"/>
          <w:jc w:val="center"/>
        </w:trPr>
        <w:tc>
          <w:tcPr>
            <w:tcW w:w="1168" w:type="dxa"/>
            <w:vMerge/>
          </w:tcPr>
          <w:p w14:paraId="2632AF76" w14:textId="77777777" w:rsidR="003E02EE" w:rsidRDefault="003E02EE" w:rsidP="003E02EE">
            <w:pPr>
              <w:ind w:firstLine="0"/>
            </w:pPr>
          </w:p>
        </w:tc>
        <w:tc>
          <w:tcPr>
            <w:tcW w:w="1272" w:type="dxa"/>
            <w:vMerge/>
          </w:tcPr>
          <w:p w14:paraId="01821AE3" w14:textId="77777777" w:rsidR="003E02EE" w:rsidRDefault="003E02EE" w:rsidP="003E02EE">
            <w:pPr>
              <w:ind w:firstLine="0"/>
            </w:pPr>
          </w:p>
        </w:tc>
        <w:tc>
          <w:tcPr>
            <w:tcW w:w="1072" w:type="dxa"/>
          </w:tcPr>
          <w:p w14:paraId="774E21D8" w14:textId="77777777" w:rsidR="003E02EE" w:rsidRDefault="003E02EE" w:rsidP="003E02EE">
            <w:pPr>
              <w:ind w:firstLine="0"/>
            </w:pPr>
            <w:r>
              <w:t>0.2950</w:t>
            </w:r>
          </w:p>
        </w:tc>
        <w:tc>
          <w:tcPr>
            <w:tcW w:w="1052" w:type="dxa"/>
          </w:tcPr>
          <w:p w14:paraId="0B756232" w14:textId="77777777" w:rsidR="003E02EE" w:rsidRDefault="003E02EE" w:rsidP="003E02EE">
            <w:pPr>
              <w:ind w:firstLine="0"/>
            </w:pPr>
            <w:r>
              <w:t>0.4803</w:t>
            </w:r>
          </w:p>
        </w:tc>
        <w:tc>
          <w:tcPr>
            <w:tcW w:w="1121" w:type="dxa"/>
          </w:tcPr>
          <w:p w14:paraId="3144C772" w14:textId="77777777" w:rsidR="003E02EE" w:rsidRDefault="003E02EE" w:rsidP="003E02EE">
            <w:pPr>
              <w:ind w:firstLine="0"/>
            </w:pPr>
            <w:r>
              <w:t>0.1362</w:t>
            </w:r>
          </w:p>
        </w:tc>
        <w:tc>
          <w:tcPr>
            <w:tcW w:w="1090" w:type="dxa"/>
          </w:tcPr>
          <w:p w14:paraId="36A42B7E" w14:textId="77777777" w:rsidR="003E02EE" w:rsidRDefault="003E02EE" w:rsidP="003E02EE">
            <w:pPr>
              <w:ind w:firstLine="0"/>
            </w:pPr>
            <w:r>
              <w:t>0.0885</w:t>
            </w:r>
          </w:p>
        </w:tc>
        <w:tc>
          <w:tcPr>
            <w:tcW w:w="1227" w:type="dxa"/>
          </w:tcPr>
          <w:p w14:paraId="53255AC3" w14:textId="77777777" w:rsidR="003E02EE" w:rsidRDefault="003E02EE" w:rsidP="003E02EE">
            <w:pPr>
              <w:ind w:firstLine="0"/>
            </w:pPr>
            <w:r>
              <w:t>0</w:t>
            </w:r>
          </w:p>
        </w:tc>
        <w:tc>
          <w:tcPr>
            <w:tcW w:w="787" w:type="dxa"/>
            <w:vMerge/>
          </w:tcPr>
          <w:p w14:paraId="5B17CA72" w14:textId="77777777" w:rsidR="003E02EE" w:rsidRDefault="003E02EE" w:rsidP="003E02EE">
            <w:pPr>
              <w:ind w:firstLine="0"/>
            </w:pPr>
          </w:p>
        </w:tc>
      </w:tr>
      <w:tr w:rsidR="003E02EE" w14:paraId="74D8FFED" w14:textId="77777777" w:rsidTr="003E02EE">
        <w:trPr>
          <w:trHeight w:val="225"/>
          <w:jc w:val="center"/>
        </w:trPr>
        <w:tc>
          <w:tcPr>
            <w:tcW w:w="1168" w:type="dxa"/>
            <w:vMerge/>
          </w:tcPr>
          <w:p w14:paraId="36B24913" w14:textId="77777777" w:rsidR="003E02EE" w:rsidRDefault="003E02EE" w:rsidP="003E02EE">
            <w:pPr>
              <w:ind w:firstLine="0"/>
            </w:pPr>
          </w:p>
        </w:tc>
        <w:tc>
          <w:tcPr>
            <w:tcW w:w="1272" w:type="dxa"/>
          </w:tcPr>
          <w:p w14:paraId="70AA229C" w14:textId="77777777" w:rsidR="003E02EE" w:rsidRDefault="003E02EE" w:rsidP="003E02EE">
            <w:pPr>
              <w:ind w:firstLine="0"/>
              <w:rPr>
                <w:b/>
              </w:rPr>
            </w:pPr>
            <w:r>
              <w:rPr>
                <w:b/>
              </w:rPr>
              <w:t>Aggregation</w:t>
            </w:r>
          </w:p>
          <w:p w14:paraId="49FEAA2A" w14:textId="77777777" w:rsidR="003E02EE" w:rsidRDefault="003E02EE" w:rsidP="003E02EE">
            <w:pPr>
              <w:ind w:firstLine="0"/>
            </w:pPr>
          </w:p>
        </w:tc>
        <w:tc>
          <w:tcPr>
            <w:tcW w:w="1072" w:type="dxa"/>
          </w:tcPr>
          <w:p w14:paraId="49D2F1E3" w14:textId="77777777" w:rsidR="003E02EE" w:rsidRPr="009815F6" w:rsidRDefault="003E02EE" w:rsidP="003E02EE">
            <w:pPr>
              <w:ind w:firstLine="0"/>
              <w:rPr>
                <w:b/>
              </w:rPr>
            </w:pPr>
            <w:r>
              <w:rPr>
                <w:b/>
              </w:rPr>
              <w:t>0.2925</w:t>
            </w:r>
          </w:p>
        </w:tc>
        <w:tc>
          <w:tcPr>
            <w:tcW w:w="1052" w:type="dxa"/>
          </w:tcPr>
          <w:p w14:paraId="3C966922" w14:textId="77777777" w:rsidR="003E02EE" w:rsidRPr="009815F6" w:rsidRDefault="003E02EE" w:rsidP="003E02EE">
            <w:pPr>
              <w:ind w:firstLine="0"/>
              <w:rPr>
                <w:b/>
              </w:rPr>
            </w:pPr>
            <w:r>
              <w:rPr>
                <w:b/>
              </w:rPr>
              <w:t>0.5298</w:t>
            </w:r>
          </w:p>
        </w:tc>
        <w:tc>
          <w:tcPr>
            <w:tcW w:w="1121" w:type="dxa"/>
          </w:tcPr>
          <w:p w14:paraId="714C04C1" w14:textId="77777777" w:rsidR="003E02EE" w:rsidRPr="009815F6" w:rsidRDefault="003E02EE" w:rsidP="003E02EE">
            <w:pPr>
              <w:ind w:firstLine="0"/>
              <w:rPr>
                <w:b/>
              </w:rPr>
            </w:pPr>
            <w:r>
              <w:rPr>
                <w:b/>
              </w:rPr>
              <w:t>0.1198</w:t>
            </w:r>
          </w:p>
        </w:tc>
        <w:tc>
          <w:tcPr>
            <w:tcW w:w="1090" w:type="dxa"/>
          </w:tcPr>
          <w:p w14:paraId="0C5F644A" w14:textId="77777777" w:rsidR="003E02EE" w:rsidRPr="009815F6" w:rsidRDefault="003E02EE" w:rsidP="003E02EE">
            <w:pPr>
              <w:ind w:firstLine="0"/>
              <w:rPr>
                <w:b/>
              </w:rPr>
            </w:pPr>
            <w:r>
              <w:rPr>
                <w:b/>
              </w:rPr>
              <w:t>0.0579</w:t>
            </w:r>
          </w:p>
        </w:tc>
        <w:tc>
          <w:tcPr>
            <w:tcW w:w="1227" w:type="dxa"/>
          </w:tcPr>
          <w:p w14:paraId="42972E3E" w14:textId="77777777" w:rsidR="003E02EE" w:rsidRPr="009815F6" w:rsidRDefault="003E02EE" w:rsidP="003E02EE">
            <w:pPr>
              <w:ind w:firstLine="0"/>
              <w:rPr>
                <w:b/>
              </w:rPr>
            </w:pPr>
            <w:r>
              <w:rPr>
                <w:b/>
              </w:rPr>
              <w:t>0</w:t>
            </w:r>
          </w:p>
        </w:tc>
        <w:tc>
          <w:tcPr>
            <w:tcW w:w="787" w:type="dxa"/>
            <w:vMerge/>
          </w:tcPr>
          <w:p w14:paraId="3CD5E5AD" w14:textId="77777777" w:rsidR="003E02EE" w:rsidRDefault="003E02EE" w:rsidP="003E02EE">
            <w:pPr>
              <w:ind w:firstLine="0"/>
            </w:pPr>
          </w:p>
        </w:tc>
      </w:tr>
    </w:tbl>
    <w:p w14:paraId="41BC06FF" w14:textId="5DEDD8DC" w:rsidR="00AB5E3E" w:rsidRDefault="00AB5E3E" w:rsidP="00714D3A">
      <w:pPr>
        <w:tabs>
          <w:tab w:val="left" w:pos="284"/>
        </w:tabs>
        <w:ind w:firstLine="0"/>
        <w:rPr>
          <w:sz w:val="24"/>
        </w:rPr>
      </w:pPr>
    </w:p>
    <w:p w14:paraId="08A55EBF" w14:textId="3F5AA4C1" w:rsidR="00AB5E3E" w:rsidRDefault="0020453C" w:rsidP="00714D3A">
      <w:pPr>
        <w:tabs>
          <w:tab w:val="left" w:pos="284"/>
        </w:tabs>
        <w:ind w:firstLine="0"/>
        <w:rPr>
          <w:sz w:val="24"/>
        </w:rPr>
      </w:pPr>
      <w:r>
        <w:rPr>
          <w:sz w:val="24"/>
        </w:rPr>
        <w:t>After all risk factors have been assessed, each risk factor will be aggregated to determine the value of it associated main criteria. The same ER algorithms are used to synthesis the process of aggregation. As a result, Table 10 shows the fuzzy value for overall operational risk at Port “A”.</w:t>
      </w:r>
    </w:p>
    <w:p w14:paraId="4821C530" w14:textId="77777777" w:rsidR="0020453C" w:rsidRDefault="0020453C" w:rsidP="00714D3A">
      <w:pPr>
        <w:tabs>
          <w:tab w:val="left" w:pos="284"/>
        </w:tabs>
        <w:ind w:firstLine="0"/>
        <w:rPr>
          <w:sz w:val="24"/>
        </w:rPr>
      </w:pPr>
    </w:p>
    <w:p w14:paraId="1F6F0C0E" w14:textId="3DA2C239" w:rsidR="00AB5E3E" w:rsidRPr="0020453C" w:rsidRDefault="00AB5E3E" w:rsidP="00AB5E3E">
      <w:pPr>
        <w:ind w:firstLine="0"/>
        <w:jc w:val="center"/>
        <w:rPr>
          <w:rFonts w:eastAsia="SimSun"/>
          <w:b/>
          <w:sz w:val="24"/>
          <w:lang w:val="en-MY"/>
        </w:rPr>
      </w:pPr>
      <w:r w:rsidRPr="0020453C">
        <w:rPr>
          <w:rFonts w:eastAsia="SimSun"/>
          <w:b/>
          <w:sz w:val="24"/>
          <w:lang w:val="en-MY"/>
        </w:rPr>
        <w:t>Table 1</w:t>
      </w:r>
      <w:r w:rsidR="0020453C">
        <w:rPr>
          <w:rFonts w:eastAsia="SimSun"/>
          <w:b/>
          <w:sz w:val="24"/>
          <w:lang w:val="en-MY"/>
        </w:rPr>
        <w:t>0</w:t>
      </w:r>
      <w:r w:rsidRPr="0020453C">
        <w:rPr>
          <w:rFonts w:eastAsia="SimSun"/>
          <w:b/>
          <w:sz w:val="24"/>
          <w:lang w:val="en-MY"/>
        </w:rPr>
        <w:t xml:space="preserve">: Evaluation Outcome for </w:t>
      </w:r>
      <w:r w:rsidR="0020453C">
        <w:rPr>
          <w:rFonts w:eastAsia="SimSun"/>
          <w:b/>
          <w:sz w:val="24"/>
          <w:lang w:val="en-MY"/>
        </w:rPr>
        <w:t>Overall Berth Operational Risk</w:t>
      </w:r>
      <w:r w:rsidRPr="0020453C">
        <w:rPr>
          <w:rFonts w:eastAsia="SimSun"/>
          <w:b/>
          <w:sz w:val="24"/>
          <w:lang w:val="en-MY"/>
        </w:rPr>
        <w:t xml:space="preserve"> and Main Criteria</w:t>
      </w:r>
    </w:p>
    <w:p w14:paraId="5C027CC8" w14:textId="77777777" w:rsidR="0020453C" w:rsidRPr="00B72238" w:rsidRDefault="0020453C" w:rsidP="00AB5E3E">
      <w:pPr>
        <w:ind w:firstLine="0"/>
        <w:jc w:val="center"/>
        <w:rPr>
          <w:rFonts w:eastAsia="SimSun"/>
          <w:sz w:val="24"/>
          <w:lang w:val="en-MY"/>
        </w:rPr>
      </w:pPr>
    </w:p>
    <w:tbl>
      <w:tblPr>
        <w:tblStyle w:val="TableGrid"/>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276"/>
        <w:gridCol w:w="1134"/>
        <w:gridCol w:w="1276"/>
        <w:gridCol w:w="1134"/>
        <w:gridCol w:w="1417"/>
      </w:tblGrid>
      <w:tr w:rsidR="00AB5E3E" w:rsidRPr="008B282F" w14:paraId="2A9E2C8F" w14:textId="77777777" w:rsidTr="00AB5E3E">
        <w:trPr>
          <w:trHeight w:val="227"/>
          <w:jc w:val="center"/>
        </w:trPr>
        <w:tc>
          <w:tcPr>
            <w:tcW w:w="2551" w:type="dxa"/>
            <w:tcBorders>
              <w:top w:val="single" w:sz="4" w:space="0" w:color="auto"/>
              <w:bottom w:val="single" w:sz="4" w:space="0" w:color="auto"/>
            </w:tcBorders>
          </w:tcPr>
          <w:p w14:paraId="022E2891" w14:textId="77777777" w:rsidR="00AB5E3E" w:rsidRPr="00AB5E3E" w:rsidRDefault="00AB5E3E" w:rsidP="00AB5E3E">
            <w:pPr>
              <w:ind w:firstLine="0"/>
              <w:jc w:val="left"/>
              <w:rPr>
                <w:b/>
                <w:bCs/>
                <w:sz w:val="24"/>
              </w:rPr>
            </w:pPr>
            <w:r w:rsidRPr="00AB5E3E">
              <w:rPr>
                <w:b/>
                <w:bCs/>
                <w:sz w:val="24"/>
              </w:rPr>
              <w:t>Main Criteria</w:t>
            </w:r>
          </w:p>
        </w:tc>
        <w:tc>
          <w:tcPr>
            <w:tcW w:w="1276" w:type="dxa"/>
            <w:tcBorders>
              <w:top w:val="single" w:sz="4" w:space="0" w:color="auto"/>
              <w:bottom w:val="single" w:sz="4" w:space="0" w:color="auto"/>
            </w:tcBorders>
          </w:tcPr>
          <w:p w14:paraId="3FD6EDFC" w14:textId="77777777" w:rsidR="00AB5E3E" w:rsidRPr="00AB5E3E" w:rsidRDefault="00AB5E3E" w:rsidP="00AB5E3E">
            <w:pPr>
              <w:ind w:firstLine="0"/>
              <w:jc w:val="center"/>
              <w:rPr>
                <w:b/>
                <w:bCs/>
                <w:sz w:val="24"/>
              </w:rPr>
            </w:pPr>
            <w:r w:rsidRPr="00AB5E3E">
              <w:rPr>
                <w:b/>
                <w:bCs/>
                <w:sz w:val="24"/>
              </w:rPr>
              <w:t>Very Low</w:t>
            </w:r>
          </w:p>
        </w:tc>
        <w:tc>
          <w:tcPr>
            <w:tcW w:w="1134" w:type="dxa"/>
            <w:tcBorders>
              <w:top w:val="single" w:sz="4" w:space="0" w:color="auto"/>
              <w:bottom w:val="single" w:sz="4" w:space="0" w:color="auto"/>
            </w:tcBorders>
          </w:tcPr>
          <w:p w14:paraId="3374B5F1" w14:textId="77777777" w:rsidR="00AB5E3E" w:rsidRPr="00AB5E3E" w:rsidRDefault="00AB5E3E" w:rsidP="00AB5E3E">
            <w:pPr>
              <w:ind w:firstLine="0"/>
              <w:jc w:val="center"/>
              <w:rPr>
                <w:b/>
                <w:bCs/>
                <w:sz w:val="24"/>
              </w:rPr>
            </w:pPr>
            <w:r w:rsidRPr="00AB5E3E">
              <w:rPr>
                <w:b/>
                <w:bCs/>
                <w:sz w:val="24"/>
              </w:rPr>
              <w:t>Low</w:t>
            </w:r>
          </w:p>
        </w:tc>
        <w:tc>
          <w:tcPr>
            <w:tcW w:w="1276" w:type="dxa"/>
            <w:tcBorders>
              <w:top w:val="single" w:sz="4" w:space="0" w:color="auto"/>
              <w:bottom w:val="single" w:sz="4" w:space="0" w:color="auto"/>
            </w:tcBorders>
          </w:tcPr>
          <w:p w14:paraId="1F749D6B" w14:textId="77777777" w:rsidR="00AB5E3E" w:rsidRPr="00AB5E3E" w:rsidRDefault="00AB5E3E" w:rsidP="00AB5E3E">
            <w:pPr>
              <w:ind w:firstLine="0"/>
              <w:jc w:val="center"/>
              <w:rPr>
                <w:b/>
                <w:bCs/>
                <w:sz w:val="24"/>
              </w:rPr>
            </w:pPr>
            <w:r w:rsidRPr="00AB5E3E">
              <w:rPr>
                <w:b/>
                <w:bCs/>
                <w:sz w:val="24"/>
              </w:rPr>
              <w:t>Medium</w:t>
            </w:r>
          </w:p>
        </w:tc>
        <w:tc>
          <w:tcPr>
            <w:tcW w:w="1134" w:type="dxa"/>
            <w:tcBorders>
              <w:top w:val="single" w:sz="4" w:space="0" w:color="auto"/>
              <w:bottom w:val="single" w:sz="4" w:space="0" w:color="auto"/>
            </w:tcBorders>
          </w:tcPr>
          <w:p w14:paraId="57C7D48E" w14:textId="77777777" w:rsidR="00AB5E3E" w:rsidRPr="00AB5E3E" w:rsidRDefault="00AB5E3E" w:rsidP="00AB5E3E">
            <w:pPr>
              <w:ind w:firstLine="0"/>
              <w:jc w:val="center"/>
              <w:rPr>
                <w:b/>
                <w:bCs/>
                <w:sz w:val="24"/>
              </w:rPr>
            </w:pPr>
            <w:r w:rsidRPr="00AB5E3E">
              <w:rPr>
                <w:b/>
                <w:bCs/>
                <w:sz w:val="24"/>
              </w:rPr>
              <w:t>High</w:t>
            </w:r>
          </w:p>
        </w:tc>
        <w:tc>
          <w:tcPr>
            <w:tcW w:w="1417" w:type="dxa"/>
            <w:tcBorders>
              <w:top w:val="single" w:sz="4" w:space="0" w:color="auto"/>
              <w:bottom w:val="single" w:sz="4" w:space="0" w:color="auto"/>
            </w:tcBorders>
          </w:tcPr>
          <w:p w14:paraId="28323EC1" w14:textId="77777777" w:rsidR="00AB5E3E" w:rsidRPr="00AB5E3E" w:rsidRDefault="00AB5E3E" w:rsidP="00AB5E3E">
            <w:pPr>
              <w:ind w:firstLine="0"/>
              <w:jc w:val="center"/>
              <w:rPr>
                <w:b/>
                <w:bCs/>
                <w:sz w:val="24"/>
              </w:rPr>
            </w:pPr>
            <w:r w:rsidRPr="00AB5E3E">
              <w:rPr>
                <w:b/>
                <w:bCs/>
                <w:sz w:val="24"/>
              </w:rPr>
              <w:t>Very High</w:t>
            </w:r>
          </w:p>
        </w:tc>
      </w:tr>
      <w:tr w:rsidR="00AB5E3E" w:rsidRPr="008B282F" w14:paraId="65B4ADA4" w14:textId="77777777" w:rsidTr="00AB5E3E">
        <w:trPr>
          <w:trHeight w:val="465"/>
          <w:jc w:val="center"/>
        </w:trPr>
        <w:tc>
          <w:tcPr>
            <w:tcW w:w="2551" w:type="dxa"/>
            <w:tcBorders>
              <w:top w:val="single" w:sz="4" w:space="0" w:color="auto"/>
            </w:tcBorders>
          </w:tcPr>
          <w:p w14:paraId="11203781" w14:textId="77777777" w:rsidR="00AB5E3E" w:rsidRPr="008B282F" w:rsidRDefault="00AB5E3E" w:rsidP="00AB5E3E">
            <w:pPr>
              <w:ind w:firstLine="0"/>
              <w:jc w:val="left"/>
              <w:rPr>
                <w:sz w:val="24"/>
              </w:rPr>
            </w:pPr>
            <w:r w:rsidRPr="008B282F">
              <w:rPr>
                <w:sz w:val="24"/>
              </w:rPr>
              <w:t>Berthing and Unberthing Operational Risks</w:t>
            </w:r>
          </w:p>
        </w:tc>
        <w:tc>
          <w:tcPr>
            <w:tcW w:w="1276" w:type="dxa"/>
            <w:tcBorders>
              <w:top w:val="single" w:sz="4" w:space="0" w:color="auto"/>
            </w:tcBorders>
          </w:tcPr>
          <w:p w14:paraId="1BFE0344" w14:textId="77777777" w:rsidR="00AB5E3E" w:rsidRPr="008B282F" w:rsidRDefault="00AB5E3E" w:rsidP="00AB5E3E">
            <w:pPr>
              <w:ind w:firstLine="0"/>
              <w:jc w:val="center"/>
              <w:rPr>
                <w:sz w:val="24"/>
              </w:rPr>
            </w:pPr>
            <w:r w:rsidRPr="008B282F">
              <w:rPr>
                <w:sz w:val="24"/>
              </w:rPr>
              <w:t>0.4553</w:t>
            </w:r>
          </w:p>
        </w:tc>
        <w:tc>
          <w:tcPr>
            <w:tcW w:w="1134" w:type="dxa"/>
            <w:tcBorders>
              <w:top w:val="single" w:sz="4" w:space="0" w:color="auto"/>
            </w:tcBorders>
          </w:tcPr>
          <w:p w14:paraId="7AD01267" w14:textId="77777777" w:rsidR="00AB5E3E" w:rsidRPr="008B282F" w:rsidRDefault="00AB5E3E" w:rsidP="00AB5E3E">
            <w:pPr>
              <w:ind w:firstLine="0"/>
              <w:jc w:val="center"/>
              <w:rPr>
                <w:sz w:val="24"/>
              </w:rPr>
            </w:pPr>
            <w:r w:rsidRPr="008B282F">
              <w:rPr>
                <w:sz w:val="24"/>
              </w:rPr>
              <w:t>0.3682</w:t>
            </w:r>
          </w:p>
        </w:tc>
        <w:tc>
          <w:tcPr>
            <w:tcW w:w="1276" w:type="dxa"/>
            <w:tcBorders>
              <w:top w:val="single" w:sz="4" w:space="0" w:color="auto"/>
            </w:tcBorders>
          </w:tcPr>
          <w:p w14:paraId="1B5EFD4B" w14:textId="77777777" w:rsidR="00AB5E3E" w:rsidRPr="008B282F" w:rsidRDefault="00AB5E3E" w:rsidP="00AB5E3E">
            <w:pPr>
              <w:ind w:firstLine="0"/>
              <w:jc w:val="center"/>
              <w:rPr>
                <w:sz w:val="24"/>
              </w:rPr>
            </w:pPr>
            <w:r w:rsidRPr="008B282F">
              <w:rPr>
                <w:sz w:val="24"/>
              </w:rPr>
              <w:t>0.1562</w:t>
            </w:r>
          </w:p>
        </w:tc>
        <w:tc>
          <w:tcPr>
            <w:tcW w:w="1134" w:type="dxa"/>
            <w:tcBorders>
              <w:top w:val="single" w:sz="4" w:space="0" w:color="auto"/>
            </w:tcBorders>
          </w:tcPr>
          <w:p w14:paraId="2627F419" w14:textId="77777777" w:rsidR="00AB5E3E" w:rsidRPr="008B282F" w:rsidRDefault="00AB5E3E" w:rsidP="00AB5E3E">
            <w:pPr>
              <w:ind w:firstLine="0"/>
              <w:jc w:val="center"/>
              <w:rPr>
                <w:sz w:val="24"/>
              </w:rPr>
            </w:pPr>
            <w:r w:rsidRPr="008B282F">
              <w:rPr>
                <w:sz w:val="24"/>
              </w:rPr>
              <w:t>0.0203</w:t>
            </w:r>
          </w:p>
        </w:tc>
        <w:tc>
          <w:tcPr>
            <w:tcW w:w="1417" w:type="dxa"/>
            <w:tcBorders>
              <w:top w:val="single" w:sz="4" w:space="0" w:color="auto"/>
            </w:tcBorders>
          </w:tcPr>
          <w:p w14:paraId="65CC325B" w14:textId="77777777" w:rsidR="00AB5E3E" w:rsidRPr="008B282F" w:rsidRDefault="00AB5E3E" w:rsidP="00AB5E3E">
            <w:pPr>
              <w:ind w:firstLine="0"/>
              <w:jc w:val="center"/>
              <w:rPr>
                <w:sz w:val="24"/>
              </w:rPr>
            </w:pPr>
            <w:r w:rsidRPr="008B282F">
              <w:rPr>
                <w:sz w:val="24"/>
              </w:rPr>
              <w:t>0</w:t>
            </w:r>
          </w:p>
        </w:tc>
      </w:tr>
      <w:tr w:rsidR="00AB5E3E" w:rsidRPr="008B282F" w14:paraId="0C0C0D3F" w14:textId="77777777" w:rsidTr="00AB5E3E">
        <w:trPr>
          <w:trHeight w:val="601"/>
          <w:jc w:val="center"/>
        </w:trPr>
        <w:tc>
          <w:tcPr>
            <w:tcW w:w="2551" w:type="dxa"/>
          </w:tcPr>
          <w:p w14:paraId="5F764B96" w14:textId="77777777" w:rsidR="00AB5E3E" w:rsidRPr="008B282F" w:rsidRDefault="00AB5E3E" w:rsidP="00AB5E3E">
            <w:pPr>
              <w:ind w:firstLine="0"/>
              <w:jc w:val="left"/>
              <w:rPr>
                <w:sz w:val="24"/>
              </w:rPr>
            </w:pPr>
            <w:r w:rsidRPr="008B282F">
              <w:rPr>
                <w:sz w:val="24"/>
              </w:rPr>
              <w:t>Cargo Loading and Unloading Operational Risks</w:t>
            </w:r>
          </w:p>
        </w:tc>
        <w:tc>
          <w:tcPr>
            <w:tcW w:w="1276" w:type="dxa"/>
          </w:tcPr>
          <w:p w14:paraId="583E9F9E" w14:textId="77777777" w:rsidR="00AB5E3E" w:rsidRPr="008B282F" w:rsidRDefault="00AB5E3E" w:rsidP="00AB5E3E">
            <w:pPr>
              <w:ind w:firstLine="0"/>
              <w:jc w:val="center"/>
              <w:rPr>
                <w:sz w:val="24"/>
              </w:rPr>
            </w:pPr>
            <w:r w:rsidRPr="008B282F">
              <w:rPr>
                <w:sz w:val="24"/>
              </w:rPr>
              <w:t>0.2405</w:t>
            </w:r>
          </w:p>
        </w:tc>
        <w:tc>
          <w:tcPr>
            <w:tcW w:w="1134" w:type="dxa"/>
          </w:tcPr>
          <w:p w14:paraId="757E6057" w14:textId="77777777" w:rsidR="00AB5E3E" w:rsidRPr="008B282F" w:rsidRDefault="00AB5E3E" w:rsidP="00AB5E3E">
            <w:pPr>
              <w:ind w:firstLine="0"/>
              <w:jc w:val="center"/>
              <w:rPr>
                <w:sz w:val="24"/>
              </w:rPr>
            </w:pPr>
            <w:r w:rsidRPr="008B282F">
              <w:rPr>
                <w:sz w:val="24"/>
              </w:rPr>
              <w:t>0.5100</w:t>
            </w:r>
          </w:p>
        </w:tc>
        <w:tc>
          <w:tcPr>
            <w:tcW w:w="1276" w:type="dxa"/>
          </w:tcPr>
          <w:p w14:paraId="0C42D1AF" w14:textId="77777777" w:rsidR="00AB5E3E" w:rsidRPr="008B282F" w:rsidRDefault="00AB5E3E" w:rsidP="00AB5E3E">
            <w:pPr>
              <w:ind w:firstLine="0"/>
              <w:jc w:val="center"/>
              <w:rPr>
                <w:sz w:val="24"/>
              </w:rPr>
            </w:pPr>
            <w:r w:rsidRPr="008B282F">
              <w:rPr>
                <w:sz w:val="24"/>
              </w:rPr>
              <w:t>0.2136</w:t>
            </w:r>
          </w:p>
        </w:tc>
        <w:tc>
          <w:tcPr>
            <w:tcW w:w="1134" w:type="dxa"/>
          </w:tcPr>
          <w:p w14:paraId="7A72E596" w14:textId="77777777" w:rsidR="00AB5E3E" w:rsidRPr="008B282F" w:rsidRDefault="00AB5E3E" w:rsidP="00AB5E3E">
            <w:pPr>
              <w:ind w:firstLine="0"/>
              <w:jc w:val="center"/>
              <w:rPr>
                <w:sz w:val="24"/>
              </w:rPr>
            </w:pPr>
            <w:r w:rsidRPr="008B282F">
              <w:rPr>
                <w:sz w:val="24"/>
              </w:rPr>
              <w:t>0.0218</w:t>
            </w:r>
          </w:p>
        </w:tc>
        <w:tc>
          <w:tcPr>
            <w:tcW w:w="1417" w:type="dxa"/>
          </w:tcPr>
          <w:p w14:paraId="24DEA27B" w14:textId="77777777" w:rsidR="00AB5E3E" w:rsidRPr="008B282F" w:rsidRDefault="00AB5E3E" w:rsidP="00AB5E3E">
            <w:pPr>
              <w:ind w:firstLine="0"/>
              <w:jc w:val="center"/>
              <w:rPr>
                <w:sz w:val="24"/>
              </w:rPr>
            </w:pPr>
            <w:r w:rsidRPr="008B282F">
              <w:rPr>
                <w:sz w:val="24"/>
              </w:rPr>
              <w:t>0.0141</w:t>
            </w:r>
          </w:p>
        </w:tc>
      </w:tr>
      <w:tr w:rsidR="00AB5E3E" w:rsidRPr="008B282F" w14:paraId="0932863E" w14:textId="77777777" w:rsidTr="0020453C">
        <w:trPr>
          <w:trHeight w:val="343"/>
          <w:jc w:val="center"/>
        </w:trPr>
        <w:tc>
          <w:tcPr>
            <w:tcW w:w="2551" w:type="dxa"/>
            <w:tcBorders>
              <w:bottom w:val="single" w:sz="4" w:space="0" w:color="auto"/>
            </w:tcBorders>
          </w:tcPr>
          <w:p w14:paraId="4564E514" w14:textId="77777777" w:rsidR="00AB5E3E" w:rsidRPr="008B282F" w:rsidRDefault="00AB5E3E" w:rsidP="00AB5E3E">
            <w:pPr>
              <w:ind w:firstLine="0"/>
              <w:jc w:val="left"/>
              <w:rPr>
                <w:sz w:val="24"/>
              </w:rPr>
            </w:pPr>
            <w:r w:rsidRPr="008B282F">
              <w:rPr>
                <w:sz w:val="24"/>
              </w:rPr>
              <w:t>Berth to Yard Transferring Operational Risks</w:t>
            </w:r>
          </w:p>
        </w:tc>
        <w:tc>
          <w:tcPr>
            <w:tcW w:w="1276" w:type="dxa"/>
            <w:tcBorders>
              <w:bottom w:val="single" w:sz="4" w:space="0" w:color="auto"/>
            </w:tcBorders>
          </w:tcPr>
          <w:p w14:paraId="4AB51D23" w14:textId="77777777" w:rsidR="00AB5E3E" w:rsidRPr="008B282F" w:rsidRDefault="00AB5E3E" w:rsidP="00AB5E3E">
            <w:pPr>
              <w:ind w:firstLine="0"/>
              <w:jc w:val="center"/>
              <w:rPr>
                <w:sz w:val="24"/>
              </w:rPr>
            </w:pPr>
            <w:r w:rsidRPr="008B282F">
              <w:rPr>
                <w:sz w:val="24"/>
              </w:rPr>
              <w:t>0.2469</w:t>
            </w:r>
          </w:p>
        </w:tc>
        <w:tc>
          <w:tcPr>
            <w:tcW w:w="1134" w:type="dxa"/>
            <w:tcBorders>
              <w:bottom w:val="single" w:sz="4" w:space="0" w:color="auto"/>
            </w:tcBorders>
          </w:tcPr>
          <w:p w14:paraId="212B9EA2" w14:textId="77777777" w:rsidR="00AB5E3E" w:rsidRPr="008B282F" w:rsidRDefault="00AB5E3E" w:rsidP="00AB5E3E">
            <w:pPr>
              <w:ind w:firstLine="0"/>
              <w:jc w:val="center"/>
              <w:rPr>
                <w:sz w:val="24"/>
              </w:rPr>
            </w:pPr>
            <w:r w:rsidRPr="008B282F">
              <w:rPr>
                <w:sz w:val="24"/>
              </w:rPr>
              <w:t>0.5429</w:t>
            </w:r>
          </w:p>
        </w:tc>
        <w:tc>
          <w:tcPr>
            <w:tcW w:w="1276" w:type="dxa"/>
            <w:tcBorders>
              <w:bottom w:val="single" w:sz="4" w:space="0" w:color="auto"/>
            </w:tcBorders>
          </w:tcPr>
          <w:p w14:paraId="21717B4E" w14:textId="77777777" w:rsidR="00AB5E3E" w:rsidRPr="008B282F" w:rsidRDefault="00AB5E3E" w:rsidP="00AB5E3E">
            <w:pPr>
              <w:ind w:firstLine="0"/>
              <w:jc w:val="center"/>
              <w:rPr>
                <w:sz w:val="24"/>
              </w:rPr>
            </w:pPr>
            <w:r w:rsidRPr="008B282F">
              <w:rPr>
                <w:sz w:val="24"/>
              </w:rPr>
              <w:t>0.1503</w:t>
            </w:r>
          </w:p>
        </w:tc>
        <w:tc>
          <w:tcPr>
            <w:tcW w:w="1134" w:type="dxa"/>
            <w:tcBorders>
              <w:bottom w:val="single" w:sz="4" w:space="0" w:color="auto"/>
            </w:tcBorders>
          </w:tcPr>
          <w:p w14:paraId="199419A2" w14:textId="77777777" w:rsidR="00AB5E3E" w:rsidRPr="008B282F" w:rsidRDefault="00AB5E3E" w:rsidP="00AB5E3E">
            <w:pPr>
              <w:ind w:firstLine="0"/>
              <w:jc w:val="center"/>
              <w:rPr>
                <w:sz w:val="24"/>
              </w:rPr>
            </w:pPr>
            <w:r w:rsidRPr="008B282F">
              <w:rPr>
                <w:sz w:val="24"/>
              </w:rPr>
              <w:t>0.0432</w:t>
            </w:r>
          </w:p>
        </w:tc>
        <w:tc>
          <w:tcPr>
            <w:tcW w:w="1417" w:type="dxa"/>
            <w:tcBorders>
              <w:bottom w:val="single" w:sz="4" w:space="0" w:color="auto"/>
            </w:tcBorders>
          </w:tcPr>
          <w:p w14:paraId="61A81B77" w14:textId="77777777" w:rsidR="00AB5E3E" w:rsidRPr="008B282F" w:rsidRDefault="00AB5E3E" w:rsidP="00AB5E3E">
            <w:pPr>
              <w:ind w:firstLine="0"/>
              <w:jc w:val="center"/>
              <w:rPr>
                <w:sz w:val="24"/>
              </w:rPr>
            </w:pPr>
            <w:r w:rsidRPr="008B282F">
              <w:rPr>
                <w:sz w:val="24"/>
              </w:rPr>
              <w:t>0.0168</w:t>
            </w:r>
          </w:p>
        </w:tc>
      </w:tr>
      <w:tr w:rsidR="00AB5E3E" w:rsidRPr="008B282F" w14:paraId="1DEA623E" w14:textId="77777777" w:rsidTr="0020453C">
        <w:trPr>
          <w:trHeight w:val="479"/>
          <w:jc w:val="center"/>
        </w:trPr>
        <w:tc>
          <w:tcPr>
            <w:tcW w:w="2551" w:type="dxa"/>
            <w:tcBorders>
              <w:top w:val="single" w:sz="4" w:space="0" w:color="auto"/>
              <w:bottom w:val="single" w:sz="4" w:space="0" w:color="auto"/>
            </w:tcBorders>
          </w:tcPr>
          <w:p w14:paraId="72549C1D" w14:textId="2F0BB26D" w:rsidR="00AB5E3E" w:rsidRPr="008B282F" w:rsidRDefault="0020453C" w:rsidP="00AB5E3E">
            <w:pPr>
              <w:ind w:firstLine="0"/>
              <w:jc w:val="left"/>
              <w:rPr>
                <w:sz w:val="24"/>
              </w:rPr>
            </w:pPr>
            <w:r>
              <w:rPr>
                <w:sz w:val="24"/>
              </w:rPr>
              <w:t>Overall Berth Operational Risk</w:t>
            </w:r>
          </w:p>
        </w:tc>
        <w:tc>
          <w:tcPr>
            <w:tcW w:w="1276" w:type="dxa"/>
            <w:tcBorders>
              <w:top w:val="single" w:sz="4" w:space="0" w:color="auto"/>
              <w:bottom w:val="single" w:sz="4" w:space="0" w:color="auto"/>
            </w:tcBorders>
          </w:tcPr>
          <w:p w14:paraId="32F5E917" w14:textId="77777777" w:rsidR="00AB5E3E" w:rsidRPr="008B282F" w:rsidRDefault="00AB5E3E" w:rsidP="00AB5E3E">
            <w:pPr>
              <w:ind w:firstLine="0"/>
              <w:jc w:val="center"/>
              <w:rPr>
                <w:sz w:val="24"/>
              </w:rPr>
            </w:pPr>
            <w:r>
              <w:rPr>
                <w:sz w:val="24"/>
              </w:rPr>
              <w:t>0.2819</w:t>
            </w:r>
          </w:p>
        </w:tc>
        <w:tc>
          <w:tcPr>
            <w:tcW w:w="1134" w:type="dxa"/>
            <w:tcBorders>
              <w:top w:val="single" w:sz="4" w:space="0" w:color="auto"/>
              <w:bottom w:val="single" w:sz="4" w:space="0" w:color="auto"/>
            </w:tcBorders>
          </w:tcPr>
          <w:p w14:paraId="1EFBE835" w14:textId="77777777" w:rsidR="00AB5E3E" w:rsidRPr="008B282F" w:rsidRDefault="00AB5E3E" w:rsidP="00AB5E3E">
            <w:pPr>
              <w:ind w:firstLine="0"/>
              <w:jc w:val="center"/>
              <w:rPr>
                <w:sz w:val="24"/>
              </w:rPr>
            </w:pPr>
            <w:r>
              <w:rPr>
                <w:sz w:val="24"/>
              </w:rPr>
              <w:t>0.5160</w:t>
            </w:r>
          </w:p>
        </w:tc>
        <w:tc>
          <w:tcPr>
            <w:tcW w:w="1276" w:type="dxa"/>
            <w:tcBorders>
              <w:top w:val="single" w:sz="4" w:space="0" w:color="auto"/>
              <w:bottom w:val="single" w:sz="4" w:space="0" w:color="auto"/>
            </w:tcBorders>
          </w:tcPr>
          <w:p w14:paraId="4107EC5B" w14:textId="77777777" w:rsidR="00AB5E3E" w:rsidRPr="008B282F" w:rsidRDefault="00AB5E3E" w:rsidP="00AB5E3E">
            <w:pPr>
              <w:ind w:firstLine="0"/>
              <w:jc w:val="center"/>
              <w:rPr>
                <w:sz w:val="24"/>
              </w:rPr>
            </w:pPr>
            <w:r>
              <w:rPr>
                <w:sz w:val="24"/>
              </w:rPr>
              <w:t>0.1684</w:t>
            </w:r>
          </w:p>
        </w:tc>
        <w:tc>
          <w:tcPr>
            <w:tcW w:w="1134" w:type="dxa"/>
            <w:tcBorders>
              <w:top w:val="single" w:sz="4" w:space="0" w:color="auto"/>
              <w:bottom w:val="single" w:sz="4" w:space="0" w:color="auto"/>
            </w:tcBorders>
          </w:tcPr>
          <w:p w14:paraId="68033440" w14:textId="77777777" w:rsidR="00AB5E3E" w:rsidRPr="008B282F" w:rsidRDefault="00AB5E3E" w:rsidP="00AB5E3E">
            <w:pPr>
              <w:ind w:firstLine="0"/>
              <w:jc w:val="center"/>
              <w:rPr>
                <w:sz w:val="24"/>
              </w:rPr>
            </w:pPr>
            <w:r>
              <w:rPr>
                <w:sz w:val="24"/>
              </w:rPr>
              <w:t>0.0236</w:t>
            </w:r>
          </w:p>
        </w:tc>
        <w:tc>
          <w:tcPr>
            <w:tcW w:w="1417" w:type="dxa"/>
            <w:tcBorders>
              <w:top w:val="single" w:sz="4" w:space="0" w:color="auto"/>
              <w:bottom w:val="single" w:sz="4" w:space="0" w:color="auto"/>
            </w:tcBorders>
          </w:tcPr>
          <w:p w14:paraId="5DF8693E" w14:textId="77777777" w:rsidR="00AB5E3E" w:rsidRPr="008B282F" w:rsidRDefault="00AB5E3E" w:rsidP="00AB5E3E">
            <w:pPr>
              <w:ind w:firstLine="0"/>
              <w:jc w:val="center"/>
              <w:rPr>
                <w:sz w:val="24"/>
              </w:rPr>
            </w:pPr>
            <w:r>
              <w:rPr>
                <w:sz w:val="24"/>
              </w:rPr>
              <w:t>0.001</w:t>
            </w:r>
          </w:p>
        </w:tc>
      </w:tr>
    </w:tbl>
    <w:p w14:paraId="1B757552" w14:textId="77777777" w:rsidR="0020453C" w:rsidRDefault="0020453C" w:rsidP="0020453C">
      <w:pPr>
        <w:ind w:firstLine="0"/>
        <w:rPr>
          <w:sz w:val="24"/>
        </w:rPr>
      </w:pPr>
    </w:p>
    <w:p w14:paraId="5588EF60" w14:textId="08F6014F" w:rsidR="00AB5E3E" w:rsidRDefault="0020453C" w:rsidP="0020453C">
      <w:pPr>
        <w:ind w:firstLine="0"/>
        <w:rPr>
          <w:rFonts w:eastAsia="SimSun"/>
          <w:sz w:val="24"/>
          <w:lang w:val="en-MY"/>
        </w:rPr>
      </w:pPr>
      <w:r>
        <w:rPr>
          <w:sz w:val="24"/>
        </w:rPr>
        <w:t>To calculate the utility value of the overall result, b</w:t>
      </w:r>
      <w:r w:rsidRPr="00870C8F">
        <w:rPr>
          <w:sz w:val="24"/>
        </w:rPr>
        <w:t xml:space="preserve">y considering 0% as “very low”, 25% as “low”, 50% as “medium”, 75% as “high” and 100% as “very high”, safety risk on berth operation at </w:t>
      </w:r>
      <w:r>
        <w:rPr>
          <w:sz w:val="24"/>
        </w:rPr>
        <w:t>Port “A”</w:t>
      </w:r>
      <w:r w:rsidRPr="00870C8F">
        <w:rPr>
          <w:sz w:val="24"/>
        </w:rPr>
        <w:t xml:space="preserve"> is assessed as 24.1% </w:t>
      </w:r>
      <w:r>
        <w:rPr>
          <w:sz w:val="24"/>
        </w:rPr>
        <w:t xml:space="preserve">(Table 11) </w:t>
      </w:r>
      <w:r w:rsidRPr="00870C8F">
        <w:rPr>
          <w:sz w:val="24"/>
        </w:rPr>
        <w:t xml:space="preserve">which considered as relatively very </w:t>
      </w:r>
      <w:r w:rsidRPr="00870C8F">
        <w:rPr>
          <w:sz w:val="24"/>
        </w:rPr>
        <w:lastRenderedPageBreak/>
        <w:t xml:space="preserve">low risks as shown in Figure </w:t>
      </w:r>
      <w:r>
        <w:rPr>
          <w:sz w:val="24"/>
        </w:rPr>
        <w:t>5</w:t>
      </w:r>
      <w:r w:rsidRPr="00870C8F">
        <w:rPr>
          <w:sz w:val="24"/>
        </w:rPr>
        <w:t>. It was mentioning that, trailer hit trailer, container slipped, and trailer hit worker are the highlighted risks that contribute to the percentage of the overall assessment. However, these risks or incidents need to be proactively analysed an assessed by using an appropriate approach, thus enabling informed decisions to be made regarding mitigation strategies.</w:t>
      </w:r>
      <w:r w:rsidR="00D16CF7">
        <w:rPr>
          <w:sz w:val="24"/>
        </w:rPr>
        <w:t xml:space="preserve"> </w:t>
      </w:r>
    </w:p>
    <w:p w14:paraId="4F22EE11" w14:textId="77777777" w:rsidR="0020453C" w:rsidRPr="0020453C" w:rsidRDefault="0020453C" w:rsidP="0020453C">
      <w:pPr>
        <w:ind w:firstLine="0"/>
        <w:rPr>
          <w:rFonts w:eastAsia="SimSun"/>
          <w:sz w:val="24"/>
          <w:lang w:val="en-MY"/>
        </w:rPr>
      </w:pPr>
    </w:p>
    <w:p w14:paraId="0C9124F9" w14:textId="0F52D786" w:rsidR="00AB5E3E" w:rsidRDefault="00AB5E3E" w:rsidP="00AB5E3E">
      <w:pPr>
        <w:ind w:firstLine="0"/>
        <w:jc w:val="center"/>
        <w:rPr>
          <w:sz w:val="24"/>
        </w:rPr>
      </w:pPr>
      <w:r>
        <w:rPr>
          <w:b/>
          <w:sz w:val="24"/>
        </w:rPr>
        <w:t xml:space="preserve">Table </w:t>
      </w:r>
      <w:r>
        <w:rPr>
          <w:b/>
          <w:sz w:val="24"/>
        </w:rPr>
        <w:t>10</w:t>
      </w:r>
      <w:r>
        <w:rPr>
          <w:b/>
          <w:sz w:val="24"/>
        </w:rPr>
        <w:t xml:space="preserve">: </w:t>
      </w:r>
      <w:r>
        <w:rPr>
          <w:sz w:val="24"/>
        </w:rPr>
        <w:t>Utility Value Calculation</w:t>
      </w:r>
    </w:p>
    <w:p w14:paraId="33568F23" w14:textId="77777777" w:rsidR="00AB5E3E" w:rsidRPr="000530BE" w:rsidRDefault="00AB5E3E" w:rsidP="00AB5E3E">
      <w:pPr>
        <w:ind w:firstLine="0"/>
        <w:jc w:val="center"/>
        <w:rPr>
          <w:sz w:val="24"/>
        </w:rPr>
      </w:pPr>
    </w:p>
    <w:tbl>
      <w:tblPr>
        <w:tblStyle w:val="TableGrid"/>
        <w:tblW w:w="0" w:type="auto"/>
        <w:jc w:val="center"/>
        <w:tblLook w:val="04A0" w:firstRow="1" w:lastRow="0" w:firstColumn="1" w:lastColumn="0" w:noHBand="0" w:noVBand="1"/>
      </w:tblPr>
      <w:tblGrid>
        <w:gridCol w:w="1382"/>
        <w:gridCol w:w="1382"/>
        <w:gridCol w:w="1383"/>
        <w:gridCol w:w="1383"/>
        <w:gridCol w:w="1383"/>
        <w:gridCol w:w="1383"/>
      </w:tblGrid>
      <w:tr w:rsidR="00AB5E3E" w14:paraId="3044AB36" w14:textId="77777777" w:rsidTr="007B381F">
        <w:trPr>
          <w:jc w:val="center"/>
        </w:trPr>
        <w:tc>
          <w:tcPr>
            <w:tcW w:w="1382" w:type="dxa"/>
          </w:tcPr>
          <w:p w14:paraId="374425F2" w14:textId="77777777" w:rsidR="00AB5E3E" w:rsidRDefault="00AB5E3E" w:rsidP="00AB5E3E">
            <w:pPr>
              <w:tabs>
                <w:tab w:val="left" w:pos="708"/>
                <w:tab w:val="left" w:pos="1290"/>
                <w:tab w:val="center" w:pos="4153"/>
                <w:tab w:val="left" w:pos="7305"/>
              </w:tabs>
              <w:ind w:firstLine="0"/>
              <w:jc w:val="center"/>
              <w:rPr>
                <w:sz w:val="24"/>
              </w:rPr>
            </w:pPr>
            <m:oMathPara>
              <m:oMath>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oMath>
            </m:oMathPara>
          </w:p>
        </w:tc>
        <w:tc>
          <w:tcPr>
            <w:tcW w:w="1382" w:type="dxa"/>
          </w:tcPr>
          <w:p w14:paraId="4C708550" w14:textId="77777777" w:rsidR="00AB5E3E" w:rsidRDefault="00AB5E3E" w:rsidP="00AB5E3E">
            <w:pPr>
              <w:tabs>
                <w:tab w:val="left" w:pos="708"/>
                <w:tab w:val="left" w:pos="1290"/>
                <w:tab w:val="center" w:pos="4153"/>
                <w:tab w:val="left" w:pos="7305"/>
              </w:tabs>
              <w:ind w:firstLine="0"/>
              <w:jc w:val="center"/>
              <w:rPr>
                <w:sz w:val="24"/>
              </w:rPr>
            </w:pPr>
            <w:r>
              <w:rPr>
                <w:sz w:val="24"/>
              </w:rPr>
              <w:t>Very Low</w:t>
            </w:r>
          </w:p>
        </w:tc>
        <w:tc>
          <w:tcPr>
            <w:tcW w:w="1383" w:type="dxa"/>
          </w:tcPr>
          <w:p w14:paraId="13B72415" w14:textId="77777777" w:rsidR="00AB5E3E" w:rsidRDefault="00AB5E3E" w:rsidP="00AB5E3E">
            <w:pPr>
              <w:tabs>
                <w:tab w:val="left" w:pos="708"/>
                <w:tab w:val="left" w:pos="1290"/>
                <w:tab w:val="center" w:pos="4153"/>
                <w:tab w:val="left" w:pos="7305"/>
              </w:tabs>
              <w:ind w:firstLine="0"/>
              <w:jc w:val="center"/>
              <w:rPr>
                <w:sz w:val="24"/>
              </w:rPr>
            </w:pPr>
            <w:r>
              <w:rPr>
                <w:sz w:val="24"/>
              </w:rPr>
              <w:t>Low</w:t>
            </w:r>
          </w:p>
        </w:tc>
        <w:tc>
          <w:tcPr>
            <w:tcW w:w="1383" w:type="dxa"/>
          </w:tcPr>
          <w:p w14:paraId="73F0012F" w14:textId="77777777" w:rsidR="00AB5E3E" w:rsidRDefault="00AB5E3E" w:rsidP="00AB5E3E">
            <w:pPr>
              <w:tabs>
                <w:tab w:val="left" w:pos="708"/>
                <w:tab w:val="left" w:pos="1290"/>
                <w:tab w:val="center" w:pos="4153"/>
                <w:tab w:val="left" w:pos="7305"/>
              </w:tabs>
              <w:ind w:firstLine="0"/>
              <w:jc w:val="center"/>
              <w:rPr>
                <w:sz w:val="24"/>
              </w:rPr>
            </w:pPr>
            <w:r>
              <w:rPr>
                <w:sz w:val="24"/>
              </w:rPr>
              <w:t>Medium</w:t>
            </w:r>
          </w:p>
        </w:tc>
        <w:tc>
          <w:tcPr>
            <w:tcW w:w="1383" w:type="dxa"/>
          </w:tcPr>
          <w:p w14:paraId="596A53D2" w14:textId="77777777" w:rsidR="00AB5E3E" w:rsidRDefault="00AB5E3E" w:rsidP="00AB5E3E">
            <w:pPr>
              <w:tabs>
                <w:tab w:val="left" w:pos="708"/>
                <w:tab w:val="left" w:pos="1290"/>
                <w:tab w:val="center" w:pos="4153"/>
                <w:tab w:val="left" w:pos="7305"/>
              </w:tabs>
              <w:ind w:firstLine="0"/>
              <w:jc w:val="center"/>
              <w:rPr>
                <w:sz w:val="24"/>
              </w:rPr>
            </w:pPr>
            <w:r>
              <w:rPr>
                <w:sz w:val="24"/>
              </w:rPr>
              <w:t>High</w:t>
            </w:r>
          </w:p>
        </w:tc>
        <w:tc>
          <w:tcPr>
            <w:tcW w:w="1383" w:type="dxa"/>
          </w:tcPr>
          <w:p w14:paraId="5F1E80EB" w14:textId="77777777" w:rsidR="00AB5E3E" w:rsidRDefault="00AB5E3E" w:rsidP="00AB5E3E">
            <w:pPr>
              <w:tabs>
                <w:tab w:val="left" w:pos="708"/>
                <w:tab w:val="left" w:pos="1290"/>
                <w:tab w:val="center" w:pos="4153"/>
                <w:tab w:val="left" w:pos="7305"/>
              </w:tabs>
              <w:ind w:firstLine="0"/>
              <w:jc w:val="center"/>
              <w:rPr>
                <w:sz w:val="24"/>
              </w:rPr>
            </w:pPr>
            <w:r>
              <w:rPr>
                <w:sz w:val="24"/>
              </w:rPr>
              <w:t>Very High</w:t>
            </w:r>
          </w:p>
        </w:tc>
      </w:tr>
      <w:tr w:rsidR="00AB5E3E" w14:paraId="77A20518" w14:textId="77777777" w:rsidTr="007B381F">
        <w:trPr>
          <w:jc w:val="center"/>
        </w:trPr>
        <w:tc>
          <w:tcPr>
            <w:tcW w:w="1382" w:type="dxa"/>
          </w:tcPr>
          <w:p w14:paraId="55690969" w14:textId="77777777" w:rsidR="00AB5E3E" w:rsidRDefault="00AB5E3E" w:rsidP="00AB5E3E">
            <w:pPr>
              <w:tabs>
                <w:tab w:val="left" w:pos="708"/>
                <w:tab w:val="left" w:pos="1290"/>
                <w:tab w:val="center" w:pos="4153"/>
                <w:tab w:val="left" w:pos="7305"/>
              </w:tabs>
              <w:ind w:firstLine="0"/>
              <w:jc w:val="center"/>
              <w:rPr>
                <w:sz w:val="24"/>
              </w:rPr>
            </w:pPr>
            <m:oMathPara>
              <m:oMath>
                <m:sSub>
                  <m:sSubPr>
                    <m:ctrlPr>
                      <w:rPr>
                        <w:rFonts w:ascii="Cambria Math" w:hAnsi="Cambria Math"/>
                        <w:i/>
                        <w:sz w:val="24"/>
                      </w:rPr>
                    </m:ctrlPr>
                  </m:sSubPr>
                  <m:e>
                    <m:r>
                      <w:rPr>
                        <w:rFonts w:ascii="Cambria Math" w:hAnsi="Cambria Math"/>
                        <w:sz w:val="24"/>
                      </w:rPr>
                      <m:t>V</m:t>
                    </m:r>
                  </m:e>
                  <m:sub>
                    <m:r>
                      <w:rPr>
                        <w:rFonts w:ascii="Cambria Math" w:hAnsi="Cambria Math"/>
                        <w:sz w:val="24"/>
                      </w:rPr>
                      <m:t>n</m:t>
                    </m:r>
                  </m:sub>
                </m:sSub>
              </m:oMath>
            </m:oMathPara>
          </w:p>
        </w:tc>
        <w:tc>
          <w:tcPr>
            <w:tcW w:w="1382" w:type="dxa"/>
          </w:tcPr>
          <w:p w14:paraId="399AF655" w14:textId="77777777" w:rsidR="00AB5E3E" w:rsidRDefault="00AB5E3E" w:rsidP="00AB5E3E">
            <w:pPr>
              <w:tabs>
                <w:tab w:val="left" w:pos="708"/>
                <w:tab w:val="left" w:pos="1290"/>
                <w:tab w:val="center" w:pos="4153"/>
                <w:tab w:val="left" w:pos="7305"/>
              </w:tabs>
              <w:ind w:firstLine="0"/>
              <w:jc w:val="center"/>
              <w:rPr>
                <w:sz w:val="24"/>
              </w:rPr>
            </w:pPr>
            <w:r>
              <w:rPr>
                <w:sz w:val="24"/>
              </w:rPr>
              <w:t>1</w:t>
            </w:r>
          </w:p>
        </w:tc>
        <w:tc>
          <w:tcPr>
            <w:tcW w:w="1383" w:type="dxa"/>
          </w:tcPr>
          <w:p w14:paraId="08E8F805" w14:textId="77777777" w:rsidR="00AB5E3E" w:rsidRDefault="00AB5E3E" w:rsidP="00AB5E3E">
            <w:pPr>
              <w:tabs>
                <w:tab w:val="left" w:pos="708"/>
                <w:tab w:val="left" w:pos="1290"/>
                <w:tab w:val="center" w:pos="4153"/>
                <w:tab w:val="left" w:pos="7305"/>
              </w:tabs>
              <w:ind w:firstLine="0"/>
              <w:jc w:val="center"/>
              <w:rPr>
                <w:sz w:val="24"/>
              </w:rPr>
            </w:pPr>
            <w:r>
              <w:rPr>
                <w:sz w:val="24"/>
              </w:rPr>
              <w:t>2</w:t>
            </w:r>
          </w:p>
        </w:tc>
        <w:tc>
          <w:tcPr>
            <w:tcW w:w="1383" w:type="dxa"/>
          </w:tcPr>
          <w:p w14:paraId="6C7F82D3" w14:textId="77777777" w:rsidR="00AB5E3E" w:rsidRDefault="00AB5E3E" w:rsidP="00AB5E3E">
            <w:pPr>
              <w:tabs>
                <w:tab w:val="left" w:pos="708"/>
                <w:tab w:val="left" w:pos="1290"/>
                <w:tab w:val="center" w:pos="4153"/>
                <w:tab w:val="left" w:pos="7305"/>
              </w:tabs>
              <w:ind w:firstLine="0"/>
              <w:jc w:val="center"/>
              <w:rPr>
                <w:sz w:val="24"/>
              </w:rPr>
            </w:pPr>
            <w:r>
              <w:rPr>
                <w:sz w:val="24"/>
              </w:rPr>
              <w:t>3</w:t>
            </w:r>
          </w:p>
        </w:tc>
        <w:tc>
          <w:tcPr>
            <w:tcW w:w="1383" w:type="dxa"/>
          </w:tcPr>
          <w:p w14:paraId="72CABC87" w14:textId="77777777" w:rsidR="00AB5E3E" w:rsidRDefault="00AB5E3E" w:rsidP="00AB5E3E">
            <w:pPr>
              <w:tabs>
                <w:tab w:val="left" w:pos="708"/>
                <w:tab w:val="left" w:pos="1290"/>
                <w:tab w:val="center" w:pos="4153"/>
                <w:tab w:val="left" w:pos="7305"/>
              </w:tabs>
              <w:ind w:firstLine="0"/>
              <w:jc w:val="center"/>
              <w:rPr>
                <w:sz w:val="24"/>
              </w:rPr>
            </w:pPr>
            <w:r>
              <w:rPr>
                <w:sz w:val="24"/>
              </w:rPr>
              <w:t>4</w:t>
            </w:r>
          </w:p>
        </w:tc>
        <w:tc>
          <w:tcPr>
            <w:tcW w:w="1383" w:type="dxa"/>
          </w:tcPr>
          <w:p w14:paraId="66AF8C30" w14:textId="77777777" w:rsidR="00AB5E3E" w:rsidRDefault="00AB5E3E" w:rsidP="00AB5E3E">
            <w:pPr>
              <w:tabs>
                <w:tab w:val="left" w:pos="708"/>
                <w:tab w:val="left" w:pos="1290"/>
                <w:tab w:val="center" w:pos="4153"/>
                <w:tab w:val="left" w:pos="7305"/>
              </w:tabs>
              <w:ind w:firstLine="0"/>
              <w:jc w:val="center"/>
              <w:rPr>
                <w:sz w:val="24"/>
              </w:rPr>
            </w:pPr>
            <w:r>
              <w:rPr>
                <w:sz w:val="24"/>
              </w:rPr>
              <w:t>5</w:t>
            </w:r>
          </w:p>
        </w:tc>
      </w:tr>
      <w:tr w:rsidR="00AB5E3E" w14:paraId="3005A24B" w14:textId="77777777" w:rsidTr="007B381F">
        <w:trPr>
          <w:jc w:val="center"/>
        </w:trPr>
        <w:tc>
          <w:tcPr>
            <w:tcW w:w="1382" w:type="dxa"/>
          </w:tcPr>
          <w:p w14:paraId="1DAA6CFF" w14:textId="77777777" w:rsidR="00AB5E3E" w:rsidRDefault="00AB5E3E" w:rsidP="00AB5E3E">
            <w:pPr>
              <w:tabs>
                <w:tab w:val="left" w:pos="708"/>
                <w:tab w:val="left" w:pos="1290"/>
                <w:tab w:val="center" w:pos="4153"/>
                <w:tab w:val="left" w:pos="7305"/>
              </w:tabs>
              <w:ind w:firstLine="0"/>
              <w:jc w:val="center"/>
              <w:rPr>
                <w:sz w:val="24"/>
              </w:rPr>
            </w:pPr>
            <m:oMathPara>
              <m:oMath>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oMath>
            </m:oMathPara>
          </w:p>
        </w:tc>
        <w:tc>
          <w:tcPr>
            <w:tcW w:w="1382" w:type="dxa"/>
          </w:tcPr>
          <w:p w14:paraId="2E242F1B" w14:textId="77777777" w:rsidR="00AB5E3E" w:rsidRDefault="00AB5E3E" w:rsidP="00AB5E3E">
            <w:pPr>
              <w:tabs>
                <w:tab w:val="left" w:pos="708"/>
                <w:tab w:val="left" w:pos="1290"/>
                <w:tab w:val="center" w:pos="4153"/>
                <w:tab w:val="left" w:pos="7305"/>
              </w:tabs>
              <w:ind w:firstLine="0"/>
              <w:jc w:val="center"/>
              <w:rPr>
                <w:sz w:val="24"/>
              </w:rPr>
            </w:pPr>
            <m:oMathPara>
              <m:oMath>
                <m:f>
                  <m:fPr>
                    <m:ctrlPr>
                      <w:rPr>
                        <w:rFonts w:ascii="Cambria Math" w:hAnsi="Cambria Math"/>
                        <w:i/>
                        <w:sz w:val="24"/>
                      </w:rPr>
                    </m:ctrlPr>
                  </m:fPr>
                  <m:num>
                    <m:r>
                      <w:rPr>
                        <w:rFonts w:ascii="Cambria Math" w:hAnsi="Cambria Math"/>
                        <w:sz w:val="24"/>
                      </w:rPr>
                      <m:t>1-1</m:t>
                    </m:r>
                  </m:num>
                  <m:den>
                    <m:r>
                      <w:rPr>
                        <w:rFonts w:ascii="Cambria Math" w:hAnsi="Cambria Math"/>
                        <w:sz w:val="24"/>
                      </w:rPr>
                      <m:t>5-1</m:t>
                    </m:r>
                  </m:den>
                </m:f>
                <m:r>
                  <w:rPr>
                    <w:rFonts w:ascii="Cambria Math" w:hAnsi="Cambria Math"/>
                    <w:sz w:val="24"/>
                  </w:rPr>
                  <m:t>=0</m:t>
                </m:r>
              </m:oMath>
            </m:oMathPara>
          </w:p>
        </w:tc>
        <w:tc>
          <w:tcPr>
            <w:tcW w:w="1383" w:type="dxa"/>
          </w:tcPr>
          <w:p w14:paraId="3D2FE8B0" w14:textId="77777777" w:rsidR="00AB5E3E" w:rsidRPr="00DE15EE" w:rsidRDefault="00AB5E3E" w:rsidP="00AB5E3E">
            <w:pPr>
              <w:ind w:firstLine="0"/>
              <w:jc w:val="center"/>
              <w:rPr>
                <w:rFonts w:eastAsiaTheme="minorEastAsia"/>
                <w:sz w:val="24"/>
              </w:rPr>
            </w:pPr>
            <m:oMathPara>
              <m:oMath>
                <m:f>
                  <m:fPr>
                    <m:ctrlPr>
                      <w:rPr>
                        <w:rFonts w:ascii="Cambria Math" w:hAnsi="Cambria Math"/>
                        <w:i/>
                        <w:sz w:val="24"/>
                      </w:rPr>
                    </m:ctrlPr>
                  </m:fPr>
                  <m:num>
                    <m:r>
                      <w:rPr>
                        <w:rFonts w:ascii="Cambria Math" w:hAnsi="Cambria Math"/>
                        <w:sz w:val="24"/>
                      </w:rPr>
                      <m:t>2-1</m:t>
                    </m:r>
                  </m:num>
                  <m:den>
                    <m:r>
                      <w:rPr>
                        <w:rFonts w:ascii="Cambria Math" w:hAnsi="Cambria Math"/>
                        <w:sz w:val="24"/>
                      </w:rPr>
                      <m:t>5-1</m:t>
                    </m:r>
                  </m:den>
                </m:f>
                <m:r>
                  <w:rPr>
                    <w:rFonts w:ascii="Cambria Math" w:hAnsi="Cambria Math"/>
                    <w:sz w:val="24"/>
                  </w:rPr>
                  <m:t>=</m:t>
                </m:r>
              </m:oMath>
            </m:oMathPara>
          </w:p>
          <w:p w14:paraId="71FE8585" w14:textId="77777777" w:rsidR="00AB5E3E" w:rsidRDefault="00AB5E3E" w:rsidP="00AB5E3E">
            <w:pPr>
              <w:tabs>
                <w:tab w:val="left" w:pos="708"/>
                <w:tab w:val="left" w:pos="1290"/>
                <w:tab w:val="center" w:pos="4153"/>
                <w:tab w:val="left" w:pos="7305"/>
              </w:tabs>
              <w:ind w:firstLine="0"/>
              <w:jc w:val="center"/>
              <w:rPr>
                <w:sz w:val="24"/>
              </w:rPr>
            </w:pPr>
            <w:r>
              <w:rPr>
                <w:rFonts w:eastAsiaTheme="minorEastAsia"/>
                <w:sz w:val="24"/>
              </w:rPr>
              <w:t>=0.25</w:t>
            </w:r>
          </w:p>
        </w:tc>
        <w:tc>
          <w:tcPr>
            <w:tcW w:w="1383" w:type="dxa"/>
          </w:tcPr>
          <w:p w14:paraId="4C553A80" w14:textId="77777777" w:rsidR="00AB5E3E" w:rsidRPr="00DE15EE" w:rsidRDefault="00AB5E3E" w:rsidP="00AB5E3E">
            <w:pPr>
              <w:ind w:firstLine="0"/>
              <w:jc w:val="center"/>
              <w:rPr>
                <w:rFonts w:eastAsiaTheme="minorEastAsia"/>
                <w:sz w:val="24"/>
              </w:rPr>
            </w:pPr>
            <m:oMathPara>
              <m:oMath>
                <m:f>
                  <m:fPr>
                    <m:ctrlPr>
                      <w:rPr>
                        <w:rFonts w:ascii="Cambria Math" w:hAnsi="Cambria Math"/>
                        <w:i/>
                        <w:sz w:val="24"/>
                      </w:rPr>
                    </m:ctrlPr>
                  </m:fPr>
                  <m:num>
                    <m:r>
                      <w:rPr>
                        <w:rFonts w:ascii="Cambria Math" w:hAnsi="Cambria Math"/>
                        <w:sz w:val="24"/>
                      </w:rPr>
                      <m:t>3-1</m:t>
                    </m:r>
                  </m:num>
                  <m:den>
                    <m:r>
                      <w:rPr>
                        <w:rFonts w:ascii="Cambria Math" w:hAnsi="Cambria Math"/>
                        <w:sz w:val="24"/>
                      </w:rPr>
                      <m:t>5-1</m:t>
                    </m:r>
                  </m:den>
                </m:f>
                <m:r>
                  <w:rPr>
                    <w:rFonts w:ascii="Cambria Math" w:hAnsi="Cambria Math"/>
                    <w:sz w:val="24"/>
                  </w:rPr>
                  <m:t>=</m:t>
                </m:r>
              </m:oMath>
            </m:oMathPara>
          </w:p>
          <w:p w14:paraId="7CB20BA6" w14:textId="77777777" w:rsidR="00AB5E3E" w:rsidRDefault="00AB5E3E" w:rsidP="00AB5E3E">
            <w:pPr>
              <w:tabs>
                <w:tab w:val="left" w:pos="708"/>
                <w:tab w:val="left" w:pos="1290"/>
                <w:tab w:val="center" w:pos="4153"/>
                <w:tab w:val="left" w:pos="7305"/>
              </w:tabs>
              <w:ind w:firstLine="0"/>
              <w:jc w:val="center"/>
              <w:rPr>
                <w:sz w:val="24"/>
              </w:rPr>
            </w:pPr>
            <w:r>
              <w:rPr>
                <w:rFonts w:eastAsiaTheme="minorEastAsia"/>
                <w:sz w:val="24"/>
              </w:rPr>
              <w:t>=0.5</w:t>
            </w:r>
          </w:p>
        </w:tc>
        <w:tc>
          <w:tcPr>
            <w:tcW w:w="1383" w:type="dxa"/>
          </w:tcPr>
          <w:p w14:paraId="5575E6A0" w14:textId="77777777" w:rsidR="00AB5E3E" w:rsidRDefault="00AB5E3E" w:rsidP="00AB5E3E">
            <w:pPr>
              <w:ind w:firstLine="0"/>
              <w:jc w:val="center"/>
              <w:rPr>
                <w:sz w:val="24"/>
              </w:rPr>
            </w:pPr>
            <m:oMathPara>
              <m:oMath>
                <m:f>
                  <m:fPr>
                    <m:ctrlPr>
                      <w:rPr>
                        <w:rFonts w:ascii="Cambria Math" w:hAnsi="Cambria Math"/>
                        <w:i/>
                        <w:sz w:val="24"/>
                      </w:rPr>
                    </m:ctrlPr>
                  </m:fPr>
                  <m:num>
                    <m:r>
                      <w:rPr>
                        <w:rFonts w:ascii="Cambria Math" w:hAnsi="Cambria Math"/>
                        <w:sz w:val="24"/>
                      </w:rPr>
                      <m:t>4-1</m:t>
                    </m:r>
                  </m:num>
                  <m:den>
                    <m:r>
                      <w:rPr>
                        <w:rFonts w:ascii="Cambria Math" w:hAnsi="Cambria Math"/>
                        <w:sz w:val="24"/>
                      </w:rPr>
                      <m:t>5-1</m:t>
                    </m:r>
                  </m:den>
                </m:f>
                <m:r>
                  <w:rPr>
                    <w:rFonts w:ascii="Cambria Math" w:hAnsi="Cambria Math"/>
                    <w:sz w:val="24"/>
                  </w:rPr>
                  <m:t>=</m:t>
                </m:r>
              </m:oMath>
            </m:oMathPara>
          </w:p>
          <w:p w14:paraId="271D63C4" w14:textId="77777777" w:rsidR="00AB5E3E" w:rsidRDefault="00AB5E3E" w:rsidP="00AB5E3E">
            <w:pPr>
              <w:tabs>
                <w:tab w:val="left" w:pos="708"/>
                <w:tab w:val="left" w:pos="1290"/>
                <w:tab w:val="center" w:pos="4153"/>
                <w:tab w:val="left" w:pos="7305"/>
              </w:tabs>
              <w:ind w:firstLine="0"/>
              <w:jc w:val="center"/>
              <w:rPr>
                <w:sz w:val="24"/>
              </w:rPr>
            </w:pPr>
            <w:r>
              <w:rPr>
                <w:sz w:val="24"/>
              </w:rPr>
              <w:t>=0.75</w:t>
            </w:r>
          </w:p>
        </w:tc>
        <w:tc>
          <w:tcPr>
            <w:tcW w:w="1383" w:type="dxa"/>
          </w:tcPr>
          <w:p w14:paraId="2D890F4D" w14:textId="77777777" w:rsidR="00AB5E3E" w:rsidRPr="00DE15EE" w:rsidRDefault="00AB5E3E" w:rsidP="00AB5E3E">
            <w:pPr>
              <w:ind w:firstLine="0"/>
              <w:jc w:val="center"/>
              <w:rPr>
                <w:rFonts w:eastAsiaTheme="minorEastAsia"/>
                <w:sz w:val="24"/>
              </w:rPr>
            </w:pPr>
            <m:oMathPara>
              <m:oMath>
                <m:f>
                  <m:fPr>
                    <m:ctrlPr>
                      <w:rPr>
                        <w:rFonts w:ascii="Cambria Math" w:hAnsi="Cambria Math"/>
                        <w:i/>
                        <w:sz w:val="24"/>
                      </w:rPr>
                    </m:ctrlPr>
                  </m:fPr>
                  <m:num>
                    <m:r>
                      <w:rPr>
                        <w:rFonts w:ascii="Cambria Math" w:hAnsi="Cambria Math"/>
                        <w:sz w:val="24"/>
                      </w:rPr>
                      <m:t>1-1</m:t>
                    </m:r>
                  </m:num>
                  <m:den>
                    <m:r>
                      <w:rPr>
                        <w:rFonts w:ascii="Cambria Math" w:hAnsi="Cambria Math"/>
                        <w:sz w:val="24"/>
                      </w:rPr>
                      <m:t>5-1</m:t>
                    </m:r>
                  </m:den>
                </m:f>
                <m:r>
                  <w:rPr>
                    <w:rFonts w:ascii="Cambria Math" w:hAnsi="Cambria Math"/>
                    <w:sz w:val="24"/>
                  </w:rPr>
                  <m:t>=</m:t>
                </m:r>
              </m:oMath>
            </m:oMathPara>
          </w:p>
          <w:p w14:paraId="7E1CC02E" w14:textId="77777777" w:rsidR="00AB5E3E" w:rsidRDefault="00AB5E3E" w:rsidP="00AB5E3E">
            <w:pPr>
              <w:tabs>
                <w:tab w:val="left" w:pos="708"/>
                <w:tab w:val="left" w:pos="1290"/>
                <w:tab w:val="center" w:pos="4153"/>
                <w:tab w:val="left" w:pos="7305"/>
              </w:tabs>
              <w:ind w:firstLine="0"/>
              <w:jc w:val="center"/>
              <w:rPr>
                <w:sz w:val="24"/>
              </w:rPr>
            </w:pPr>
            <w:r>
              <w:rPr>
                <w:rFonts w:eastAsiaTheme="minorEastAsia"/>
                <w:sz w:val="24"/>
              </w:rPr>
              <w:t>=1</w:t>
            </w:r>
          </w:p>
        </w:tc>
      </w:tr>
      <w:tr w:rsidR="00AB5E3E" w14:paraId="3426464B" w14:textId="77777777" w:rsidTr="007B381F">
        <w:trPr>
          <w:jc w:val="center"/>
        </w:trPr>
        <w:tc>
          <w:tcPr>
            <w:tcW w:w="1382" w:type="dxa"/>
          </w:tcPr>
          <w:p w14:paraId="632FDB34" w14:textId="77777777" w:rsidR="00AB5E3E" w:rsidRDefault="00AB5E3E" w:rsidP="00AB5E3E">
            <w:pPr>
              <w:tabs>
                <w:tab w:val="left" w:pos="708"/>
                <w:tab w:val="left" w:pos="1290"/>
                <w:tab w:val="center" w:pos="4153"/>
                <w:tab w:val="left" w:pos="7305"/>
              </w:tabs>
              <w:ind w:firstLine="0"/>
              <w:jc w:val="center"/>
              <w:rPr>
                <w:sz w:val="24"/>
              </w:rPr>
            </w:pPr>
            <m:oMathPara>
              <m:oMath>
                <m:sSub>
                  <m:sSubPr>
                    <m:ctrlPr>
                      <w:rPr>
                        <w:rFonts w:ascii="Cambria Math" w:hAnsi="Cambria Math"/>
                        <w:i/>
                        <w:sz w:val="24"/>
                      </w:rPr>
                    </m:ctrlPr>
                  </m:sSubPr>
                  <m:e>
                    <m:r>
                      <w:rPr>
                        <w:rFonts w:ascii="Cambria Math" w:hAnsi="Cambria Math"/>
                        <w:sz w:val="24"/>
                      </w:rPr>
                      <m:t>B</m:t>
                    </m:r>
                  </m:e>
                  <m:sub>
                    <m:r>
                      <w:rPr>
                        <w:rFonts w:ascii="Cambria Math" w:hAnsi="Cambria Math"/>
                        <w:sz w:val="24"/>
                      </w:rPr>
                      <m:t>n</m:t>
                    </m:r>
                  </m:sub>
                </m:sSub>
              </m:oMath>
            </m:oMathPara>
          </w:p>
        </w:tc>
        <w:tc>
          <w:tcPr>
            <w:tcW w:w="1382" w:type="dxa"/>
          </w:tcPr>
          <w:p w14:paraId="3DF9506D" w14:textId="77777777" w:rsidR="00AB5E3E" w:rsidRDefault="00AB5E3E" w:rsidP="00AB5E3E">
            <w:pPr>
              <w:tabs>
                <w:tab w:val="left" w:pos="708"/>
                <w:tab w:val="left" w:pos="1290"/>
                <w:tab w:val="center" w:pos="4153"/>
                <w:tab w:val="left" w:pos="7305"/>
              </w:tabs>
              <w:ind w:firstLine="0"/>
              <w:jc w:val="center"/>
              <w:rPr>
                <w:sz w:val="24"/>
              </w:rPr>
            </w:pPr>
            <w:r>
              <w:rPr>
                <w:sz w:val="24"/>
              </w:rPr>
              <w:t>0.2819</w:t>
            </w:r>
          </w:p>
        </w:tc>
        <w:tc>
          <w:tcPr>
            <w:tcW w:w="1383" w:type="dxa"/>
          </w:tcPr>
          <w:p w14:paraId="208F4D13" w14:textId="77777777" w:rsidR="00AB5E3E" w:rsidRDefault="00AB5E3E" w:rsidP="00AB5E3E">
            <w:pPr>
              <w:tabs>
                <w:tab w:val="left" w:pos="708"/>
                <w:tab w:val="left" w:pos="1290"/>
                <w:tab w:val="center" w:pos="4153"/>
                <w:tab w:val="left" w:pos="7305"/>
              </w:tabs>
              <w:ind w:firstLine="0"/>
              <w:jc w:val="center"/>
              <w:rPr>
                <w:sz w:val="24"/>
              </w:rPr>
            </w:pPr>
            <w:r>
              <w:rPr>
                <w:sz w:val="24"/>
              </w:rPr>
              <w:t>0.5160</w:t>
            </w:r>
          </w:p>
        </w:tc>
        <w:tc>
          <w:tcPr>
            <w:tcW w:w="1383" w:type="dxa"/>
          </w:tcPr>
          <w:p w14:paraId="348CA5D3" w14:textId="77777777" w:rsidR="00AB5E3E" w:rsidRDefault="00AB5E3E" w:rsidP="00AB5E3E">
            <w:pPr>
              <w:tabs>
                <w:tab w:val="left" w:pos="708"/>
                <w:tab w:val="left" w:pos="1290"/>
                <w:tab w:val="center" w:pos="4153"/>
                <w:tab w:val="left" w:pos="7305"/>
              </w:tabs>
              <w:ind w:firstLine="0"/>
              <w:jc w:val="center"/>
              <w:rPr>
                <w:sz w:val="24"/>
              </w:rPr>
            </w:pPr>
            <w:r>
              <w:rPr>
                <w:sz w:val="24"/>
              </w:rPr>
              <w:t>0.1684</w:t>
            </w:r>
          </w:p>
        </w:tc>
        <w:tc>
          <w:tcPr>
            <w:tcW w:w="1383" w:type="dxa"/>
          </w:tcPr>
          <w:p w14:paraId="12C253EA" w14:textId="77777777" w:rsidR="00AB5E3E" w:rsidRDefault="00AB5E3E" w:rsidP="00AB5E3E">
            <w:pPr>
              <w:tabs>
                <w:tab w:val="left" w:pos="708"/>
                <w:tab w:val="left" w:pos="1290"/>
                <w:tab w:val="center" w:pos="4153"/>
                <w:tab w:val="left" w:pos="7305"/>
              </w:tabs>
              <w:ind w:firstLine="0"/>
              <w:jc w:val="center"/>
              <w:rPr>
                <w:sz w:val="24"/>
              </w:rPr>
            </w:pPr>
            <w:r>
              <w:rPr>
                <w:sz w:val="24"/>
              </w:rPr>
              <w:t>0.0236</w:t>
            </w:r>
          </w:p>
        </w:tc>
        <w:tc>
          <w:tcPr>
            <w:tcW w:w="1383" w:type="dxa"/>
          </w:tcPr>
          <w:p w14:paraId="4419FDB1" w14:textId="77777777" w:rsidR="00AB5E3E" w:rsidRDefault="00AB5E3E" w:rsidP="00AB5E3E">
            <w:pPr>
              <w:tabs>
                <w:tab w:val="left" w:pos="708"/>
                <w:tab w:val="left" w:pos="1290"/>
                <w:tab w:val="center" w:pos="4153"/>
                <w:tab w:val="left" w:pos="7305"/>
              </w:tabs>
              <w:ind w:firstLine="0"/>
              <w:jc w:val="center"/>
              <w:rPr>
                <w:sz w:val="24"/>
              </w:rPr>
            </w:pPr>
            <w:r>
              <w:rPr>
                <w:sz w:val="24"/>
              </w:rPr>
              <w:t>0.001</w:t>
            </w:r>
          </w:p>
        </w:tc>
      </w:tr>
      <w:tr w:rsidR="00AB5E3E" w14:paraId="734BD64B" w14:textId="77777777" w:rsidTr="007B381F">
        <w:trPr>
          <w:trHeight w:val="488"/>
          <w:jc w:val="center"/>
        </w:trPr>
        <w:tc>
          <w:tcPr>
            <w:tcW w:w="8296" w:type="dxa"/>
            <w:gridSpan w:val="6"/>
          </w:tcPr>
          <w:p w14:paraId="3B6380AA" w14:textId="77777777" w:rsidR="00AB5E3E" w:rsidRDefault="00AB5E3E" w:rsidP="00AB5E3E">
            <w:pPr>
              <w:tabs>
                <w:tab w:val="left" w:pos="708"/>
                <w:tab w:val="left" w:pos="1290"/>
                <w:tab w:val="center" w:pos="4153"/>
                <w:tab w:val="left" w:pos="7305"/>
              </w:tabs>
              <w:ind w:firstLine="0"/>
              <w:jc w:val="center"/>
              <w:rPr>
                <w:sz w:val="24"/>
              </w:rPr>
            </w:pPr>
            <m:oMath>
              <m:nary>
                <m:naryPr>
                  <m:chr m:val="∑"/>
                  <m:grow m:val="1"/>
                  <m:ctrlPr>
                    <w:rPr>
                      <w:rFonts w:ascii="Cambria Math" w:hAnsi="Cambria Math"/>
                      <w:sz w:val="24"/>
                    </w:rPr>
                  </m:ctrlPr>
                </m:naryPr>
                <m:sub>
                  <m:r>
                    <w:rPr>
                      <w:rFonts w:ascii="Cambria Math" w:hAnsi="Cambria Math"/>
                      <w:sz w:val="24"/>
                    </w:rPr>
                    <m:t>n=1</m:t>
                  </m:r>
                </m:sub>
                <m:sup>
                  <m:r>
                    <w:rPr>
                      <w:rFonts w:ascii="Cambria Math" w:eastAsia="Cambria Math" w:hAnsi="Cambria Math" w:cs="Cambria Math"/>
                      <w:sz w:val="24"/>
                    </w:rPr>
                    <m:t>s</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n</m:t>
                      </m:r>
                    </m:sub>
                  </m:sSub>
                </m:e>
              </m:nary>
            </m:oMath>
            <w:r>
              <w:rPr>
                <w:rFonts w:eastAsiaTheme="minorEastAsia"/>
                <w:sz w:val="24"/>
              </w:rPr>
              <w:t xml:space="preserve"> = </w:t>
            </w:r>
            <w:r>
              <w:rPr>
                <w:rFonts w:eastAsiaTheme="minorEastAsia"/>
                <w:sz w:val="24"/>
                <w:lang w:val="en-MY"/>
              </w:rPr>
              <w:t xml:space="preserve">0.2819 + 0.5160 + 0.1684 + 0.0236 = 1 -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H</m:t>
                  </m:r>
                </m:sub>
              </m:sSub>
            </m:oMath>
            <w:r>
              <w:rPr>
                <w:rFonts w:eastAsiaTheme="minorEastAsia"/>
                <w:sz w:val="24"/>
              </w:rPr>
              <w:t>=0</w:t>
            </w:r>
          </w:p>
        </w:tc>
      </w:tr>
      <w:tr w:rsidR="00AB5E3E" w14:paraId="21F59701" w14:textId="77777777" w:rsidTr="007B381F">
        <w:trPr>
          <w:jc w:val="center"/>
        </w:trPr>
        <w:tc>
          <w:tcPr>
            <w:tcW w:w="1382" w:type="dxa"/>
          </w:tcPr>
          <w:p w14:paraId="3F68E199" w14:textId="77777777" w:rsidR="00AB5E3E" w:rsidRDefault="00AB5E3E" w:rsidP="00AB5E3E">
            <w:pPr>
              <w:tabs>
                <w:tab w:val="left" w:pos="708"/>
                <w:tab w:val="left" w:pos="1290"/>
                <w:tab w:val="center" w:pos="4153"/>
                <w:tab w:val="left" w:pos="7305"/>
              </w:tabs>
              <w:ind w:firstLine="0"/>
              <w:jc w:val="center"/>
              <w:rPr>
                <w:sz w:val="24"/>
              </w:rPr>
            </w:pP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n</m:t>
                  </m:r>
                </m:sub>
              </m:sSub>
            </m:oMath>
            <w:r>
              <w:rPr>
                <w:rFonts w:eastAsia="Calibri"/>
                <w:sz w:val="24"/>
              </w:rPr>
              <w:t>× u (</w:t>
            </w:r>
            <m:oMath>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r>
                <w:rPr>
                  <w:rFonts w:ascii="Cambria Math" w:hAnsi="Cambria Math"/>
                  <w:sz w:val="24"/>
                </w:rPr>
                <m:t>)</m:t>
              </m:r>
            </m:oMath>
          </w:p>
        </w:tc>
        <w:tc>
          <w:tcPr>
            <w:tcW w:w="1382" w:type="dxa"/>
          </w:tcPr>
          <w:p w14:paraId="35A38938" w14:textId="77777777" w:rsidR="00AB5E3E" w:rsidRDefault="00AB5E3E" w:rsidP="00AB5E3E">
            <w:pPr>
              <w:tabs>
                <w:tab w:val="left" w:pos="708"/>
                <w:tab w:val="left" w:pos="1290"/>
                <w:tab w:val="center" w:pos="4153"/>
                <w:tab w:val="left" w:pos="7305"/>
              </w:tabs>
              <w:ind w:firstLine="0"/>
              <w:jc w:val="center"/>
              <w:rPr>
                <w:sz w:val="24"/>
              </w:rPr>
            </w:pPr>
            <w:r>
              <w:rPr>
                <w:sz w:val="24"/>
              </w:rPr>
              <w:t>0</w:t>
            </w:r>
          </w:p>
        </w:tc>
        <w:tc>
          <w:tcPr>
            <w:tcW w:w="1383" w:type="dxa"/>
          </w:tcPr>
          <w:p w14:paraId="5DD3ECA1" w14:textId="77777777" w:rsidR="00AB5E3E" w:rsidRDefault="00AB5E3E" w:rsidP="00AB5E3E">
            <w:pPr>
              <w:tabs>
                <w:tab w:val="left" w:pos="708"/>
                <w:tab w:val="left" w:pos="1290"/>
                <w:tab w:val="center" w:pos="4153"/>
                <w:tab w:val="left" w:pos="7305"/>
              </w:tabs>
              <w:ind w:firstLine="0"/>
              <w:jc w:val="center"/>
              <w:rPr>
                <w:sz w:val="24"/>
              </w:rPr>
            </w:pPr>
            <w:r>
              <w:rPr>
                <w:sz w:val="24"/>
              </w:rPr>
              <w:t>0.129</w:t>
            </w:r>
          </w:p>
        </w:tc>
        <w:tc>
          <w:tcPr>
            <w:tcW w:w="1383" w:type="dxa"/>
          </w:tcPr>
          <w:p w14:paraId="2629BAAD" w14:textId="77777777" w:rsidR="00AB5E3E" w:rsidRDefault="00AB5E3E" w:rsidP="00AB5E3E">
            <w:pPr>
              <w:tabs>
                <w:tab w:val="left" w:pos="708"/>
                <w:tab w:val="left" w:pos="1290"/>
                <w:tab w:val="center" w:pos="4153"/>
                <w:tab w:val="left" w:pos="7305"/>
              </w:tabs>
              <w:ind w:firstLine="0"/>
              <w:jc w:val="center"/>
              <w:rPr>
                <w:sz w:val="24"/>
              </w:rPr>
            </w:pPr>
            <w:r>
              <w:rPr>
                <w:sz w:val="24"/>
              </w:rPr>
              <w:t>0.0842</w:t>
            </w:r>
          </w:p>
        </w:tc>
        <w:tc>
          <w:tcPr>
            <w:tcW w:w="1383" w:type="dxa"/>
          </w:tcPr>
          <w:p w14:paraId="29EB3EB0" w14:textId="77777777" w:rsidR="00AB5E3E" w:rsidRDefault="00AB5E3E" w:rsidP="00AB5E3E">
            <w:pPr>
              <w:tabs>
                <w:tab w:val="left" w:pos="708"/>
                <w:tab w:val="left" w:pos="1290"/>
                <w:tab w:val="center" w:pos="4153"/>
                <w:tab w:val="left" w:pos="7305"/>
              </w:tabs>
              <w:ind w:firstLine="0"/>
              <w:jc w:val="center"/>
              <w:rPr>
                <w:sz w:val="24"/>
              </w:rPr>
            </w:pPr>
            <w:r>
              <w:rPr>
                <w:sz w:val="24"/>
              </w:rPr>
              <w:t>0.0177</w:t>
            </w:r>
          </w:p>
        </w:tc>
        <w:tc>
          <w:tcPr>
            <w:tcW w:w="1383" w:type="dxa"/>
          </w:tcPr>
          <w:p w14:paraId="40D0B67C" w14:textId="77777777" w:rsidR="00AB5E3E" w:rsidRDefault="00AB5E3E" w:rsidP="00AB5E3E">
            <w:pPr>
              <w:tabs>
                <w:tab w:val="left" w:pos="708"/>
                <w:tab w:val="left" w:pos="1290"/>
                <w:tab w:val="center" w:pos="4153"/>
                <w:tab w:val="left" w:pos="7305"/>
              </w:tabs>
              <w:ind w:firstLine="0"/>
              <w:jc w:val="center"/>
              <w:rPr>
                <w:sz w:val="24"/>
              </w:rPr>
            </w:pPr>
            <w:r>
              <w:rPr>
                <w:sz w:val="24"/>
              </w:rPr>
              <w:t>0.001</w:t>
            </w:r>
          </w:p>
        </w:tc>
      </w:tr>
      <w:tr w:rsidR="00AB5E3E" w14:paraId="7C229957" w14:textId="77777777" w:rsidTr="007B381F">
        <w:trPr>
          <w:trHeight w:val="540"/>
          <w:jc w:val="center"/>
        </w:trPr>
        <w:tc>
          <w:tcPr>
            <w:tcW w:w="8296" w:type="dxa"/>
            <w:gridSpan w:val="6"/>
          </w:tcPr>
          <w:p w14:paraId="65AEC0AD" w14:textId="77777777" w:rsidR="00AB5E3E" w:rsidRPr="00DA7D37" w:rsidRDefault="00AB5E3E" w:rsidP="00AB5E3E">
            <w:pPr>
              <w:tabs>
                <w:tab w:val="left" w:pos="708"/>
                <w:tab w:val="left" w:pos="1290"/>
                <w:tab w:val="center" w:pos="4153"/>
                <w:tab w:val="left" w:pos="7305"/>
              </w:tabs>
              <w:ind w:firstLine="0"/>
              <w:jc w:val="center"/>
              <w:rPr>
                <w:b/>
                <w:sz w:val="24"/>
              </w:rPr>
            </w:pPr>
            <m:oMathPara>
              <m:oMath>
                <m:sSub>
                  <m:sSubPr>
                    <m:ctrlPr>
                      <w:rPr>
                        <w:rFonts w:ascii="Cambria Math" w:eastAsiaTheme="minorEastAsia" w:hAnsi="Cambria Math"/>
                        <w:i/>
                        <w:sz w:val="24"/>
                      </w:rPr>
                    </m:ctrlPr>
                  </m:sSubPr>
                  <m:e>
                    <m:r>
                      <w:rPr>
                        <w:rFonts w:ascii="Cambria Math" w:eastAsiaTheme="minorEastAsia" w:hAnsi="Cambria Math"/>
                        <w:sz w:val="24"/>
                      </w:rPr>
                      <m:t>U</m:t>
                    </m:r>
                  </m:e>
                  <m:sub>
                    <m:r>
                      <w:rPr>
                        <w:rFonts w:ascii="Cambria Math" w:eastAsiaTheme="minorEastAsia" w:hAnsi="Cambria Math"/>
                        <w:sz w:val="24"/>
                      </w:rPr>
                      <m:t>v</m:t>
                    </m:r>
                  </m:sub>
                </m:sSub>
                <m:r>
                  <w:rPr>
                    <w:rFonts w:ascii="Cambria Math" w:hAnsi="Cambria Math"/>
                    <w:sz w:val="24"/>
                  </w:rPr>
                  <m:t>=</m:t>
                </m:r>
                <m:nary>
                  <m:naryPr>
                    <m:chr m:val="∑"/>
                    <m:grow m:val="1"/>
                    <m:ctrlPr>
                      <w:rPr>
                        <w:rFonts w:ascii="Cambria Math" w:hAnsi="Cambria Math"/>
                        <w:sz w:val="24"/>
                      </w:rPr>
                    </m:ctrlPr>
                  </m:naryPr>
                  <m:sub>
                    <m:r>
                      <w:rPr>
                        <w:rFonts w:ascii="Cambria Math" w:hAnsi="Cambria Math"/>
                        <w:sz w:val="24"/>
                      </w:rPr>
                      <m:t>n=1</m:t>
                    </m:r>
                  </m:sub>
                  <m:sup>
                    <m:r>
                      <w:rPr>
                        <w:rFonts w:ascii="Cambria Math" w:eastAsia="Cambria Math" w:hAnsi="Cambria Math" w:cs="Cambria Math"/>
                        <w:sz w:val="24"/>
                      </w:rPr>
                      <m:t>s</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n</m:t>
                        </m:r>
                      </m:sub>
                    </m:sSub>
                  </m:e>
                </m:nary>
                <m:r>
                  <w:rPr>
                    <w:rFonts w:ascii="Cambria Math" w:hAnsi="Cambria Math"/>
                    <w:sz w:val="24"/>
                  </w:rPr>
                  <m:t>×u</m:t>
                </m:r>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r>
                  <w:rPr>
                    <w:rFonts w:ascii="Cambria Math" w:hAnsi="Cambria Math"/>
                    <w:sz w:val="24"/>
                  </w:rPr>
                  <m:t>=</m:t>
                </m:r>
                <m:r>
                  <m:rPr>
                    <m:sty m:val="bi"/>
                  </m:rPr>
                  <w:rPr>
                    <w:rFonts w:ascii="Cambria Math" w:hAnsi="Cambria Math"/>
                    <w:sz w:val="24"/>
                  </w:rPr>
                  <m:t>0.241</m:t>
                </m:r>
              </m:oMath>
            </m:oMathPara>
          </w:p>
        </w:tc>
      </w:tr>
    </w:tbl>
    <w:p w14:paraId="34603F66" w14:textId="77777777" w:rsidR="00AB5E3E" w:rsidRDefault="00AB5E3E" w:rsidP="00AB5E3E">
      <w:pPr>
        <w:spacing w:line="480" w:lineRule="auto"/>
        <w:jc w:val="center"/>
        <w:rPr>
          <w:rFonts w:eastAsia="SimSun"/>
          <w:lang w:val="en-MY"/>
        </w:rPr>
      </w:pPr>
      <w:r>
        <w:rPr>
          <w:rFonts w:eastAsia="SimSun"/>
          <w:noProof/>
          <w:lang w:val="en-MY" w:eastAsia="en-MY"/>
        </w:rPr>
        <w:drawing>
          <wp:inline distT="0" distB="0" distL="0" distR="0" wp14:anchorId="4EA50997" wp14:editId="419219FD">
            <wp:extent cx="2570672" cy="288224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veral level.png"/>
                    <pic:cNvPicPr/>
                  </pic:nvPicPr>
                  <pic:blipFill rotWithShape="1">
                    <a:blip r:embed="rId13" cstate="print">
                      <a:extLst>
                        <a:ext uri="{28A0092B-C50C-407E-A947-70E740481C1C}">
                          <a14:useLocalDpi xmlns:a14="http://schemas.microsoft.com/office/drawing/2010/main" val="0"/>
                        </a:ext>
                      </a:extLst>
                    </a:blip>
                    <a:srcRect l="8354" t="21509" r="15924" b="7070"/>
                    <a:stretch/>
                  </pic:blipFill>
                  <pic:spPr bwMode="auto">
                    <a:xfrm>
                      <a:off x="0" y="0"/>
                      <a:ext cx="2615146" cy="2932111"/>
                    </a:xfrm>
                    <a:prstGeom prst="rect">
                      <a:avLst/>
                    </a:prstGeom>
                    <a:noFill/>
                    <a:ln>
                      <a:noFill/>
                    </a:ln>
                    <a:extLst>
                      <a:ext uri="{53640926-AAD7-44D8-BBD7-CCE9431645EC}">
                        <a14:shadowObscured xmlns:a14="http://schemas.microsoft.com/office/drawing/2010/main"/>
                      </a:ext>
                    </a:extLst>
                  </pic:spPr>
                </pic:pic>
              </a:graphicData>
            </a:graphic>
          </wp:inline>
        </w:drawing>
      </w:r>
    </w:p>
    <w:p w14:paraId="3BF6F7E7" w14:textId="486F9D03" w:rsidR="00AB5E3E" w:rsidRPr="00D16CF7" w:rsidRDefault="00AB5E3E" w:rsidP="00D16CF7">
      <w:pPr>
        <w:spacing w:line="480" w:lineRule="auto"/>
        <w:jc w:val="center"/>
        <w:rPr>
          <w:rFonts w:eastAsia="SimSun"/>
          <w:sz w:val="24"/>
          <w:lang w:val="en-MY"/>
        </w:rPr>
      </w:pPr>
      <w:r>
        <w:rPr>
          <w:rFonts w:eastAsia="SimSun"/>
          <w:b/>
          <w:sz w:val="24"/>
          <w:lang w:val="en-MY"/>
        </w:rPr>
        <w:t xml:space="preserve">Figure </w:t>
      </w:r>
      <w:r w:rsidR="0020453C">
        <w:rPr>
          <w:rFonts w:eastAsia="SimSun"/>
          <w:b/>
          <w:sz w:val="24"/>
          <w:lang w:val="en-MY"/>
        </w:rPr>
        <w:t>5</w:t>
      </w:r>
      <w:r>
        <w:rPr>
          <w:rFonts w:eastAsia="SimSun"/>
          <w:b/>
          <w:sz w:val="24"/>
          <w:lang w:val="en-MY"/>
        </w:rPr>
        <w:t xml:space="preserve">: </w:t>
      </w:r>
      <w:r>
        <w:rPr>
          <w:rFonts w:eastAsia="SimSun"/>
          <w:sz w:val="24"/>
          <w:lang w:val="en-MY"/>
        </w:rPr>
        <w:t xml:space="preserve">The risks level on berth operation at </w:t>
      </w:r>
      <w:r>
        <w:rPr>
          <w:rFonts w:eastAsia="SimSun"/>
          <w:sz w:val="24"/>
          <w:lang w:val="en-MY"/>
        </w:rPr>
        <w:t>Port “A”</w:t>
      </w:r>
      <w:r>
        <w:rPr>
          <w:rFonts w:eastAsia="SimSun"/>
          <w:sz w:val="24"/>
          <w:lang w:val="en-MY"/>
        </w:rPr>
        <w:t>.</w:t>
      </w:r>
    </w:p>
    <w:p w14:paraId="75714D86" w14:textId="6CBC68E5" w:rsidR="00AC4973" w:rsidRDefault="00AC4973" w:rsidP="00AC4973">
      <w:pPr>
        <w:ind w:firstLine="0"/>
        <w:rPr>
          <w:sz w:val="24"/>
        </w:rPr>
      </w:pPr>
      <w:r w:rsidRPr="00870C8F">
        <w:rPr>
          <w:sz w:val="24"/>
        </w:rPr>
        <w:t xml:space="preserve">The recommendations have been made only for the top three risk factors associated with frequency of accident on berth operation (i.e. trailer hit trailer, container </w:t>
      </w:r>
      <w:proofErr w:type="gramStart"/>
      <w:r w:rsidRPr="00870C8F">
        <w:rPr>
          <w:sz w:val="24"/>
        </w:rPr>
        <w:t>slipped</w:t>
      </w:r>
      <w:proofErr w:type="gramEnd"/>
      <w:r w:rsidRPr="00870C8F">
        <w:rPr>
          <w:sz w:val="24"/>
        </w:rPr>
        <w:t xml:space="preserve"> and trailer hit worker) are proposed. According to </w:t>
      </w:r>
      <w:proofErr w:type="spellStart"/>
      <w:r w:rsidRPr="00870C8F">
        <w:rPr>
          <w:sz w:val="24"/>
        </w:rPr>
        <w:t>Mansor</w:t>
      </w:r>
      <w:proofErr w:type="spellEnd"/>
      <w:r w:rsidRPr="00870C8F">
        <w:rPr>
          <w:sz w:val="24"/>
        </w:rPr>
        <w:t xml:space="preserve"> et al., (2011) mentioned about stress and fatigues are the most factors which contribute accidents (trailer hit trailer) occurred in workplace. These factors may expose the driver trailer on their concentrations in conducting their duties. Therefore, the probability of involving the accidents is high. As this factor may have contributed to these accidents, port authority </w:t>
      </w:r>
      <w:r w:rsidRPr="00870C8F">
        <w:rPr>
          <w:sz w:val="24"/>
        </w:rPr>
        <w:t>needs</w:t>
      </w:r>
      <w:r w:rsidRPr="00870C8F">
        <w:rPr>
          <w:sz w:val="24"/>
        </w:rPr>
        <w:t xml:space="preserve"> to develop a proper working schedule while operation. Holden et al., (2010) interrupted that, hours expected to work play a significant role in the association between health and work performance. Furthermore, management of port must to ensure they are no worker that works too long after their usual schedule of working hour. </w:t>
      </w:r>
    </w:p>
    <w:p w14:paraId="16B7F65B" w14:textId="77777777" w:rsidR="00AC4973" w:rsidRPr="00870C8F" w:rsidRDefault="00AC4973" w:rsidP="00AC4973">
      <w:pPr>
        <w:ind w:firstLine="0"/>
        <w:rPr>
          <w:sz w:val="24"/>
        </w:rPr>
      </w:pPr>
    </w:p>
    <w:p w14:paraId="2A72D175" w14:textId="77777777" w:rsidR="00AC4973" w:rsidRDefault="00AC4973" w:rsidP="00AC4973">
      <w:pPr>
        <w:ind w:firstLine="0"/>
        <w:rPr>
          <w:sz w:val="24"/>
        </w:rPr>
      </w:pPr>
      <w:r w:rsidRPr="00870C8F">
        <w:rPr>
          <w:sz w:val="24"/>
        </w:rPr>
        <w:t xml:space="preserve">As mentioned by Shang and Tseng (2010), the terminal operations should control the probability of risks accidents efficiently, especially through staff training. The quay crane operator needs to have the standard certification and equipped them with skill and knowledge before their involved in operations. Further, the worker should be monitored in current situation and performance must be assessed and the maintenance should be maintained regularly.  In order to reduce the human error effectively whilst operation, it suggested that, the management require to set a system of rewards and penalties called as pay attention to every risk will occur. </w:t>
      </w:r>
    </w:p>
    <w:p w14:paraId="11DA4B86" w14:textId="77777777" w:rsidR="00AC4973" w:rsidRPr="00870C8F" w:rsidRDefault="00AC4973" w:rsidP="00AC4973">
      <w:pPr>
        <w:ind w:firstLine="0"/>
        <w:rPr>
          <w:sz w:val="24"/>
        </w:rPr>
      </w:pPr>
    </w:p>
    <w:p w14:paraId="7E901B3C" w14:textId="77777777" w:rsidR="00AC4973" w:rsidRDefault="00AC4973" w:rsidP="00AC4973">
      <w:pPr>
        <w:ind w:firstLine="0"/>
        <w:rPr>
          <w:sz w:val="24"/>
        </w:rPr>
      </w:pPr>
      <w:r w:rsidRPr="00870C8F">
        <w:rPr>
          <w:sz w:val="24"/>
        </w:rPr>
        <w:t xml:space="preserve">Develop safety in workplace with separate clearly walkways and to prevent pedestrians walking in front of vehicles need to be implement in the port area. Other than that, Health and Safety Authority (2015) made a discussion related to the worker should wear high visibility clothing to make them easier to see by the truck driver especially working during night. Unsafe act needs to be monitored and manage by the port to establish standard policies and procedures such as workers should be fully equipped with personal protective equipment during perform such operation in port. </w:t>
      </w:r>
    </w:p>
    <w:p w14:paraId="7971B88A" w14:textId="77777777" w:rsidR="00AC4973" w:rsidRPr="00870C8F" w:rsidRDefault="00AC4973" w:rsidP="00AC4973">
      <w:pPr>
        <w:ind w:firstLine="0"/>
        <w:rPr>
          <w:sz w:val="24"/>
        </w:rPr>
      </w:pPr>
    </w:p>
    <w:p w14:paraId="20CF0886" w14:textId="77777777" w:rsidR="002C073E" w:rsidRPr="00870C8F" w:rsidRDefault="002C073E" w:rsidP="00714D3A">
      <w:pPr>
        <w:ind w:firstLine="0"/>
        <w:rPr>
          <w:sz w:val="24"/>
        </w:rPr>
      </w:pPr>
    </w:p>
    <w:p w14:paraId="4186C416" w14:textId="77777777" w:rsidR="0009702A" w:rsidRPr="00870C8F" w:rsidRDefault="0009702A" w:rsidP="00714D3A">
      <w:pPr>
        <w:ind w:firstLine="0"/>
        <w:rPr>
          <w:b/>
          <w:sz w:val="24"/>
        </w:rPr>
      </w:pPr>
      <w:r w:rsidRPr="00870C8F">
        <w:rPr>
          <w:b/>
          <w:sz w:val="24"/>
        </w:rPr>
        <w:t>6. CONCLUSION</w:t>
      </w:r>
      <w:r w:rsidR="002307B3" w:rsidRPr="00870C8F">
        <w:rPr>
          <w:b/>
          <w:sz w:val="24"/>
        </w:rPr>
        <w:t xml:space="preserve"> </w:t>
      </w:r>
    </w:p>
    <w:p w14:paraId="6A1D5DCD" w14:textId="77777777" w:rsidR="0009702A" w:rsidRPr="00870C8F" w:rsidRDefault="0009702A" w:rsidP="00714D3A">
      <w:pPr>
        <w:rPr>
          <w:sz w:val="24"/>
        </w:rPr>
      </w:pPr>
    </w:p>
    <w:p w14:paraId="4972653D" w14:textId="7F8488CE" w:rsidR="00793517" w:rsidRPr="00870C8F" w:rsidRDefault="00793517" w:rsidP="0034057F">
      <w:pPr>
        <w:ind w:firstLine="0"/>
        <w:rPr>
          <w:sz w:val="24"/>
        </w:rPr>
      </w:pPr>
      <w:r w:rsidRPr="00870C8F">
        <w:rPr>
          <w:sz w:val="24"/>
        </w:rPr>
        <w:t xml:space="preserve">The purpose of the study focused on the berth operations at </w:t>
      </w:r>
      <w:r w:rsidR="00AE07E1">
        <w:rPr>
          <w:sz w:val="24"/>
        </w:rPr>
        <w:t>Port “A”</w:t>
      </w:r>
      <w:r w:rsidRPr="00870C8F">
        <w:rPr>
          <w:sz w:val="24"/>
        </w:rPr>
        <w:t xml:space="preserve"> by using several mathematical methods (i.e. AHP and ER) and decision support framework to be employed to answer the research objectives. For the assessment process, firstly, various risk factors on berth operation are identified. Secondly, generic model is developed in a hierarchal structure. Thirdly, AHP method has been used to establish every criterion. Fourthly, risk factor assessment and finally, an ER algorithm are used to synthesis experts’ judgements and operation on subsets by using IDS software. As a result, there are three most critical risks (i.e. trailer hit trailer, container </w:t>
      </w:r>
      <w:r w:rsidR="00D16CF7" w:rsidRPr="00870C8F">
        <w:rPr>
          <w:sz w:val="24"/>
        </w:rPr>
        <w:t>slipped,</w:t>
      </w:r>
      <w:r w:rsidRPr="00870C8F">
        <w:rPr>
          <w:sz w:val="24"/>
        </w:rPr>
        <w:t xml:space="preserve"> and trailer hit worker) contribute to accidents among workers. In order to minimizing these risks and prevent them into zero harm, this study came out with several </w:t>
      </w:r>
      <w:r w:rsidR="009A1570" w:rsidRPr="00870C8F">
        <w:rPr>
          <w:sz w:val="24"/>
        </w:rPr>
        <w:t>recommendations</w:t>
      </w:r>
      <w:r w:rsidRPr="00870C8F">
        <w:rPr>
          <w:sz w:val="24"/>
        </w:rPr>
        <w:t xml:space="preserve"> which has been discussed from the previous research. This study has provided appropriate risk assessment and the concept of risk management on berth operation at </w:t>
      </w:r>
      <w:r w:rsidR="00AE07E1">
        <w:rPr>
          <w:sz w:val="24"/>
        </w:rPr>
        <w:t>Port “A”</w:t>
      </w:r>
      <w:r w:rsidRPr="00870C8F">
        <w:rPr>
          <w:sz w:val="24"/>
        </w:rPr>
        <w:t xml:space="preserve">. Besides that, it also gives some recommendations to the port authority in order to avoid frequency and severity of accidents occurred during operations. study investigated how to mitigate only three top risk factors during in berth operations, further research could expand the scope of the study to investigate the whole risks factors not only on berth operation but also at the whole port operation at </w:t>
      </w:r>
      <w:r w:rsidR="00AC4973">
        <w:rPr>
          <w:sz w:val="24"/>
        </w:rPr>
        <w:t>other port in the world.</w:t>
      </w:r>
      <w:r w:rsidRPr="00870C8F">
        <w:rPr>
          <w:sz w:val="24"/>
        </w:rPr>
        <w:t xml:space="preserve"> </w:t>
      </w:r>
    </w:p>
    <w:p w14:paraId="0131FEE1" w14:textId="77777777" w:rsidR="0049147E" w:rsidRPr="00870C8F" w:rsidRDefault="0049147E" w:rsidP="00714D3A">
      <w:pPr>
        <w:ind w:firstLine="0"/>
        <w:rPr>
          <w:sz w:val="24"/>
        </w:rPr>
      </w:pPr>
    </w:p>
    <w:p w14:paraId="760BBF99" w14:textId="77777777" w:rsidR="00EC1D37" w:rsidRPr="00870C8F" w:rsidRDefault="00EC1D37" w:rsidP="00714D3A">
      <w:pPr>
        <w:ind w:firstLine="0"/>
        <w:rPr>
          <w:b/>
          <w:sz w:val="24"/>
        </w:rPr>
      </w:pPr>
      <w:r w:rsidRPr="00870C8F">
        <w:rPr>
          <w:b/>
          <w:sz w:val="24"/>
        </w:rPr>
        <w:t>REFERENCES</w:t>
      </w:r>
    </w:p>
    <w:p w14:paraId="3BC243D3" w14:textId="77777777" w:rsidR="00D735E1" w:rsidRPr="00870C8F" w:rsidRDefault="00D735E1" w:rsidP="00714D3A">
      <w:pPr>
        <w:ind w:firstLine="0"/>
        <w:rPr>
          <w:sz w:val="24"/>
        </w:rPr>
      </w:pPr>
    </w:p>
    <w:p w14:paraId="26B0C29B" w14:textId="325E07BA" w:rsidR="00D735E1" w:rsidRDefault="00D735E1" w:rsidP="0034057F">
      <w:pPr>
        <w:ind w:firstLine="0"/>
        <w:rPr>
          <w:sz w:val="24"/>
        </w:rPr>
      </w:pPr>
      <w:proofErr w:type="spellStart"/>
      <w:r w:rsidRPr="00870C8F">
        <w:rPr>
          <w:sz w:val="24"/>
        </w:rPr>
        <w:t>Alyami</w:t>
      </w:r>
      <w:proofErr w:type="spellEnd"/>
      <w:r w:rsidRPr="00870C8F">
        <w:rPr>
          <w:sz w:val="24"/>
        </w:rPr>
        <w:t xml:space="preserve">, H., Yang, Z., </w:t>
      </w:r>
      <w:proofErr w:type="spellStart"/>
      <w:r w:rsidRPr="00870C8F">
        <w:rPr>
          <w:sz w:val="24"/>
        </w:rPr>
        <w:t>Riahi</w:t>
      </w:r>
      <w:proofErr w:type="spellEnd"/>
      <w:r w:rsidRPr="00870C8F">
        <w:rPr>
          <w:sz w:val="24"/>
        </w:rPr>
        <w:t>, R., Bonsall, S., &amp; Wang, J. (2016). Advanced uncertainty modelling for container port risk analysis. Accident Analysis &amp; Prevention.</w:t>
      </w:r>
    </w:p>
    <w:p w14:paraId="5C5B2F94" w14:textId="313D25C5" w:rsidR="006F328A" w:rsidRDefault="006F328A" w:rsidP="0034057F">
      <w:pPr>
        <w:ind w:firstLine="0"/>
        <w:rPr>
          <w:sz w:val="24"/>
        </w:rPr>
      </w:pPr>
    </w:p>
    <w:p w14:paraId="11DECAB7" w14:textId="7EE3AD65" w:rsidR="006F328A" w:rsidRDefault="006F328A" w:rsidP="0034057F">
      <w:pPr>
        <w:ind w:firstLine="0"/>
        <w:rPr>
          <w:sz w:val="24"/>
        </w:rPr>
      </w:pPr>
      <w:proofErr w:type="spellStart"/>
      <w:r w:rsidRPr="006F328A">
        <w:rPr>
          <w:sz w:val="24"/>
        </w:rPr>
        <w:t>Antão</w:t>
      </w:r>
      <w:proofErr w:type="spellEnd"/>
      <w:r w:rsidRPr="006F328A">
        <w:rPr>
          <w:sz w:val="24"/>
        </w:rPr>
        <w:t xml:space="preserve">, P., Calderón, M., Puig, M., </w:t>
      </w:r>
      <w:proofErr w:type="spellStart"/>
      <w:r w:rsidRPr="006F328A">
        <w:rPr>
          <w:sz w:val="24"/>
        </w:rPr>
        <w:t>Michail</w:t>
      </w:r>
      <w:proofErr w:type="spellEnd"/>
      <w:r w:rsidRPr="006F328A">
        <w:rPr>
          <w:sz w:val="24"/>
        </w:rPr>
        <w:t xml:space="preserve">, A., Wooldridge, C., &amp; </w:t>
      </w:r>
      <w:proofErr w:type="spellStart"/>
      <w:r w:rsidRPr="006F328A">
        <w:rPr>
          <w:sz w:val="24"/>
        </w:rPr>
        <w:t>Darbra</w:t>
      </w:r>
      <w:proofErr w:type="spellEnd"/>
      <w:r w:rsidRPr="006F328A">
        <w:rPr>
          <w:sz w:val="24"/>
        </w:rPr>
        <w:t>, R. M. (2016). Identification of occupational health, safety, security (OHSS) and environmental performance indicators in port areas. Safety science, 85, 266-275.</w:t>
      </w:r>
    </w:p>
    <w:p w14:paraId="5FBE730A" w14:textId="285023C5" w:rsidR="00F84B62" w:rsidRDefault="00F84B62" w:rsidP="0034057F">
      <w:pPr>
        <w:ind w:firstLine="0"/>
        <w:rPr>
          <w:sz w:val="24"/>
        </w:rPr>
      </w:pPr>
    </w:p>
    <w:p w14:paraId="25790DF1" w14:textId="10B12A46" w:rsidR="00F84B62" w:rsidRPr="00870C8F" w:rsidRDefault="00F84B62" w:rsidP="0034057F">
      <w:pPr>
        <w:ind w:firstLine="0"/>
        <w:rPr>
          <w:sz w:val="24"/>
        </w:rPr>
      </w:pPr>
      <w:proofErr w:type="spellStart"/>
      <w:r w:rsidRPr="00F84B62">
        <w:rPr>
          <w:sz w:val="24"/>
        </w:rPr>
        <w:t>Bauk</w:t>
      </w:r>
      <w:proofErr w:type="spellEnd"/>
      <w:r w:rsidRPr="00F84B62">
        <w:rPr>
          <w:sz w:val="24"/>
        </w:rPr>
        <w:t xml:space="preserve">, S.; </w:t>
      </w:r>
      <w:proofErr w:type="spellStart"/>
      <w:r w:rsidRPr="00F84B62">
        <w:rPr>
          <w:sz w:val="24"/>
        </w:rPr>
        <w:t>Šekularac-Ivošević</w:t>
      </w:r>
      <w:proofErr w:type="spellEnd"/>
      <w:r w:rsidRPr="00F84B62">
        <w:rPr>
          <w:sz w:val="24"/>
        </w:rPr>
        <w:t xml:space="preserve">, S.; </w:t>
      </w:r>
      <w:proofErr w:type="spellStart"/>
      <w:r w:rsidRPr="00F84B62">
        <w:rPr>
          <w:sz w:val="24"/>
        </w:rPr>
        <w:t>Joli</w:t>
      </w:r>
      <w:r>
        <w:rPr>
          <w:sz w:val="24"/>
        </w:rPr>
        <w:t>ć</w:t>
      </w:r>
      <w:proofErr w:type="spellEnd"/>
      <w:r>
        <w:rPr>
          <w:sz w:val="24"/>
        </w:rPr>
        <w:t xml:space="preserve">, N. 2015. Seaport positioning </w:t>
      </w:r>
      <w:r w:rsidRPr="00F84B62">
        <w:rPr>
          <w:sz w:val="24"/>
        </w:rPr>
        <w:t>supported by the combination of some quantitative</w:t>
      </w:r>
      <w:r>
        <w:rPr>
          <w:sz w:val="24"/>
        </w:rPr>
        <w:t xml:space="preserve"> </w:t>
      </w:r>
      <w:r w:rsidRPr="00F84B62">
        <w:rPr>
          <w:sz w:val="24"/>
        </w:rPr>
        <w:t>and qualitative approaches, Transport 30(4): 385–396.</w:t>
      </w:r>
    </w:p>
    <w:p w14:paraId="66267CB0" w14:textId="77777777" w:rsidR="00D735E1" w:rsidRPr="00870C8F" w:rsidRDefault="00D735E1" w:rsidP="0034057F">
      <w:pPr>
        <w:ind w:firstLine="0"/>
        <w:rPr>
          <w:sz w:val="24"/>
        </w:rPr>
      </w:pPr>
    </w:p>
    <w:p w14:paraId="6F4FD62F" w14:textId="0ABC0F97" w:rsidR="00D735E1" w:rsidRDefault="00FA3C43" w:rsidP="0034057F">
      <w:pPr>
        <w:ind w:firstLine="0"/>
        <w:rPr>
          <w:sz w:val="24"/>
        </w:rPr>
      </w:pPr>
      <w:proofErr w:type="spellStart"/>
      <w:r>
        <w:rPr>
          <w:sz w:val="24"/>
        </w:rPr>
        <w:lastRenderedPageBreak/>
        <w:t>Bauk</w:t>
      </w:r>
      <w:proofErr w:type="spellEnd"/>
      <w:r>
        <w:rPr>
          <w:sz w:val="24"/>
        </w:rPr>
        <w:t xml:space="preserve">, S., </w:t>
      </w:r>
      <w:proofErr w:type="spellStart"/>
      <w:r>
        <w:rPr>
          <w:sz w:val="24"/>
        </w:rPr>
        <w:t>Schmeink</w:t>
      </w:r>
      <w:proofErr w:type="spellEnd"/>
      <w:r>
        <w:rPr>
          <w:sz w:val="24"/>
        </w:rPr>
        <w:t xml:space="preserve">, A., </w:t>
      </w:r>
      <w:proofErr w:type="spellStart"/>
      <w:r>
        <w:rPr>
          <w:sz w:val="24"/>
        </w:rPr>
        <w:t>Colomer</w:t>
      </w:r>
      <w:proofErr w:type="spellEnd"/>
      <w:r>
        <w:rPr>
          <w:sz w:val="24"/>
        </w:rPr>
        <w:t>, J. (201</w:t>
      </w:r>
      <w:r w:rsidR="00805629">
        <w:rPr>
          <w:sz w:val="24"/>
        </w:rPr>
        <w:t>8</w:t>
      </w:r>
      <w:r>
        <w:rPr>
          <w:sz w:val="24"/>
        </w:rPr>
        <w:t xml:space="preserve">). </w:t>
      </w:r>
      <w:r w:rsidRPr="00FA3C43">
        <w:rPr>
          <w:sz w:val="24"/>
        </w:rPr>
        <w:t xml:space="preserve">An </w:t>
      </w:r>
      <w:r>
        <w:rPr>
          <w:sz w:val="24"/>
        </w:rPr>
        <w:t>RFID</w:t>
      </w:r>
      <w:r w:rsidRPr="00FA3C43">
        <w:rPr>
          <w:sz w:val="24"/>
        </w:rPr>
        <w:t xml:space="preserve"> Model for Improving</w:t>
      </w:r>
      <w:r w:rsidR="00F84B62">
        <w:rPr>
          <w:sz w:val="24"/>
        </w:rPr>
        <w:t xml:space="preserve"> Workers’ </w:t>
      </w:r>
      <w:r>
        <w:rPr>
          <w:sz w:val="24"/>
        </w:rPr>
        <w:t xml:space="preserve">Safety at The Seaport </w:t>
      </w:r>
      <w:r w:rsidRPr="00FA3C43">
        <w:rPr>
          <w:sz w:val="24"/>
        </w:rPr>
        <w:t>in Transitional Environment</w:t>
      </w:r>
      <w:r>
        <w:rPr>
          <w:sz w:val="24"/>
        </w:rPr>
        <w:t xml:space="preserve">. </w:t>
      </w:r>
      <w:r w:rsidRPr="00FA3C43">
        <w:rPr>
          <w:i/>
          <w:sz w:val="24"/>
        </w:rPr>
        <w:t>Transport, 33</w:t>
      </w:r>
      <w:r>
        <w:rPr>
          <w:sz w:val="24"/>
        </w:rPr>
        <w:t>(2): 353-363.</w:t>
      </w:r>
    </w:p>
    <w:p w14:paraId="366DF70B" w14:textId="77777777" w:rsidR="00FA3C43" w:rsidRPr="00870C8F" w:rsidRDefault="00FA3C43" w:rsidP="0034057F">
      <w:pPr>
        <w:ind w:left="69" w:firstLine="0"/>
        <w:rPr>
          <w:sz w:val="24"/>
        </w:rPr>
      </w:pPr>
    </w:p>
    <w:p w14:paraId="64D8B319" w14:textId="7B6D066D" w:rsidR="00D735E1" w:rsidRDefault="00D735E1" w:rsidP="0034057F">
      <w:pPr>
        <w:ind w:firstLine="0"/>
        <w:rPr>
          <w:sz w:val="24"/>
        </w:rPr>
      </w:pPr>
      <w:proofErr w:type="spellStart"/>
      <w:r w:rsidRPr="00870C8F">
        <w:rPr>
          <w:sz w:val="24"/>
        </w:rPr>
        <w:t>Chlomoudis</w:t>
      </w:r>
      <w:proofErr w:type="spellEnd"/>
      <w:r w:rsidRPr="00870C8F">
        <w:rPr>
          <w:sz w:val="24"/>
        </w:rPr>
        <w:t xml:space="preserve">, C. I., &amp; </w:t>
      </w:r>
      <w:proofErr w:type="spellStart"/>
      <w:r w:rsidRPr="00870C8F">
        <w:rPr>
          <w:sz w:val="24"/>
        </w:rPr>
        <w:t>Tzannatos</w:t>
      </w:r>
      <w:proofErr w:type="spellEnd"/>
      <w:r w:rsidRPr="00870C8F">
        <w:rPr>
          <w:sz w:val="24"/>
        </w:rPr>
        <w:t>, E. S. (2016). Port Risk Assessment Methodology for Human Accidents Container Terminals: Evidence from the Port of Piraeus–Greece. International Journal for Traffic and Transport Engineering, 6(4).</w:t>
      </w:r>
    </w:p>
    <w:p w14:paraId="209C8AFF" w14:textId="308D14CE" w:rsidR="00744AFF" w:rsidRDefault="00744AFF" w:rsidP="0034057F">
      <w:pPr>
        <w:ind w:firstLine="0"/>
        <w:rPr>
          <w:sz w:val="24"/>
        </w:rPr>
      </w:pPr>
    </w:p>
    <w:p w14:paraId="2F63F735" w14:textId="71C61DFB" w:rsidR="00744AFF" w:rsidRPr="00870C8F" w:rsidRDefault="00744AFF" w:rsidP="0034057F">
      <w:pPr>
        <w:ind w:firstLine="0"/>
        <w:rPr>
          <w:sz w:val="24"/>
        </w:rPr>
      </w:pPr>
      <w:r w:rsidRPr="00744AFF">
        <w:rPr>
          <w:sz w:val="24"/>
        </w:rPr>
        <w:t>Chang, C. H., Xu, J., &amp; Song, D. P. (2014). An analysis of safety and security risks in container shipping operations: A case study of Taiwan. Safety Science, 63, 168-178.</w:t>
      </w:r>
    </w:p>
    <w:p w14:paraId="685BA0D1" w14:textId="77777777" w:rsidR="00BC3E25" w:rsidRPr="00870C8F" w:rsidRDefault="00BC3E25" w:rsidP="0034057F">
      <w:pPr>
        <w:ind w:firstLine="0"/>
        <w:rPr>
          <w:sz w:val="24"/>
        </w:rPr>
      </w:pPr>
    </w:p>
    <w:p w14:paraId="1E3570DB" w14:textId="200DE121" w:rsidR="00D735E1" w:rsidRDefault="00D735E1" w:rsidP="0034057F">
      <w:pPr>
        <w:ind w:firstLine="0"/>
        <w:rPr>
          <w:sz w:val="24"/>
        </w:rPr>
      </w:pPr>
      <w:r w:rsidRPr="00870C8F">
        <w:rPr>
          <w:sz w:val="24"/>
        </w:rPr>
        <w:t>Cho, I. S., Kim, I. C., &amp; Lee, Y. S. (2010). The Introductory Concept of Maritime Safety Audit as a tool for Identifying Potential Hazards. Journal of Navigation and Port Research, 34(9), 699-704.</w:t>
      </w:r>
    </w:p>
    <w:p w14:paraId="4F827053" w14:textId="5A1C08FA" w:rsidR="00502199" w:rsidRDefault="00502199" w:rsidP="0034057F">
      <w:pPr>
        <w:ind w:firstLine="0"/>
        <w:rPr>
          <w:sz w:val="24"/>
        </w:rPr>
      </w:pPr>
    </w:p>
    <w:p w14:paraId="00913D16" w14:textId="5D75F177" w:rsidR="00502199" w:rsidRDefault="00502199" w:rsidP="0034057F">
      <w:pPr>
        <w:ind w:firstLine="0"/>
        <w:rPr>
          <w:sz w:val="24"/>
        </w:rPr>
      </w:pPr>
      <w:r w:rsidRPr="00502199">
        <w:rPr>
          <w:sz w:val="24"/>
        </w:rPr>
        <w:t>Cho, H. S., Lee, J. S., &amp; Moon, H. C. (2018). Maritime risk in seaport operation: A cross-country empirical analysis with theoretical foundations. The Asian Journal of Shipping and Logistics, 34(3), 240-247.</w:t>
      </w:r>
    </w:p>
    <w:p w14:paraId="63941361" w14:textId="42B866C6" w:rsidR="001B7AEF" w:rsidRDefault="001B7AEF" w:rsidP="0034057F">
      <w:pPr>
        <w:ind w:firstLine="0"/>
        <w:rPr>
          <w:sz w:val="24"/>
        </w:rPr>
      </w:pPr>
    </w:p>
    <w:p w14:paraId="374BA168" w14:textId="3755B33B" w:rsidR="001B7AEF" w:rsidRDefault="001B7AEF" w:rsidP="0034057F">
      <w:pPr>
        <w:ind w:firstLine="0"/>
        <w:rPr>
          <w:sz w:val="24"/>
        </w:rPr>
      </w:pPr>
      <w:r w:rsidRPr="001B7AEF">
        <w:rPr>
          <w:sz w:val="24"/>
        </w:rPr>
        <w:t>Christou, M.D., 1999. Analysis and control of major accidents from the in</w:t>
      </w:r>
      <w:r>
        <w:rPr>
          <w:sz w:val="24"/>
        </w:rPr>
        <w:t xml:space="preserve">termediate temporary storage of </w:t>
      </w:r>
      <w:r w:rsidRPr="001B7AEF">
        <w:rPr>
          <w:sz w:val="24"/>
        </w:rPr>
        <w:t>dangerous substances in marshalling yards and port areas. Journal of Loss Prevention in the Process</w:t>
      </w:r>
      <w:r>
        <w:rPr>
          <w:sz w:val="24"/>
        </w:rPr>
        <w:t xml:space="preserve"> </w:t>
      </w:r>
      <w:r w:rsidRPr="001B7AEF">
        <w:rPr>
          <w:sz w:val="24"/>
        </w:rPr>
        <w:t>Industries 12, 109-119.</w:t>
      </w:r>
    </w:p>
    <w:p w14:paraId="410F718E" w14:textId="08843AB8" w:rsidR="00B67A6A" w:rsidRDefault="00B67A6A" w:rsidP="0034057F">
      <w:pPr>
        <w:ind w:firstLine="0"/>
        <w:rPr>
          <w:sz w:val="24"/>
        </w:rPr>
      </w:pPr>
    </w:p>
    <w:p w14:paraId="53CD480F" w14:textId="6ED521C0" w:rsidR="00B67A6A" w:rsidRDefault="00B67A6A" w:rsidP="0034057F">
      <w:pPr>
        <w:ind w:firstLine="0"/>
        <w:rPr>
          <w:sz w:val="24"/>
        </w:rPr>
      </w:pPr>
      <w:r w:rsidRPr="00B67A6A">
        <w:rPr>
          <w:sz w:val="24"/>
        </w:rPr>
        <w:t>Corrigan, S., Kay, A., Ryan, M., Ward, M. E., &amp; Brazil, B. (2019). Human factors and safety culture: Challenges and opportunities for the port environment. Safety Science, 119, 252-265.</w:t>
      </w:r>
    </w:p>
    <w:p w14:paraId="017CBF82" w14:textId="77777777" w:rsidR="00B67A6A" w:rsidRDefault="00B67A6A" w:rsidP="0034057F">
      <w:pPr>
        <w:ind w:firstLine="0"/>
        <w:rPr>
          <w:sz w:val="24"/>
        </w:rPr>
      </w:pPr>
    </w:p>
    <w:p w14:paraId="277E0B44" w14:textId="53CD9837" w:rsidR="00073C10" w:rsidRPr="00870C8F" w:rsidRDefault="00073C10" w:rsidP="0034057F">
      <w:pPr>
        <w:ind w:firstLine="0"/>
        <w:rPr>
          <w:sz w:val="24"/>
        </w:rPr>
      </w:pPr>
      <w:proofErr w:type="spellStart"/>
      <w:r w:rsidRPr="00073C10">
        <w:rPr>
          <w:sz w:val="24"/>
        </w:rPr>
        <w:t>Darbra</w:t>
      </w:r>
      <w:proofErr w:type="spellEnd"/>
      <w:r w:rsidRPr="00073C10">
        <w:rPr>
          <w:sz w:val="24"/>
        </w:rPr>
        <w:t xml:space="preserve">, R.-M.; </w:t>
      </w:r>
      <w:proofErr w:type="spellStart"/>
      <w:r w:rsidRPr="00073C10">
        <w:rPr>
          <w:sz w:val="24"/>
        </w:rPr>
        <w:t>Casal</w:t>
      </w:r>
      <w:proofErr w:type="spellEnd"/>
      <w:r w:rsidRPr="00073C10">
        <w:rPr>
          <w:sz w:val="24"/>
        </w:rPr>
        <w:t>, J. 2004. H</w:t>
      </w:r>
      <w:r>
        <w:rPr>
          <w:sz w:val="24"/>
        </w:rPr>
        <w:t xml:space="preserve">istorical analysis of accidents </w:t>
      </w:r>
      <w:r w:rsidRPr="00073C10">
        <w:rPr>
          <w:sz w:val="24"/>
        </w:rPr>
        <w:t>in seaports, Safety Science 42(2): 85–98.</w:t>
      </w:r>
    </w:p>
    <w:p w14:paraId="03374FDD" w14:textId="77777777" w:rsidR="00BC3E25" w:rsidRPr="00870C8F" w:rsidRDefault="00BC3E25" w:rsidP="0034057F">
      <w:pPr>
        <w:ind w:firstLine="0"/>
        <w:rPr>
          <w:sz w:val="24"/>
        </w:rPr>
      </w:pPr>
    </w:p>
    <w:p w14:paraId="7BFF7DA4" w14:textId="77777777" w:rsidR="00D735E1" w:rsidRPr="00870C8F" w:rsidRDefault="00D735E1" w:rsidP="0034057F">
      <w:pPr>
        <w:ind w:firstLine="0"/>
        <w:rPr>
          <w:sz w:val="24"/>
        </w:rPr>
      </w:pPr>
      <w:proofErr w:type="spellStart"/>
      <w:r w:rsidRPr="00870C8F">
        <w:rPr>
          <w:sz w:val="24"/>
        </w:rPr>
        <w:t>Darbra</w:t>
      </w:r>
      <w:proofErr w:type="spellEnd"/>
      <w:r w:rsidRPr="00870C8F">
        <w:rPr>
          <w:sz w:val="24"/>
        </w:rPr>
        <w:t>, R. M., Crawford, J. F. E., Haley, C. W., &amp; Morrison, R. J. (2007). Safety culture and hazard risk perception of Australian and New Zealand maritime pilots. Marine Policy, 31(6), 736-745.</w:t>
      </w:r>
    </w:p>
    <w:p w14:paraId="1383EACE" w14:textId="77777777" w:rsidR="00BC3E25" w:rsidRPr="00870C8F" w:rsidRDefault="00BC3E25" w:rsidP="0034057F">
      <w:pPr>
        <w:ind w:firstLine="0"/>
        <w:rPr>
          <w:sz w:val="24"/>
        </w:rPr>
      </w:pPr>
    </w:p>
    <w:p w14:paraId="46D38C5F" w14:textId="77777777" w:rsidR="00D735E1" w:rsidRPr="00870C8F" w:rsidRDefault="00D735E1" w:rsidP="0034057F">
      <w:pPr>
        <w:ind w:firstLine="0"/>
        <w:rPr>
          <w:sz w:val="24"/>
        </w:rPr>
      </w:pPr>
      <w:r w:rsidRPr="00870C8F">
        <w:rPr>
          <w:sz w:val="24"/>
        </w:rPr>
        <w:t>Ding, J. F., &amp; Tseng, W. J. (2012). Applying fuzzy AHP approach to evaluate key operational safety elements for exclusive container terminals of Kaohsiung Port in Taiwan. WSEAS Transactions on Mathematics, 11(10), 855-865.</w:t>
      </w:r>
    </w:p>
    <w:p w14:paraId="3CBCE072" w14:textId="77777777" w:rsidR="00BC3E25" w:rsidRPr="00870C8F" w:rsidRDefault="00BC3E25" w:rsidP="0034057F">
      <w:pPr>
        <w:ind w:firstLine="0"/>
        <w:rPr>
          <w:sz w:val="24"/>
        </w:rPr>
      </w:pPr>
    </w:p>
    <w:p w14:paraId="34FB3747" w14:textId="77777777" w:rsidR="00D735E1" w:rsidRPr="00870C8F" w:rsidRDefault="00D735E1" w:rsidP="0034057F">
      <w:pPr>
        <w:ind w:firstLine="0"/>
        <w:rPr>
          <w:sz w:val="24"/>
        </w:rPr>
      </w:pPr>
      <w:proofErr w:type="spellStart"/>
      <w:r w:rsidRPr="00870C8F">
        <w:rPr>
          <w:sz w:val="24"/>
        </w:rPr>
        <w:t>Fadda</w:t>
      </w:r>
      <w:proofErr w:type="spellEnd"/>
      <w:r w:rsidRPr="00870C8F">
        <w:rPr>
          <w:sz w:val="24"/>
        </w:rPr>
        <w:t xml:space="preserve">, P., </w:t>
      </w:r>
      <w:proofErr w:type="spellStart"/>
      <w:r w:rsidRPr="00870C8F">
        <w:rPr>
          <w:sz w:val="24"/>
        </w:rPr>
        <w:t>Meloni</w:t>
      </w:r>
      <w:proofErr w:type="spellEnd"/>
      <w:r w:rsidRPr="00870C8F">
        <w:rPr>
          <w:sz w:val="24"/>
        </w:rPr>
        <w:t xml:space="preserve">, M., </w:t>
      </w:r>
      <w:proofErr w:type="spellStart"/>
      <w:r w:rsidRPr="00870C8F">
        <w:rPr>
          <w:sz w:val="24"/>
        </w:rPr>
        <w:t>Fancello</w:t>
      </w:r>
      <w:proofErr w:type="spellEnd"/>
      <w:r w:rsidRPr="00870C8F">
        <w:rPr>
          <w:sz w:val="24"/>
        </w:rPr>
        <w:t xml:space="preserve">, G., Pau, M., </w:t>
      </w:r>
      <w:proofErr w:type="spellStart"/>
      <w:r w:rsidRPr="00870C8F">
        <w:rPr>
          <w:sz w:val="24"/>
        </w:rPr>
        <w:t>Medda</w:t>
      </w:r>
      <w:proofErr w:type="spellEnd"/>
      <w:r w:rsidRPr="00870C8F">
        <w:rPr>
          <w:sz w:val="24"/>
        </w:rPr>
        <w:t xml:space="preserve">, A., Pinna, C., &amp; </w:t>
      </w:r>
      <w:proofErr w:type="spellStart"/>
      <w:r w:rsidRPr="00870C8F">
        <w:rPr>
          <w:sz w:val="24"/>
        </w:rPr>
        <w:t>Leban</w:t>
      </w:r>
      <w:proofErr w:type="spellEnd"/>
      <w:r w:rsidRPr="00870C8F">
        <w:rPr>
          <w:sz w:val="24"/>
        </w:rPr>
        <w:t>, B. (2015). Multidisciplinary study of biological parameters and fatigue evolution in quay crane operators. Procedia Manufacturing, 3, 3301-3308.</w:t>
      </w:r>
    </w:p>
    <w:p w14:paraId="24846BAC" w14:textId="77777777" w:rsidR="00BC3E25" w:rsidRPr="00870C8F" w:rsidRDefault="00BC3E25" w:rsidP="0034057F">
      <w:pPr>
        <w:ind w:firstLine="0"/>
        <w:rPr>
          <w:sz w:val="24"/>
        </w:rPr>
      </w:pPr>
    </w:p>
    <w:p w14:paraId="072366E7" w14:textId="77777777" w:rsidR="00D735E1" w:rsidRPr="00870C8F" w:rsidRDefault="00D735E1" w:rsidP="0034057F">
      <w:pPr>
        <w:ind w:firstLine="0"/>
        <w:rPr>
          <w:sz w:val="24"/>
        </w:rPr>
      </w:pPr>
      <w:proofErr w:type="spellStart"/>
      <w:r w:rsidRPr="00870C8F">
        <w:rPr>
          <w:sz w:val="24"/>
        </w:rPr>
        <w:t>Häkkänen</w:t>
      </w:r>
      <w:proofErr w:type="spellEnd"/>
      <w:r w:rsidRPr="00870C8F">
        <w:rPr>
          <w:sz w:val="24"/>
        </w:rPr>
        <w:t xml:space="preserve">, H., &amp; </w:t>
      </w:r>
      <w:proofErr w:type="spellStart"/>
      <w:r w:rsidRPr="00870C8F">
        <w:rPr>
          <w:sz w:val="24"/>
        </w:rPr>
        <w:t>Summala</w:t>
      </w:r>
      <w:proofErr w:type="spellEnd"/>
      <w:r w:rsidRPr="00870C8F">
        <w:rPr>
          <w:sz w:val="24"/>
        </w:rPr>
        <w:t>, H. (2001). Fatal traffic accidents among trailer truck drivers and accident causes as viewed by other truck drivers. Accident Analysis &amp; Prevention, 33(2), 187-196.</w:t>
      </w:r>
    </w:p>
    <w:p w14:paraId="742F4EFB" w14:textId="09DB8C54" w:rsidR="00BC3E25" w:rsidRDefault="00BC3E25" w:rsidP="0034057F">
      <w:pPr>
        <w:ind w:firstLine="0"/>
        <w:rPr>
          <w:sz w:val="24"/>
        </w:rPr>
      </w:pPr>
    </w:p>
    <w:p w14:paraId="46A31AAD" w14:textId="01C7B3E0" w:rsidR="000849FF" w:rsidRDefault="000849FF" w:rsidP="0034057F">
      <w:pPr>
        <w:ind w:firstLine="0"/>
        <w:rPr>
          <w:sz w:val="24"/>
        </w:rPr>
      </w:pPr>
      <w:proofErr w:type="spellStart"/>
      <w:r w:rsidRPr="000849FF">
        <w:rPr>
          <w:sz w:val="24"/>
        </w:rPr>
        <w:t>Hamka</w:t>
      </w:r>
      <w:proofErr w:type="spellEnd"/>
      <w:r w:rsidRPr="000849FF">
        <w:rPr>
          <w:sz w:val="24"/>
        </w:rPr>
        <w:t>, M. A. (2017). Safety risks assessment on container terminal using hazard identification and risk assessment and fault tree analysis methods. Procedia engineering, 194, 307-314.</w:t>
      </w:r>
    </w:p>
    <w:p w14:paraId="654C531E" w14:textId="77777777" w:rsidR="000849FF" w:rsidRPr="00870C8F" w:rsidRDefault="000849FF" w:rsidP="0034057F">
      <w:pPr>
        <w:ind w:firstLine="0"/>
        <w:rPr>
          <w:sz w:val="24"/>
        </w:rPr>
      </w:pPr>
    </w:p>
    <w:p w14:paraId="55F5F3AF" w14:textId="77777777" w:rsidR="00D735E1" w:rsidRPr="00870C8F" w:rsidRDefault="00D735E1" w:rsidP="0034057F">
      <w:pPr>
        <w:ind w:firstLine="0"/>
        <w:rPr>
          <w:sz w:val="24"/>
        </w:rPr>
      </w:pPr>
      <w:proofErr w:type="spellStart"/>
      <w:r w:rsidRPr="00870C8F">
        <w:rPr>
          <w:sz w:val="24"/>
        </w:rPr>
        <w:lastRenderedPageBreak/>
        <w:t>Hänninen</w:t>
      </w:r>
      <w:proofErr w:type="spellEnd"/>
      <w:r w:rsidRPr="00870C8F">
        <w:rPr>
          <w:sz w:val="24"/>
        </w:rPr>
        <w:t xml:space="preserve">, M., Banda, O. A. V., &amp; </w:t>
      </w:r>
      <w:proofErr w:type="spellStart"/>
      <w:r w:rsidRPr="00870C8F">
        <w:rPr>
          <w:sz w:val="24"/>
        </w:rPr>
        <w:t>Kujala</w:t>
      </w:r>
      <w:proofErr w:type="spellEnd"/>
      <w:r w:rsidRPr="00870C8F">
        <w:rPr>
          <w:sz w:val="24"/>
        </w:rPr>
        <w:t>, P. (2014). Bayesian network model of maritime safety management. Expert Systems with Applications, 41(17), 7837-7846.</w:t>
      </w:r>
    </w:p>
    <w:p w14:paraId="57926E31" w14:textId="77777777" w:rsidR="00BC3E25" w:rsidRPr="00870C8F" w:rsidRDefault="00BC3E25" w:rsidP="0034057F">
      <w:pPr>
        <w:ind w:firstLine="0"/>
        <w:rPr>
          <w:sz w:val="24"/>
        </w:rPr>
      </w:pPr>
    </w:p>
    <w:p w14:paraId="279A440A" w14:textId="0F9C5793" w:rsidR="00D735E1" w:rsidRDefault="00D735E1" w:rsidP="0034057F">
      <w:pPr>
        <w:ind w:firstLine="0"/>
        <w:rPr>
          <w:sz w:val="24"/>
        </w:rPr>
      </w:pPr>
      <w:r w:rsidRPr="00870C8F">
        <w:rPr>
          <w:sz w:val="24"/>
        </w:rPr>
        <w:t>Health and safety in engineering workshops. (2004). Sudbury, Suffolk: Health and Safety Executive.</w:t>
      </w:r>
    </w:p>
    <w:p w14:paraId="7BD86CA7" w14:textId="38CD4319" w:rsidR="00981D00" w:rsidRDefault="00981D00" w:rsidP="0034057F">
      <w:pPr>
        <w:ind w:firstLine="0"/>
        <w:rPr>
          <w:sz w:val="24"/>
        </w:rPr>
      </w:pPr>
    </w:p>
    <w:p w14:paraId="3593D672" w14:textId="1A8132CF" w:rsidR="00981D00" w:rsidRDefault="00981D00" w:rsidP="0034057F">
      <w:pPr>
        <w:ind w:firstLine="0"/>
        <w:rPr>
          <w:sz w:val="24"/>
        </w:rPr>
      </w:pPr>
      <w:r w:rsidRPr="00981D00">
        <w:rPr>
          <w:sz w:val="24"/>
        </w:rPr>
        <w:t xml:space="preserve">IMO. </w:t>
      </w:r>
      <w:r>
        <w:rPr>
          <w:sz w:val="24"/>
        </w:rPr>
        <w:t>(</w:t>
      </w:r>
      <w:r w:rsidRPr="00981D00">
        <w:rPr>
          <w:sz w:val="24"/>
        </w:rPr>
        <w:t>2015</w:t>
      </w:r>
      <w:r>
        <w:rPr>
          <w:sz w:val="24"/>
        </w:rPr>
        <w:t>)</w:t>
      </w:r>
      <w:r w:rsidRPr="00981D00">
        <w:rPr>
          <w:sz w:val="24"/>
        </w:rPr>
        <w:t>. IMO Profile: Overview. Inte</w:t>
      </w:r>
      <w:r>
        <w:rPr>
          <w:sz w:val="24"/>
        </w:rPr>
        <w:t xml:space="preserve">rnational Maritime Organization </w:t>
      </w:r>
      <w:r w:rsidRPr="00981D00">
        <w:rPr>
          <w:sz w:val="24"/>
        </w:rPr>
        <w:t xml:space="preserve">(IMO). Available </w:t>
      </w:r>
      <w:r>
        <w:rPr>
          <w:sz w:val="24"/>
        </w:rPr>
        <w:t xml:space="preserve">from Internet: </w:t>
      </w:r>
      <w:hyperlink r:id="rId14" w:history="1">
        <w:r w:rsidR="00212C92" w:rsidRPr="00AC4973">
          <w:rPr>
            <w:rStyle w:val="Hyperlink"/>
            <w:color w:val="auto"/>
            <w:sz w:val="24"/>
            <w:u w:val="none"/>
          </w:rPr>
          <w:t>http://business.un.org/en/entities/13 on 3 Feb 2020</w:t>
        </w:r>
      </w:hyperlink>
      <w:r w:rsidR="00AC4973" w:rsidRPr="00AC4973">
        <w:rPr>
          <w:rStyle w:val="Hyperlink"/>
          <w:color w:val="auto"/>
          <w:sz w:val="24"/>
          <w:u w:val="none"/>
        </w:rPr>
        <w:t>.</w:t>
      </w:r>
    </w:p>
    <w:p w14:paraId="3F452476" w14:textId="1ACAEC29" w:rsidR="00212C92" w:rsidRDefault="00212C92" w:rsidP="0034057F">
      <w:pPr>
        <w:ind w:firstLine="0"/>
        <w:rPr>
          <w:sz w:val="24"/>
        </w:rPr>
      </w:pPr>
    </w:p>
    <w:p w14:paraId="75FA1E23" w14:textId="47AD76D5" w:rsidR="00212C92" w:rsidRDefault="00212C92" w:rsidP="0034057F">
      <w:pPr>
        <w:ind w:firstLine="0"/>
        <w:rPr>
          <w:sz w:val="24"/>
        </w:rPr>
      </w:pPr>
      <w:r w:rsidRPr="00212C92">
        <w:rPr>
          <w:sz w:val="24"/>
        </w:rPr>
        <w:t>IMO, 2010. ISM Code and Guidelines. International Maritime Organization, London.</w:t>
      </w:r>
    </w:p>
    <w:p w14:paraId="64B49B46" w14:textId="77777777" w:rsidR="00212C92" w:rsidRPr="00212C92" w:rsidRDefault="00212C92" w:rsidP="0034057F">
      <w:pPr>
        <w:ind w:firstLine="0"/>
        <w:rPr>
          <w:sz w:val="24"/>
        </w:rPr>
      </w:pPr>
    </w:p>
    <w:p w14:paraId="75D2A4B4" w14:textId="1495F814" w:rsidR="00212C92" w:rsidRDefault="00212C92" w:rsidP="0034057F">
      <w:pPr>
        <w:ind w:firstLine="0"/>
        <w:rPr>
          <w:sz w:val="24"/>
        </w:rPr>
      </w:pPr>
      <w:r w:rsidRPr="00212C92">
        <w:rPr>
          <w:sz w:val="24"/>
        </w:rPr>
        <w:t>IMO, 2012. Guide to maritime Security &amp; ISPS Code</w:t>
      </w:r>
      <w:r>
        <w:rPr>
          <w:sz w:val="24"/>
        </w:rPr>
        <w:t xml:space="preserve">. International Maritime </w:t>
      </w:r>
      <w:r w:rsidRPr="00212C92">
        <w:rPr>
          <w:sz w:val="24"/>
        </w:rPr>
        <w:t>Organization, London.</w:t>
      </w:r>
    </w:p>
    <w:p w14:paraId="585AD814" w14:textId="302055AD" w:rsidR="001D17DF" w:rsidRDefault="001D17DF" w:rsidP="0034057F">
      <w:pPr>
        <w:ind w:firstLine="0"/>
        <w:rPr>
          <w:sz w:val="24"/>
        </w:rPr>
      </w:pPr>
    </w:p>
    <w:p w14:paraId="6383A297" w14:textId="7AFCE71D" w:rsidR="001D17DF" w:rsidRDefault="001D17DF" w:rsidP="0034057F">
      <w:pPr>
        <w:ind w:firstLine="0"/>
        <w:rPr>
          <w:sz w:val="24"/>
        </w:rPr>
      </w:pPr>
      <w:proofErr w:type="spellStart"/>
      <w:r w:rsidRPr="001D17DF">
        <w:rPr>
          <w:sz w:val="24"/>
        </w:rPr>
        <w:t>Jalonen</w:t>
      </w:r>
      <w:proofErr w:type="spellEnd"/>
      <w:r w:rsidRPr="001D17DF">
        <w:rPr>
          <w:sz w:val="24"/>
        </w:rPr>
        <w:t xml:space="preserve">, R., </w:t>
      </w:r>
      <w:proofErr w:type="spellStart"/>
      <w:r w:rsidRPr="001D17DF">
        <w:rPr>
          <w:sz w:val="24"/>
        </w:rPr>
        <w:t>Salmi</w:t>
      </w:r>
      <w:proofErr w:type="spellEnd"/>
      <w:r w:rsidRPr="001D17DF">
        <w:rPr>
          <w:sz w:val="24"/>
        </w:rPr>
        <w:t>, K., 2009. Safety Performance Indicators for marit</w:t>
      </w:r>
      <w:r>
        <w:rPr>
          <w:sz w:val="24"/>
        </w:rPr>
        <w:t xml:space="preserve">ime safety management. Helsinki </w:t>
      </w:r>
      <w:r w:rsidRPr="001D17DF">
        <w:rPr>
          <w:sz w:val="24"/>
        </w:rPr>
        <w:t xml:space="preserve">University of Technology, Department of Applied </w:t>
      </w:r>
      <w:r w:rsidR="00AC4973" w:rsidRPr="001D17DF">
        <w:rPr>
          <w:sz w:val="24"/>
        </w:rPr>
        <w:t>Mechanics,</w:t>
      </w:r>
      <w:r w:rsidRPr="001D17DF">
        <w:rPr>
          <w:sz w:val="24"/>
        </w:rPr>
        <w:t xml:space="preserve"> http://appmech.tkk.fi/fi/julkaisut/TKK-AM-9.pdf</w:t>
      </w:r>
    </w:p>
    <w:p w14:paraId="25393EA7" w14:textId="0CCBBCE2" w:rsidR="00FE307E" w:rsidRDefault="00FE307E" w:rsidP="0034057F">
      <w:pPr>
        <w:ind w:firstLine="0"/>
        <w:rPr>
          <w:sz w:val="24"/>
        </w:rPr>
      </w:pPr>
    </w:p>
    <w:p w14:paraId="7F19DF5F" w14:textId="0DD96DC8" w:rsidR="00046DEE" w:rsidRDefault="00046DEE" w:rsidP="0034057F">
      <w:pPr>
        <w:ind w:firstLine="0"/>
        <w:rPr>
          <w:sz w:val="24"/>
        </w:rPr>
      </w:pPr>
      <w:r w:rsidRPr="00046DEE">
        <w:rPr>
          <w:sz w:val="24"/>
        </w:rPr>
        <w:t>John, A</w:t>
      </w:r>
      <w:r w:rsidR="000C1311">
        <w:rPr>
          <w:sz w:val="24"/>
        </w:rPr>
        <w:t>.</w:t>
      </w:r>
      <w:r w:rsidRPr="00046DEE">
        <w:rPr>
          <w:sz w:val="24"/>
        </w:rPr>
        <w:t>, Yang, Z</w:t>
      </w:r>
      <w:r w:rsidR="000C1311">
        <w:rPr>
          <w:sz w:val="24"/>
        </w:rPr>
        <w:t>.</w:t>
      </w:r>
      <w:r w:rsidRPr="00046DEE">
        <w:rPr>
          <w:sz w:val="24"/>
        </w:rPr>
        <w:t xml:space="preserve">, </w:t>
      </w:r>
      <w:proofErr w:type="spellStart"/>
      <w:r w:rsidRPr="00046DEE">
        <w:rPr>
          <w:sz w:val="24"/>
        </w:rPr>
        <w:t>Riahi</w:t>
      </w:r>
      <w:proofErr w:type="spellEnd"/>
      <w:r w:rsidRPr="00046DEE">
        <w:rPr>
          <w:sz w:val="24"/>
        </w:rPr>
        <w:t>, R</w:t>
      </w:r>
      <w:r w:rsidR="000C1311">
        <w:rPr>
          <w:sz w:val="24"/>
        </w:rPr>
        <w:t>.</w:t>
      </w:r>
      <w:r w:rsidRPr="00046DEE">
        <w:rPr>
          <w:sz w:val="24"/>
        </w:rPr>
        <w:t xml:space="preserve"> and Wang, J</w:t>
      </w:r>
      <w:r w:rsidR="000C1311">
        <w:rPr>
          <w:sz w:val="24"/>
        </w:rPr>
        <w:t>.</w:t>
      </w:r>
      <w:r w:rsidRPr="00046DEE">
        <w:rPr>
          <w:sz w:val="24"/>
        </w:rPr>
        <w:t xml:space="preserve"> (2</w:t>
      </w:r>
      <w:r>
        <w:rPr>
          <w:sz w:val="24"/>
        </w:rPr>
        <w:t xml:space="preserve">016) A risk assessment approach </w:t>
      </w:r>
      <w:r w:rsidRPr="00046DEE">
        <w:rPr>
          <w:sz w:val="24"/>
        </w:rPr>
        <w:t>to improve the resilience of a seaport system using Bayesian networks.</w:t>
      </w:r>
      <w:r>
        <w:rPr>
          <w:sz w:val="24"/>
        </w:rPr>
        <w:t xml:space="preserve"> Ocean Engineering, 111, </w:t>
      </w:r>
      <w:r w:rsidRPr="00046DEE">
        <w:rPr>
          <w:sz w:val="24"/>
        </w:rPr>
        <w:t>136-147</w:t>
      </w:r>
    </w:p>
    <w:p w14:paraId="69553BFD" w14:textId="05EB4ACE" w:rsidR="001205EA" w:rsidRDefault="001205EA" w:rsidP="0034057F">
      <w:pPr>
        <w:ind w:firstLine="0"/>
        <w:rPr>
          <w:sz w:val="24"/>
        </w:rPr>
      </w:pPr>
    </w:p>
    <w:p w14:paraId="2EA177E9" w14:textId="48E7D8BB" w:rsidR="001205EA" w:rsidRDefault="001205EA" w:rsidP="0034057F">
      <w:pPr>
        <w:ind w:firstLine="0"/>
        <w:rPr>
          <w:sz w:val="24"/>
        </w:rPr>
      </w:pPr>
      <w:r w:rsidRPr="001205EA">
        <w:rPr>
          <w:sz w:val="24"/>
        </w:rPr>
        <w:t xml:space="preserve">John, A., </w:t>
      </w:r>
      <w:proofErr w:type="spellStart"/>
      <w:r w:rsidRPr="001205EA">
        <w:rPr>
          <w:sz w:val="24"/>
        </w:rPr>
        <w:t>Paraskevadakis</w:t>
      </w:r>
      <w:proofErr w:type="spellEnd"/>
      <w:r w:rsidRPr="001205EA">
        <w:rPr>
          <w:sz w:val="24"/>
        </w:rPr>
        <w:t xml:space="preserve">, D., Bury, A., Yang, Z., </w:t>
      </w:r>
      <w:proofErr w:type="spellStart"/>
      <w:r w:rsidRPr="001205EA">
        <w:rPr>
          <w:sz w:val="24"/>
        </w:rPr>
        <w:t>Riahi</w:t>
      </w:r>
      <w:proofErr w:type="spellEnd"/>
      <w:r w:rsidRPr="001205EA">
        <w:rPr>
          <w:sz w:val="24"/>
        </w:rPr>
        <w:t>, R. and Wang, J.,</w:t>
      </w:r>
      <w:r>
        <w:rPr>
          <w:sz w:val="24"/>
        </w:rPr>
        <w:t xml:space="preserve"> 2014, An integrated fuzzy risk </w:t>
      </w:r>
      <w:r w:rsidRPr="001205EA">
        <w:rPr>
          <w:sz w:val="24"/>
        </w:rPr>
        <w:t>assessment for seaport operations. Journal of Safety Science, Vol. 68, pp. 180-194.</w:t>
      </w:r>
    </w:p>
    <w:p w14:paraId="73560A4E" w14:textId="77777777" w:rsidR="00046DEE" w:rsidRDefault="00046DEE" w:rsidP="0034057F">
      <w:pPr>
        <w:ind w:firstLine="0"/>
        <w:rPr>
          <w:sz w:val="24"/>
        </w:rPr>
      </w:pPr>
    </w:p>
    <w:p w14:paraId="1ED37C08" w14:textId="77777777" w:rsidR="00FE307E" w:rsidRPr="00FE307E" w:rsidRDefault="00FE307E" w:rsidP="0034057F">
      <w:pPr>
        <w:ind w:firstLine="0"/>
        <w:rPr>
          <w:sz w:val="24"/>
        </w:rPr>
      </w:pPr>
      <w:r w:rsidRPr="00FE307E">
        <w:rPr>
          <w:sz w:val="24"/>
        </w:rPr>
        <w:t>Kim, D.K., Pedersen, P.T., Paik, J.K., Kim, H.B., Zhang, X., Kim, M.S., 2013. Safety</w:t>
      </w:r>
    </w:p>
    <w:p w14:paraId="50D294D6" w14:textId="0347A370" w:rsidR="00FE307E" w:rsidRDefault="00FE307E" w:rsidP="0034057F">
      <w:pPr>
        <w:ind w:firstLine="0"/>
        <w:rPr>
          <w:sz w:val="24"/>
        </w:rPr>
      </w:pPr>
      <w:r w:rsidRPr="00FE307E">
        <w:rPr>
          <w:sz w:val="24"/>
        </w:rPr>
        <w:t>guidelines of ultimate hull girder strength for g</w:t>
      </w:r>
      <w:r>
        <w:rPr>
          <w:sz w:val="24"/>
        </w:rPr>
        <w:t xml:space="preserve">rounded container ships. Safety </w:t>
      </w:r>
      <w:r w:rsidRPr="00FE307E">
        <w:rPr>
          <w:sz w:val="24"/>
        </w:rPr>
        <w:t>Science 59, 46–54.</w:t>
      </w:r>
    </w:p>
    <w:p w14:paraId="78CF66F3" w14:textId="77777777" w:rsidR="00212C92" w:rsidRDefault="00212C92" w:rsidP="0034057F">
      <w:pPr>
        <w:ind w:firstLine="0"/>
        <w:rPr>
          <w:sz w:val="24"/>
        </w:rPr>
      </w:pPr>
    </w:p>
    <w:p w14:paraId="6430FF3C" w14:textId="568510FB" w:rsidR="00D735E1" w:rsidRDefault="00D735E1" w:rsidP="0034057F">
      <w:pPr>
        <w:ind w:firstLine="0"/>
        <w:rPr>
          <w:sz w:val="24"/>
        </w:rPr>
      </w:pPr>
      <w:proofErr w:type="spellStart"/>
      <w:r w:rsidRPr="00870C8F">
        <w:rPr>
          <w:sz w:val="24"/>
        </w:rPr>
        <w:t>Kontovas</w:t>
      </w:r>
      <w:proofErr w:type="spellEnd"/>
      <w:r w:rsidRPr="00870C8F">
        <w:rPr>
          <w:sz w:val="24"/>
        </w:rPr>
        <w:t xml:space="preserve">, C. A. (2005). Formal safety assessment: critical review and future role. 163p (Doctoral dissertation, Thesis (Naval </w:t>
      </w:r>
      <w:proofErr w:type="spellStart"/>
      <w:r w:rsidRPr="00870C8F">
        <w:rPr>
          <w:sz w:val="24"/>
        </w:rPr>
        <w:t>Archicteture</w:t>
      </w:r>
      <w:proofErr w:type="spellEnd"/>
      <w:r w:rsidRPr="00870C8F">
        <w:rPr>
          <w:sz w:val="24"/>
        </w:rPr>
        <w:t xml:space="preserve"> and Marine Engineering)-National Technical University of Athens, Maritime Transport, Athens, Greece).</w:t>
      </w:r>
    </w:p>
    <w:p w14:paraId="49E94A9E" w14:textId="77777777" w:rsidR="001D17DF" w:rsidRPr="00870C8F" w:rsidRDefault="001D17DF" w:rsidP="0034057F">
      <w:pPr>
        <w:ind w:firstLine="0"/>
        <w:rPr>
          <w:sz w:val="24"/>
        </w:rPr>
      </w:pPr>
    </w:p>
    <w:p w14:paraId="46BC8533" w14:textId="2214D757" w:rsidR="00BC3E25" w:rsidRDefault="001D17DF" w:rsidP="0034057F">
      <w:pPr>
        <w:ind w:firstLine="0"/>
        <w:rPr>
          <w:sz w:val="24"/>
        </w:rPr>
      </w:pPr>
      <w:proofErr w:type="spellStart"/>
      <w:r w:rsidRPr="001D17DF">
        <w:rPr>
          <w:sz w:val="24"/>
        </w:rPr>
        <w:t>Kujala</w:t>
      </w:r>
      <w:proofErr w:type="spellEnd"/>
      <w:r w:rsidRPr="001D17DF">
        <w:rPr>
          <w:sz w:val="24"/>
        </w:rPr>
        <w:t xml:space="preserve">, P., </w:t>
      </w:r>
      <w:proofErr w:type="spellStart"/>
      <w:r w:rsidRPr="001D17DF">
        <w:rPr>
          <w:sz w:val="24"/>
        </w:rPr>
        <w:t>Hänninen</w:t>
      </w:r>
      <w:proofErr w:type="spellEnd"/>
      <w:r w:rsidRPr="001D17DF">
        <w:rPr>
          <w:sz w:val="24"/>
        </w:rPr>
        <w:t xml:space="preserve">, M., </w:t>
      </w:r>
      <w:proofErr w:type="spellStart"/>
      <w:r w:rsidRPr="001D17DF">
        <w:rPr>
          <w:sz w:val="24"/>
        </w:rPr>
        <w:t>Arola</w:t>
      </w:r>
      <w:proofErr w:type="spellEnd"/>
      <w:r w:rsidRPr="001D17DF">
        <w:rPr>
          <w:sz w:val="24"/>
        </w:rPr>
        <w:t xml:space="preserve">, T., Ylitalo, J., 2009. Analysis of marine traffic </w:t>
      </w:r>
      <w:r>
        <w:rPr>
          <w:sz w:val="24"/>
        </w:rPr>
        <w:t xml:space="preserve">safety in the Gulf of Finland. </w:t>
      </w:r>
      <w:r w:rsidRPr="001D17DF">
        <w:rPr>
          <w:sz w:val="24"/>
        </w:rPr>
        <w:t>Reliability Engineering and System Safety 94, 1349-1357.</w:t>
      </w:r>
    </w:p>
    <w:p w14:paraId="601A9956" w14:textId="77777777" w:rsidR="001D17DF" w:rsidRPr="00870C8F" w:rsidRDefault="001D17DF" w:rsidP="0034057F">
      <w:pPr>
        <w:ind w:firstLine="0"/>
        <w:rPr>
          <w:sz w:val="24"/>
        </w:rPr>
      </w:pPr>
    </w:p>
    <w:p w14:paraId="494EDEA7" w14:textId="77777777" w:rsidR="00D735E1" w:rsidRPr="00870C8F" w:rsidRDefault="00D735E1" w:rsidP="0034057F">
      <w:pPr>
        <w:ind w:firstLine="0"/>
        <w:rPr>
          <w:sz w:val="24"/>
        </w:rPr>
      </w:pPr>
      <w:proofErr w:type="spellStart"/>
      <w:r w:rsidRPr="00870C8F">
        <w:rPr>
          <w:sz w:val="24"/>
        </w:rPr>
        <w:t>Kwong</w:t>
      </w:r>
      <w:proofErr w:type="spellEnd"/>
      <w:r w:rsidRPr="00870C8F">
        <w:rPr>
          <w:sz w:val="24"/>
        </w:rPr>
        <w:t>, C. K., &amp; Bai, H. (2002). A fuzzy AHP approach to the determination of importance weights of customer requirements in quality function deployment. Journal of intelligent manufacturing, 13(5), 367-377.</w:t>
      </w:r>
    </w:p>
    <w:p w14:paraId="71C0806F" w14:textId="77777777" w:rsidR="00BC3E25" w:rsidRPr="00870C8F" w:rsidRDefault="00BC3E25" w:rsidP="0034057F">
      <w:pPr>
        <w:ind w:firstLine="0"/>
        <w:rPr>
          <w:sz w:val="24"/>
        </w:rPr>
      </w:pPr>
    </w:p>
    <w:p w14:paraId="010C2561" w14:textId="77777777" w:rsidR="00D735E1" w:rsidRPr="00870C8F" w:rsidRDefault="00D735E1" w:rsidP="0034057F">
      <w:pPr>
        <w:ind w:firstLine="0"/>
        <w:rPr>
          <w:sz w:val="24"/>
        </w:rPr>
      </w:pPr>
      <w:r w:rsidRPr="00870C8F">
        <w:rPr>
          <w:sz w:val="24"/>
        </w:rPr>
        <w:t>Legato, P., &amp; Monaco, M. F. (2004). Human resources management at a marine container terminal. European Journal of Operational Research, 156(3), 769-781.</w:t>
      </w:r>
    </w:p>
    <w:p w14:paraId="4A02A1E0" w14:textId="77777777" w:rsidR="00BC3E25" w:rsidRPr="00870C8F" w:rsidRDefault="00BC3E25" w:rsidP="0034057F">
      <w:pPr>
        <w:ind w:firstLine="0"/>
        <w:rPr>
          <w:sz w:val="24"/>
        </w:rPr>
      </w:pPr>
    </w:p>
    <w:p w14:paraId="6208EB96" w14:textId="233AB2DD" w:rsidR="00D735E1" w:rsidRDefault="00D735E1" w:rsidP="0034057F">
      <w:pPr>
        <w:ind w:firstLine="0"/>
        <w:rPr>
          <w:sz w:val="24"/>
        </w:rPr>
      </w:pPr>
      <w:r w:rsidRPr="00870C8F">
        <w:rPr>
          <w:sz w:val="24"/>
        </w:rPr>
        <w:t>Lu, C. S., &amp; Tsai, C. L. (2008). The effects of safety climate on vessel accidents in the container shipping context. Accident Analysis &amp; Prevention, 40(2), 594-601.</w:t>
      </w:r>
    </w:p>
    <w:p w14:paraId="0765D5DF" w14:textId="178D6A28" w:rsidR="00AC0373" w:rsidRPr="00AC0373" w:rsidRDefault="00AC0373" w:rsidP="0034057F">
      <w:pPr>
        <w:ind w:firstLine="0"/>
        <w:rPr>
          <w:sz w:val="24"/>
        </w:rPr>
      </w:pPr>
    </w:p>
    <w:p w14:paraId="40786ECC" w14:textId="0153E39E" w:rsidR="00AC0373" w:rsidRPr="00870C8F" w:rsidRDefault="00AC0373" w:rsidP="0034057F">
      <w:pPr>
        <w:ind w:firstLine="0"/>
        <w:rPr>
          <w:sz w:val="24"/>
        </w:rPr>
      </w:pPr>
      <w:r w:rsidRPr="00AC0373">
        <w:rPr>
          <w:sz w:val="24"/>
        </w:rPr>
        <w:t>Lu, C.S., Tsai, C.L., 2010. The effect of safety climate on seafarers’ safety behaviours</w:t>
      </w:r>
      <w:r>
        <w:rPr>
          <w:sz w:val="24"/>
        </w:rPr>
        <w:t xml:space="preserve"> in </w:t>
      </w:r>
      <w:r w:rsidRPr="00AC0373">
        <w:rPr>
          <w:sz w:val="24"/>
        </w:rPr>
        <w:t>container shipping. Accident Analysis and Prevention 42 (6), 1999–2006.</w:t>
      </w:r>
    </w:p>
    <w:p w14:paraId="0B42BD4D" w14:textId="77777777" w:rsidR="00BC3E25" w:rsidRPr="00870C8F" w:rsidRDefault="00BC3E25" w:rsidP="0034057F">
      <w:pPr>
        <w:ind w:firstLine="0"/>
        <w:rPr>
          <w:sz w:val="24"/>
        </w:rPr>
      </w:pPr>
    </w:p>
    <w:p w14:paraId="1A64E45A" w14:textId="77777777" w:rsidR="00D735E1" w:rsidRPr="00870C8F" w:rsidRDefault="00D735E1" w:rsidP="0034057F">
      <w:pPr>
        <w:ind w:firstLine="0"/>
        <w:rPr>
          <w:sz w:val="24"/>
        </w:rPr>
      </w:pPr>
      <w:proofErr w:type="spellStart"/>
      <w:r w:rsidRPr="00870C8F">
        <w:rPr>
          <w:sz w:val="24"/>
        </w:rPr>
        <w:lastRenderedPageBreak/>
        <w:t>Mansor</w:t>
      </w:r>
      <w:proofErr w:type="spellEnd"/>
      <w:r w:rsidRPr="00870C8F">
        <w:rPr>
          <w:sz w:val="24"/>
        </w:rPr>
        <w:t>, N., Zakaria, N. H., &amp; Abdullah, Z. (2011). Understanding common dimensions of workplace accident in Malaysia. Business and Management Review, 1(6), 22-33.</w:t>
      </w:r>
    </w:p>
    <w:p w14:paraId="2B991F12" w14:textId="77777777" w:rsidR="00BC3E25" w:rsidRPr="00870C8F" w:rsidRDefault="00BC3E25" w:rsidP="0034057F">
      <w:pPr>
        <w:ind w:firstLine="0"/>
        <w:rPr>
          <w:sz w:val="24"/>
        </w:rPr>
      </w:pPr>
    </w:p>
    <w:p w14:paraId="2C49CF3B" w14:textId="77777777" w:rsidR="00D735E1" w:rsidRPr="00870C8F" w:rsidRDefault="00D735E1" w:rsidP="0034057F">
      <w:pPr>
        <w:ind w:firstLine="0"/>
        <w:rPr>
          <w:sz w:val="24"/>
        </w:rPr>
      </w:pPr>
      <w:r w:rsidRPr="00870C8F">
        <w:rPr>
          <w:sz w:val="24"/>
        </w:rPr>
        <w:t>Marlow, P. B. (2010). Maritime security: an update of key issues. Maritime Policy &amp; Management, 37(7), 667-676.</w:t>
      </w:r>
    </w:p>
    <w:p w14:paraId="269FCE2C" w14:textId="77777777" w:rsidR="00BC3E25" w:rsidRPr="00870C8F" w:rsidRDefault="00BC3E25" w:rsidP="0034057F">
      <w:pPr>
        <w:ind w:firstLine="0"/>
        <w:rPr>
          <w:sz w:val="24"/>
        </w:rPr>
      </w:pPr>
    </w:p>
    <w:p w14:paraId="5BB52940" w14:textId="4B6F7F8D" w:rsidR="00D735E1" w:rsidRDefault="00D735E1" w:rsidP="0034057F">
      <w:pPr>
        <w:ind w:firstLine="0"/>
        <w:rPr>
          <w:sz w:val="24"/>
        </w:rPr>
      </w:pPr>
      <w:proofErr w:type="spellStart"/>
      <w:r w:rsidRPr="00870C8F">
        <w:rPr>
          <w:sz w:val="24"/>
        </w:rPr>
        <w:t>Mazaheri</w:t>
      </w:r>
      <w:proofErr w:type="spellEnd"/>
      <w:r w:rsidRPr="00870C8F">
        <w:rPr>
          <w:sz w:val="24"/>
        </w:rPr>
        <w:t xml:space="preserve">, A., </w:t>
      </w:r>
      <w:proofErr w:type="spellStart"/>
      <w:r w:rsidRPr="00870C8F">
        <w:rPr>
          <w:sz w:val="24"/>
        </w:rPr>
        <w:t>Montewka</w:t>
      </w:r>
      <w:proofErr w:type="spellEnd"/>
      <w:r w:rsidRPr="00870C8F">
        <w:rPr>
          <w:sz w:val="24"/>
        </w:rPr>
        <w:t xml:space="preserve">, J., </w:t>
      </w:r>
      <w:proofErr w:type="spellStart"/>
      <w:r w:rsidRPr="00870C8F">
        <w:rPr>
          <w:sz w:val="24"/>
        </w:rPr>
        <w:t>Nisula</w:t>
      </w:r>
      <w:proofErr w:type="spellEnd"/>
      <w:r w:rsidRPr="00870C8F">
        <w:rPr>
          <w:sz w:val="24"/>
        </w:rPr>
        <w:t xml:space="preserve">, J., &amp; </w:t>
      </w:r>
      <w:proofErr w:type="spellStart"/>
      <w:r w:rsidRPr="00870C8F">
        <w:rPr>
          <w:sz w:val="24"/>
        </w:rPr>
        <w:t>Kujala</w:t>
      </w:r>
      <w:proofErr w:type="spellEnd"/>
      <w:r w:rsidRPr="00870C8F">
        <w:rPr>
          <w:sz w:val="24"/>
        </w:rPr>
        <w:t xml:space="preserve">, P. (2015). Usability of accident and incident reports for evidence-based risk </w:t>
      </w:r>
      <w:proofErr w:type="spellStart"/>
      <w:r w:rsidRPr="00870C8F">
        <w:rPr>
          <w:sz w:val="24"/>
        </w:rPr>
        <w:t>modeling</w:t>
      </w:r>
      <w:proofErr w:type="spellEnd"/>
      <w:r w:rsidRPr="00870C8F">
        <w:rPr>
          <w:sz w:val="24"/>
        </w:rPr>
        <w:t>–A case study on ship grounding reports. Safety science, 76, 202-214.</w:t>
      </w:r>
    </w:p>
    <w:p w14:paraId="0F7D21E3" w14:textId="4E89B6E3" w:rsidR="00502199" w:rsidRDefault="00502199" w:rsidP="0034057F">
      <w:pPr>
        <w:ind w:firstLine="0"/>
        <w:rPr>
          <w:sz w:val="24"/>
        </w:rPr>
      </w:pPr>
    </w:p>
    <w:p w14:paraId="143A0FDD" w14:textId="72FF15A2" w:rsidR="00502199" w:rsidRPr="00870C8F" w:rsidRDefault="00502199" w:rsidP="0034057F">
      <w:pPr>
        <w:ind w:firstLine="0"/>
        <w:rPr>
          <w:sz w:val="24"/>
        </w:rPr>
      </w:pPr>
      <w:r w:rsidRPr="00502199">
        <w:rPr>
          <w:sz w:val="24"/>
        </w:rPr>
        <w:t xml:space="preserve">Merrick, J.R.W and </w:t>
      </w:r>
      <w:proofErr w:type="spellStart"/>
      <w:r w:rsidRPr="00502199">
        <w:rPr>
          <w:sz w:val="24"/>
        </w:rPr>
        <w:t>Dorp</w:t>
      </w:r>
      <w:proofErr w:type="spellEnd"/>
      <w:r w:rsidRPr="00502199">
        <w:rPr>
          <w:sz w:val="24"/>
        </w:rPr>
        <w:t xml:space="preserve">, R.V. (2006), </w:t>
      </w:r>
      <w:r>
        <w:rPr>
          <w:sz w:val="24"/>
        </w:rPr>
        <w:t xml:space="preserve">“Speaking the truth in maritime </w:t>
      </w:r>
      <w:r w:rsidRPr="00502199">
        <w:rPr>
          <w:sz w:val="24"/>
        </w:rPr>
        <w:t xml:space="preserve">risk assessment,” </w:t>
      </w:r>
      <w:r>
        <w:rPr>
          <w:sz w:val="24"/>
        </w:rPr>
        <w:t>Risk Analysis, 26(1),</w:t>
      </w:r>
      <w:r w:rsidRPr="00502199">
        <w:rPr>
          <w:sz w:val="24"/>
        </w:rPr>
        <w:t>223-237.</w:t>
      </w:r>
    </w:p>
    <w:p w14:paraId="4FFC7017" w14:textId="77777777" w:rsidR="00BC3E25" w:rsidRPr="00870C8F" w:rsidRDefault="00BC3E25" w:rsidP="0034057F">
      <w:pPr>
        <w:ind w:firstLine="0"/>
        <w:rPr>
          <w:sz w:val="24"/>
        </w:rPr>
      </w:pPr>
    </w:p>
    <w:p w14:paraId="2264F527" w14:textId="77777777" w:rsidR="00D735E1" w:rsidRPr="00870C8F" w:rsidRDefault="00D735E1" w:rsidP="0034057F">
      <w:pPr>
        <w:ind w:firstLine="0"/>
        <w:rPr>
          <w:sz w:val="24"/>
        </w:rPr>
      </w:pPr>
      <w:r w:rsidRPr="00870C8F">
        <w:rPr>
          <w:sz w:val="24"/>
        </w:rPr>
        <w:t xml:space="preserve">Mokhtari, K., Ren, J., Roberts, C., &amp; Wang, J. (2011). Application of a generic </w:t>
      </w:r>
      <w:proofErr w:type="gramStart"/>
      <w:r w:rsidRPr="00870C8F">
        <w:rPr>
          <w:sz w:val="24"/>
        </w:rPr>
        <w:t>bow-tie</w:t>
      </w:r>
      <w:proofErr w:type="gramEnd"/>
      <w:r w:rsidRPr="00870C8F">
        <w:rPr>
          <w:sz w:val="24"/>
        </w:rPr>
        <w:t xml:space="preserve"> based risk analysis framework on </w:t>
      </w:r>
      <w:proofErr w:type="spellStart"/>
      <w:r w:rsidRPr="00870C8F">
        <w:rPr>
          <w:sz w:val="24"/>
        </w:rPr>
        <w:t>riskanagement</w:t>
      </w:r>
      <w:proofErr w:type="spellEnd"/>
      <w:r w:rsidRPr="00870C8F">
        <w:rPr>
          <w:sz w:val="24"/>
        </w:rPr>
        <w:t xml:space="preserve"> of sea ports and offshore terminals. Journal of hazardous materials, 192(2), 465-475.</w:t>
      </w:r>
    </w:p>
    <w:p w14:paraId="161DA7FF" w14:textId="77777777" w:rsidR="00BC3E25" w:rsidRPr="00870C8F" w:rsidRDefault="00BC3E25" w:rsidP="0034057F">
      <w:pPr>
        <w:ind w:firstLine="0"/>
        <w:rPr>
          <w:sz w:val="24"/>
        </w:rPr>
      </w:pPr>
    </w:p>
    <w:p w14:paraId="0AC2986A" w14:textId="53AB606A" w:rsidR="00D735E1" w:rsidRDefault="00D735E1" w:rsidP="0034057F">
      <w:pPr>
        <w:ind w:firstLine="0"/>
        <w:rPr>
          <w:sz w:val="24"/>
        </w:rPr>
      </w:pPr>
      <w:proofErr w:type="spellStart"/>
      <w:r w:rsidRPr="00870C8F">
        <w:rPr>
          <w:sz w:val="24"/>
        </w:rPr>
        <w:t>Navarackas</w:t>
      </w:r>
      <w:proofErr w:type="spellEnd"/>
      <w:r w:rsidRPr="00870C8F">
        <w:rPr>
          <w:sz w:val="24"/>
        </w:rPr>
        <w:t>, J. (2017) Port of Klaipeda Risk Assessment Concerning Safety of Marine Operations. The Faculty of Engineering and Science and The Board of Studies for Civil Engineering</w:t>
      </w:r>
      <w:r w:rsidR="00BC3E25" w:rsidRPr="00870C8F">
        <w:rPr>
          <w:sz w:val="24"/>
        </w:rPr>
        <w:t>.</w:t>
      </w:r>
    </w:p>
    <w:p w14:paraId="709E929B" w14:textId="0E6B24D2" w:rsidR="00E82B5A" w:rsidRDefault="00E82B5A" w:rsidP="0034057F">
      <w:pPr>
        <w:ind w:firstLine="0"/>
        <w:rPr>
          <w:sz w:val="24"/>
        </w:rPr>
      </w:pPr>
    </w:p>
    <w:p w14:paraId="3F703DF8" w14:textId="233C20F5" w:rsidR="00E82B5A" w:rsidRDefault="00E82B5A" w:rsidP="0034057F">
      <w:pPr>
        <w:ind w:firstLine="0"/>
        <w:rPr>
          <w:sz w:val="24"/>
        </w:rPr>
      </w:pPr>
      <w:proofErr w:type="spellStart"/>
      <w:r w:rsidRPr="00E82B5A">
        <w:rPr>
          <w:sz w:val="24"/>
        </w:rPr>
        <w:t>Pallis</w:t>
      </w:r>
      <w:proofErr w:type="spellEnd"/>
      <w:r w:rsidRPr="00E82B5A">
        <w:rPr>
          <w:sz w:val="24"/>
        </w:rPr>
        <w:t xml:space="preserve">, P. L. (2017). Port risk management in container terminals. Transportation research </w:t>
      </w:r>
      <w:proofErr w:type="spellStart"/>
      <w:r w:rsidRPr="00E82B5A">
        <w:rPr>
          <w:sz w:val="24"/>
        </w:rPr>
        <w:t>procedia</w:t>
      </w:r>
      <w:proofErr w:type="spellEnd"/>
      <w:r w:rsidRPr="00E82B5A">
        <w:rPr>
          <w:sz w:val="24"/>
        </w:rPr>
        <w:t>, 25(1), 4411-4421.</w:t>
      </w:r>
    </w:p>
    <w:p w14:paraId="54C91D23" w14:textId="426FA227" w:rsidR="00E82B5A" w:rsidRDefault="00E82B5A" w:rsidP="0034057F">
      <w:pPr>
        <w:ind w:firstLine="0"/>
        <w:rPr>
          <w:sz w:val="24"/>
        </w:rPr>
      </w:pPr>
    </w:p>
    <w:p w14:paraId="2AE58A7E" w14:textId="77777777" w:rsidR="00E82B5A" w:rsidRDefault="00E82B5A" w:rsidP="0034057F">
      <w:pPr>
        <w:ind w:firstLine="0"/>
        <w:rPr>
          <w:sz w:val="24"/>
        </w:rPr>
      </w:pPr>
      <w:r w:rsidRPr="001E7A18">
        <w:rPr>
          <w:sz w:val="24"/>
        </w:rPr>
        <w:t>Pak, J. Y., Yeo, G. T., Oh, S.W., and Y</w:t>
      </w:r>
      <w:r>
        <w:rPr>
          <w:sz w:val="24"/>
        </w:rPr>
        <w:t xml:space="preserve">ang, Z. (2015). Port safety evaluation </w:t>
      </w:r>
      <w:r w:rsidRPr="001E7A18">
        <w:rPr>
          <w:sz w:val="24"/>
        </w:rPr>
        <w:t xml:space="preserve">from a captain’s perspective: The </w:t>
      </w:r>
      <w:r>
        <w:rPr>
          <w:sz w:val="24"/>
        </w:rPr>
        <w:t>Korean experience, Safety Sci.,72, 172–181</w:t>
      </w:r>
    </w:p>
    <w:p w14:paraId="665DC584" w14:textId="77777777" w:rsidR="00BC3E25" w:rsidRPr="00870C8F" w:rsidRDefault="00BC3E25" w:rsidP="0034057F">
      <w:pPr>
        <w:ind w:firstLine="0"/>
        <w:rPr>
          <w:sz w:val="24"/>
        </w:rPr>
      </w:pPr>
    </w:p>
    <w:p w14:paraId="366F3CD5" w14:textId="13A5D7D9" w:rsidR="00D735E1" w:rsidRDefault="00D735E1" w:rsidP="0034057F">
      <w:pPr>
        <w:ind w:firstLine="0"/>
        <w:rPr>
          <w:sz w:val="24"/>
        </w:rPr>
      </w:pPr>
      <w:r w:rsidRPr="00870C8F">
        <w:rPr>
          <w:sz w:val="24"/>
        </w:rPr>
        <w:t xml:space="preserve">Park, D. J., Park, S. B., Yang, H. S., &amp; </w:t>
      </w:r>
      <w:proofErr w:type="spellStart"/>
      <w:r w:rsidRPr="00870C8F">
        <w:rPr>
          <w:sz w:val="24"/>
        </w:rPr>
        <w:t>Yim</w:t>
      </w:r>
      <w:proofErr w:type="spellEnd"/>
      <w:r w:rsidRPr="00870C8F">
        <w:rPr>
          <w:sz w:val="24"/>
        </w:rPr>
        <w:t xml:space="preserve">, J. B. (2016). Finding Hazard factors by new risks on maritime safety in </w:t>
      </w:r>
      <w:proofErr w:type="spellStart"/>
      <w:r w:rsidRPr="00870C8F">
        <w:rPr>
          <w:sz w:val="24"/>
        </w:rPr>
        <w:t>korea</w:t>
      </w:r>
      <w:proofErr w:type="spellEnd"/>
      <w:r w:rsidRPr="00870C8F">
        <w:rPr>
          <w:sz w:val="24"/>
        </w:rPr>
        <w:t>. The Korean Society of Marine Environment &amp; Safety, 22(3), 278-285.</w:t>
      </w:r>
    </w:p>
    <w:p w14:paraId="5C56607E" w14:textId="78C0B89B" w:rsidR="001E7A18" w:rsidRDefault="001E7A18" w:rsidP="0034057F">
      <w:pPr>
        <w:ind w:firstLine="0"/>
        <w:rPr>
          <w:sz w:val="24"/>
        </w:rPr>
      </w:pPr>
    </w:p>
    <w:p w14:paraId="240F2109" w14:textId="5467BF7B" w:rsidR="00F939F8" w:rsidRDefault="00F939F8" w:rsidP="0034057F">
      <w:pPr>
        <w:ind w:firstLine="0"/>
        <w:rPr>
          <w:sz w:val="24"/>
        </w:rPr>
      </w:pPr>
      <w:proofErr w:type="spellStart"/>
      <w:r w:rsidRPr="00F939F8">
        <w:rPr>
          <w:sz w:val="24"/>
        </w:rPr>
        <w:t>Planas-Cuchi</w:t>
      </w:r>
      <w:proofErr w:type="spellEnd"/>
      <w:r w:rsidRPr="00F939F8">
        <w:rPr>
          <w:sz w:val="24"/>
        </w:rPr>
        <w:t xml:space="preserve">, E., Montiel, H., </w:t>
      </w:r>
      <w:proofErr w:type="spellStart"/>
      <w:r w:rsidRPr="00F939F8">
        <w:rPr>
          <w:sz w:val="24"/>
        </w:rPr>
        <w:t>Casal</w:t>
      </w:r>
      <w:proofErr w:type="spellEnd"/>
      <w:r w:rsidRPr="00F939F8">
        <w:rPr>
          <w:sz w:val="24"/>
        </w:rPr>
        <w:t xml:space="preserve">, J., 1997. A survey of the origin, type and consequences </w:t>
      </w:r>
      <w:r>
        <w:rPr>
          <w:sz w:val="24"/>
        </w:rPr>
        <w:t xml:space="preserve">of fire </w:t>
      </w:r>
      <w:r w:rsidRPr="00F939F8">
        <w:rPr>
          <w:sz w:val="24"/>
        </w:rPr>
        <w:t xml:space="preserve">accidents in process plants and in the transportation of hazardous material. Trans. </w:t>
      </w:r>
      <w:proofErr w:type="spellStart"/>
      <w:r w:rsidRPr="00F939F8">
        <w:rPr>
          <w:sz w:val="24"/>
        </w:rPr>
        <w:t>IchemE</w:t>
      </w:r>
      <w:proofErr w:type="spellEnd"/>
      <w:r w:rsidRPr="00F939F8">
        <w:rPr>
          <w:sz w:val="24"/>
        </w:rPr>
        <w:t>. 75, 3–8.</w:t>
      </w:r>
    </w:p>
    <w:p w14:paraId="2B29C274" w14:textId="77777777" w:rsidR="00F939F8" w:rsidRPr="00F939F8" w:rsidRDefault="00F939F8" w:rsidP="0034057F">
      <w:pPr>
        <w:ind w:firstLine="0"/>
        <w:rPr>
          <w:sz w:val="24"/>
        </w:rPr>
      </w:pPr>
    </w:p>
    <w:p w14:paraId="4AFBD60E" w14:textId="54A82356" w:rsidR="00F939F8" w:rsidRDefault="00F939F8" w:rsidP="0034057F">
      <w:pPr>
        <w:ind w:firstLine="0"/>
        <w:rPr>
          <w:sz w:val="24"/>
        </w:rPr>
      </w:pPr>
      <w:proofErr w:type="spellStart"/>
      <w:r w:rsidRPr="00F939F8">
        <w:rPr>
          <w:sz w:val="24"/>
        </w:rPr>
        <w:t>Planas-Cuchi</w:t>
      </w:r>
      <w:proofErr w:type="spellEnd"/>
      <w:r w:rsidRPr="00F939F8">
        <w:rPr>
          <w:sz w:val="24"/>
        </w:rPr>
        <w:t xml:space="preserve">, E., </w:t>
      </w:r>
      <w:proofErr w:type="spellStart"/>
      <w:r w:rsidRPr="00F939F8">
        <w:rPr>
          <w:sz w:val="24"/>
        </w:rPr>
        <w:t>Vı´lchez</w:t>
      </w:r>
      <w:proofErr w:type="spellEnd"/>
      <w:r w:rsidRPr="00F939F8">
        <w:rPr>
          <w:sz w:val="24"/>
        </w:rPr>
        <w:t xml:space="preserve">, J.A., </w:t>
      </w:r>
      <w:proofErr w:type="spellStart"/>
      <w:r w:rsidRPr="00F939F8">
        <w:rPr>
          <w:sz w:val="24"/>
        </w:rPr>
        <w:t>Pe´rez-Alavedra</w:t>
      </w:r>
      <w:proofErr w:type="spellEnd"/>
      <w:r w:rsidRPr="00F939F8">
        <w:rPr>
          <w:sz w:val="24"/>
        </w:rPr>
        <w:t xml:space="preserve">, F.X., </w:t>
      </w:r>
      <w:proofErr w:type="spellStart"/>
      <w:r w:rsidRPr="00F939F8">
        <w:rPr>
          <w:sz w:val="24"/>
        </w:rPr>
        <w:t>Casal</w:t>
      </w:r>
      <w:proofErr w:type="spellEnd"/>
      <w:r w:rsidRPr="00F939F8">
        <w:rPr>
          <w:sz w:val="24"/>
        </w:rPr>
        <w:t>, J., 1998.</w:t>
      </w:r>
      <w:r>
        <w:rPr>
          <w:sz w:val="24"/>
        </w:rPr>
        <w:t xml:space="preserve"> Effects of fire on a container </w:t>
      </w:r>
      <w:r w:rsidRPr="00F939F8">
        <w:rPr>
          <w:sz w:val="24"/>
        </w:rPr>
        <w:t>storage system—a case study. Journal of Loss Prevention in Process Industries 11 (5), 323–331.</w:t>
      </w:r>
    </w:p>
    <w:p w14:paraId="50AAF8C3" w14:textId="60F4B486" w:rsidR="00805629" w:rsidRDefault="00805629" w:rsidP="0034057F">
      <w:pPr>
        <w:ind w:firstLine="0"/>
        <w:rPr>
          <w:sz w:val="24"/>
        </w:rPr>
      </w:pPr>
    </w:p>
    <w:p w14:paraId="2ED0C899" w14:textId="41CAE514" w:rsidR="00D16CF7" w:rsidRPr="00D16CF7" w:rsidRDefault="00D16CF7" w:rsidP="00D16CF7">
      <w:pPr>
        <w:spacing w:line="480" w:lineRule="auto"/>
        <w:ind w:firstLine="0"/>
        <w:rPr>
          <w:color w:val="000000" w:themeColor="text1"/>
          <w:sz w:val="24"/>
        </w:rPr>
      </w:pPr>
      <w:r w:rsidRPr="008471E7">
        <w:rPr>
          <w:color w:val="000000" w:themeColor="text1"/>
          <w:sz w:val="24"/>
        </w:rPr>
        <w:t>Port Skills and Safety, PSS. (2015). Port Industry Accident Statistics</w:t>
      </w:r>
    </w:p>
    <w:p w14:paraId="26BE6567" w14:textId="27FCF85D" w:rsidR="00E115A0" w:rsidRDefault="00E115A0" w:rsidP="0034057F">
      <w:pPr>
        <w:ind w:firstLine="0"/>
        <w:rPr>
          <w:sz w:val="24"/>
        </w:rPr>
      </w:pPr>
      <w:r w:rsidRPr="00E115A0">
        <w:rPr>
          <w:sz w:val="24"/>
        </w:rPr>
        <w:t xml:space="preserve">Rekik, I., </w:t>
      </w:r>
      <w:proofErr w:type="spellStart"/>
      <w:r w:rsidRPr="00E115A0">
        <w:rPr>
          <w:sz w:val="24"/>
        </w:rPr>
        <w:t>Elkosantini</w:t>
      </w:r>
      <w:proofErr w:type="spellEnd"/>
      <w:r w:rsidRPr="00E115A0">
        <w:rPr>
          <w:sz w:val="24"/>
        </w:rPr>
        <w:t xml:space="preserve">, S., &amp; </w:t>
      </w:r>
      <w:proofErr w:type="spellStart"/>
      <w:r w:rsidRPr="00E115A0">
        <w:rPr>
          <w:sz w:val="24"/>
        </w:rPr>
        <w:t>Chabchoub</w:t>
      </w:r>
      <w:proofErr w:type="spellEnd"/>
      <w:r w:rsidRPr="00E115A0">
        <w:rPr>
          <w:sz w:val="24"/>
        </w:rPr>
        <w:t>, H. (2015). Real-Time Stacking System for dangerous containers in seaport terminals. IFAC-</w:t>
      </w:r>
      <w:proofErr w:type="spellStart"/>
      <w:r w:rsidRPr="00E115A0">
        <w:rPr>
          <w:sz w:val="24"/>
        </w:rPr>
        <w:t>PapersOnLine</w:t>
      </w:r>
      <w:proofErr w:type="spellEnd"/>
      <w:r w:rsidRPr="00E115A0">
        <w:rPr>
          <w:sz w:val="24"/>
        </w:rPr>
        <w:t>, 48(3), 141-148.</w:t>
      </w:r>
    </w:p>
    <w:p w14:paraId="57AF6D03" w14:textId="77777777" w:rsidR="00E115A0" w:rsidRDefault="00E115A0" w:rsidP="0034057F">
      <w:pPr>
        <w:ind w:firstLine="0"/>
        <w:rPr>
          <w:sz w:val="24"/>
        </w:rPr>
      </w:pPr>
    </w:p>
    <w:p w14:paraId="512AD2F7" w14:textId="37F4E5E9" w:rsidR="00805629" w:rsidRDefault="005960D0" w:rsidP="0034057F">
      <w:pPr>
        <w:ind w:firstLine="0"/>
        <w:rPr>
          <w:sz w:val="24"/>
        </w:rPr>
      </w:pPr>
      <w:r>
        <w:rPr>
          <w:sz w:val="24"/>
        </w:rPr>
        <w:t xml:space="preserve">Roberts, B., </w:t>
      </w:r>
      <w:r w:rsidR="00AE07E1">
        <w:rPr>
          <w:sz w:val="24"/>
        </w:rPr>
        <w:t>a</w:t>
      </w:r>
      <w:r>
        <w:rPr>
          <w:sz w:val="24"/>
        </w:rPr>
        <w:t xml:space="preserve">nd </w:t>
      </w:r>
      <w:proofErr w:type="spellStart"/>
      <w:r w:rsidR="00805629" w:rsidRPr="00805629">
        <w:rPr>
          <w:sz w:val="24"/>
        </w:rPr>
        <w:t>Gray</w:t>
      </w:r>
      <w:proofErr w:type="spellEnd"/>
      <w:r w:rsidR="00805629" w:rsidRPr="00805629">
        <w:rPr>
          <w:sz w:val="24"/>
        </w:rPr>
        <w:t>, M. 2013. Improving pedestrian safety in</w:t>
      </w:r>
      <w:r w:rsidR="00805629">
        <w:rPr>
          <w:sz w:val="24"/>
        </w:rPr>
        <w:t xml:space="preserve"> </w:t>
      </w:r>
      <w:r w:rsidR="00805629" w:rsidRPr="00805629">
        <w:rPr>
          <w:sz w:val="24"/>
        </w:rPr>
        <w:t>container ports and terminals, Port Technology 59: 40–42.</w:t>
      </w:r>
    </w:p>
    <w:p w14:paraId="53BEEBC7" w14:textId="5E681E9D" w:rsidR="00B2511B" w:rsidRDefault="00B2511B" w:rsidP="0034057F">
      <w:pPr>
        <w:ind w:firstLine="0"/>
        <w:rPr>
          <w:sz w:val="24"/>
        </w:rPr>
      </w:pPr>
    </w:p>
    <w:p w14:paraId="5B6B4766" w14:textId="493A3FEF" w:rsidR="00B2511B" w:rsidRPr="00B2511B" w:rsidRDefault="00B2511B" w:rsidP="0034057F">
      <w:pPr>
        <w:ind w:firstLine="0"/>
        <w:rPr>
          <w:sz w:val="24"/>
        </w:rPr>
      </w:pPr>
      <w:proofErr w:type="spellStart"/>
      <w:r>
        <w:rPr>
          <w:sz w:val="24"/>
        </w:rPr>
        <w:t>Ro</w:t>
      </w:r>
      <w:r w:rsidR="00AE07E1">
        <w:rPr>
          <w:sz w:val="24"/>
        </w:rPr>
        <w:t>zar</w:t>
      </w:r>
      <w:proofErr w:type="spellEnd"/>
      <w:r w:rsidR="00AE07E1">
        <w:rPr>
          <w:sz w:val="24"/>
        </w:rPr>
        <w:t xml:space="preserve">, N.M., </w:t>
      </w:r>
      <w:proofErr w:type="spellStart"/>
      <w:r w:rsidR="00AE07E1">
        <w:rPr>
          <w:sz w:val="24"/>
        </w:rPr>
        <w:t>Razik</w:t>
      </w:r>
      <w:proofErr w:type="spellEnd"/>
      <w:r w:rsidR="00AE07E1">
        <w:rPr>
          <w:sz w:val="24"/>
        </w:rPr>
        <w:t>, M. A., a</w:t>
      </w:r>
      <w:r w:rsidR="005960D0">
        <w:rPr>
          <w:sz w:val="24"/>
        </w:rPr>
        <w:t xml:space="preserve">nd </w:t>
      </w:r>
      <w:proofErr w:type="spellStart"/>
      <w:r w:rsidR="005960D0">
        <w:rPr>
          <w:sz w:val="24"/>
        </w:rPr>
        <w:t>Sidik</w:t>
      </w:r>
      <w:proofErr w:type="spellEnd"/>
      <w:r w:rsidR="005960D0">
        <w:rPr>
          <w:sz w:val="24"/>
        </w:rPr>
        <w:t xml:space="preserve">, </w:t>
      </w:r>
      <w:r>
        <w:rPr>
          <w:sz w:val="24"/>
        </w:rPr>
        <w:t xml:space="preserve">M.H.M. (2018). </w:t>
      </w:r>
      <w:r w:rsidRPr="00B2511B">
        <w:rPr>
          <w:sz w:val="24"/>
        </w:rPr>
        <w:t>The Factor</w:t>
      </w:r>
      <w:r>
        <w:rPr>
          <w:sz w:val="24"/>
        </w:rPr>
        <w:t xml:space="preserve"> Analysis of the Antecedents of </w:t>
      </w:r>
      <w:r w:rsidRPr="00B2511B">
        <w:rPr>
          <w:sz w:val="24"/>
        </w:rPr>
        <w:t>Dry Bulk Terminal for Port Operation</w:t>
      </w:r>
      <w:r>
        <w:rPr>
          <w:sz w:val="24"/>
        </w:rPr>
        <w:t xml:space="preserve"> </w:t>
      </w:r>
      <w:r w:rsidRPr="00B2511B">
        <w:rPr>
          <w:sz w:val="24"/>
        </w:rPr>
        <w:t>improvement in Malaysia</w:t>
      </w:r>
      <w:r>
        <w:rPr>
          <w:sz w:val="24"/>
        </w:rPr>
        <w:t xml:space="preserve">. </w:t>
      </w:r>
      <w:r w:rsidRPr="00B2511B">
        <w:rPr>
          <w:i/>
          <w:sz w:val="24"/>
        </w:rPr>
        <w:t>International Journal of Engineering and Technology (IJET)</w:t>
      </w:r>
      <w:r>
        <w:rPr>
          <w:sz w:val="24"/>
        </w:rPr>
        <w:t>, 10(6): 1804-1808.</w:t>
      </w:r>
    </w:p>
    <w:p w14:paraId="614ACCBC" w14:textId="77777777" w:rsidR="00BC3E25" w:rsidRPr="00870C8F" w:rsidRDefault="00BC3E25" w:rsidP="0034057F">
      <w:pPr>
        <w:ind w:left="-357" w:firstLine="0"/>
        <w:rPr>
          <w:sz w:val="24"/>
        </w:rPr>
      </w:pPr>
    </w:p>
    <w:p w14:paraId="0D9D2EE1" w14:textId="77777777" w:rsidR="00D735E1" w:rsidRDefault="00D735E1" w:rsidP="0034057F">
      <w:pPr>
        <w:ind w:firstLine="0"/>
        <w:rPr>
          <w:sz w:val="24"/>
        </w:rPr>
      </w:pPr>
      <w:r w:rsidRPr="00870C8F">
        <w:rPr>
          <w:sz w:val="24"/>
        </w:rPr>
        <w:t xml:space="preserve">Salleh, N. H. M. (2015). Strategic Risk and Reliability Assessment in the Container Liner Shipping Industry under High Uncertainties (Doctoral dissertation, Liverpool John </w:t>
      </w:r>
      <w:proofErr w:type="spellStart"/>
      <w:r w:rsidRPr="00870C8F">
        <w:rPr>
          <w:sz w:val="24"/>
        </w:rPr>
        <w:t>Moores</w:t>
      </w:r>
      <w:proofErr w:type="spellEnd"/>
      <w:r w:rsidRPr="00870C8F">
        <w:rPr>
          <w:sz w:val="24"/>
        </w:rPr>
        <w:t xml:space="preserve"> University).</w:t>
      </w:r>
    </w:p>
    <w:p w14:paraId="3F6273BE" w14:textId="77777777" w:rsidR="00BA6E8D" w:rsidRPr="00870C8F" w:rsidRDefault="00BA6E8D" w:rsidP="0034057F">
      <w:pPr>
        <w:ind w:firstLine="0"/>
        <w:rPr>
          <w:sz w:val="24"/>
        </w:rPr>
      </w:pPr>
    </w:p>
    <w:p w14:paraId="621C1466" w14:textId="1CA2DF80" w:rsidR="00BC3E25" w:rsidRPr="00BA6E8D" w:rsidRDefault="00BA6E8D" w:rsidP="0034057F">
      <w:pPr>
        <w:ind w:firstLine="0"/>
        <w:rPr>
          <w:rStyle w:val="list-group-item"/>
          <w:sz w:val="24"/>
          <w:bdr w:val="none" w:sz="0" w:space="0" w:color="auto" w:frame="1"/>
          <w:shd w:val="clear" w:color="auto" w:fill="FFFFFF"/>
        </w:rPr>
      </w:pPr>
      <w:r w:rsidRPr="00BA6E8D">
        <w:rPr>
          <w:rStyle w:val="list-group-item"/>
          <w:sz w:val="24"/>
          <w:bdr w:val="none" w:sz="0" w:space="0" w:color="auto" w:frame="1"/>
          <w:shd w:val="clear" w:color="auto" w:fill="FFFFFF"/>
        </w:rPr>
        <w:t xml:space="preserve">Salleh N.H.M., </w:t>
      </w:r>
      <w:proofErr w:type="spellStart"/>
      <w:r w:rsidRPr="00BA6E8D">
        <w:rPr>
          <w:rStyle w:val="list-group-item"/>
          <w:sz w:val="24"/>
          <w:bdr w:val="none" w:sz="0" w:space="0" w:color="auto" w:frame="1"/>
          <w:shd w:val="clear" w:color="auto" w:fill="FFFFFF"/>
        </w:rPr>
        <w:t>Riahi</w:t>
      </w:r>
      <w:proofErr w:type="spellEnd"/>
      <w:r w:rsidRPr="00BA6E8D">
        <w:rPr>
          <w:rStyle w:val="list-group-item"/>
          <w:sz w:val="24"/>
          <w:bdr w:val="none" w:sz="0" w:space="0" w:color="auto" w:frame="1"/>
          <w:shd w:val="clear" w:color="auto" w:fill="FFFFFF"/>
        </w:rPr>
        <w:t>, R. Yang, Z and Wang, J. (2014)</w:t>
      </w:r>
      <w:r>
        <w:rPr>
          <w:rStyle w:val="list-group-item"/>
          <w:sz w:val="24"/>
          <w:bdr w:val="none" w:sz="0" w:space="0" w:color="auto" w:frame="1"/>
          <w:shd w:val="clear" w:color="auto" w:fill="FFFFFF"/>
        </w:rPr>
        <w:t>.</w:t>
      </w:r>
      <w:r w:rsidRPr="00BA6E8D">
        <w:rPr>
          <w:rStyle w:val="list-group-item"/>
          <w:sz w:val="24"/>
          <w:bdr w:val="none" w:sz="0" w:space="0" w:color="auto" w:frame="1"/>
          <w:shd w:val="clear" w:color="auto" w:fill="FFFFFF"/>
        </w:rPr>
        <w:t xml:space="preserve"> Vulnerability, Uncertainty, and Risk: Quantification, Mitigation, and Management - Proceedings of the 2nd International Conference on Vulnerability and Risk Analysis and Management, ICVRAM 2014 and the 6th International Symposium on Uncertainty Modelling and Analysis, ISUMA 20142014, Pages 2320-2329</w:t>
      </w:r>
      <w:r>
        <w:rPr>
          <w:rStyle w:val="list-group-item"/>
          <w:sz w:val="24"/>
          <w:bdr w:val="none" w:sz="0" w:space="0" w:color="auto" w:frame="1"/>
          <w:shd w:val="clear" w:color="auto" w:fill="FFFFFF"/>
        </w:rPr>
        <w:t>.</w:t>
      </w:r>
    </w:p>
    <w:p w14:paraId="207C8C9A" w14:textId="77777777" w:rsidR="00BA6E8D" w:rsidRPr="00870C8F" w:rsidRDefault="00BA6E8D" w:rsidP="0034057F">
      <w:pPr>
        <w:ind w:firstLine="0"/>
        <w:rPr>
          <w:sz w:val="24"/>
        </w:rPr>
      </w:pPr>
    </w:p>
    <w:p w14:paraId="6A4782C4" w14:textId="0170E793" w:rsidR="00D735E1" w:rsidRDefault="00D735E1" w:rsidP="0034057F">
      <w:pPr>
        <w:ind w:firstLine="0"/>
        <w:rPr>
          <w:sz w:val="24"/>
        </w:rPr>
      </w:pPr>
      <w:r w:rsidRPr="00870C8F">
        <w:rPr>
          <w:sz w:val="24"/>
        </w:rPr>
        <w:t xml:space="preserve">Shang, K. C., </w:t>
      </w:r>
      <w:r w:rsidR="00AE07E1">
        <w:rPr>
          <w:sz w:val="24"/>
        </w:rPr>
        <w:t>and</w:t>
      </w:r>
      <w:r w:rsidRPr="00870C8F">
        <w:rPr>
          <w:sz w:val="24"/>
        </w:rPr>
        <w:t xml:space="preserve"> Tseng, W. J. (2010). A risk analysis of stevedoring operations in seaport container terminals. Journal of Marine Science and Technology, 18(2), 201-210.</w:t>
      </w:r>
    </w:p>
    <w:p w14:paraId="4B10481E" w14:textId="4AAB8C0D" w:rsidR="003F5723" w:rsidRDefault="003F5723" w:rsidP="0034057F">
      <w:pPr>
        <w:ind w:firstLine="0"/>
        <w:rPr>
          <w:sz w:val="24"/>
        </w:rPr>
      </w:pPr>
    </w:p>
    <w:p w14:paraId="3228B0CE" w14:textId="02EDA34A" w:rsidR="003F5723" w:rsidRPr="00870C8F" w:rsidRDefault="003F5723" w:rsidP="0034057F">
      <w:pPr>
        <w:ind w:firstLine="0"/>
        <w:rPr>
          <w:sz w:val="24"/>
        </w:rPr>
      </w:pPr>
      <w:proofErr w:type="spellStart"/>
      <w:r>
        <w:rPr>
          <w:sz w:val="24"/>
        </w:rPr>
        <w:t>Sidik</w:t>
      </w:r>
      <w:proofErr w:type="spellEnd"/>
      <w:r>
        <w:rPr>
          <w:sz w:val="24"/>
        </w:rPr>
        <w:t xml:space="preserve">, M. H., AB Hamid, M.R., Ibrahim, A. and Ali, Z.M. </w:t>
      </w:r>
      <w:r w:rsidRPr="003F5723">
        <w:rPr>
          <w:sz w:val="24"/>
        </w:rPr>
        <w:t>Theoretical Support for Staff Satisfaction in Higher Education Institutions: A Conceptual Framework</w:t>
      </w:r>
      <w:r>
        <w:rPr>
          <w:sz w:val="24"/>
        </w:rPr>
        <w:t xml:space="preserve">. </w:t>
      </w:r>
      <w:r w:rsidRPr="0060216E">
        <w:rPr>
          <w:i/>
          <w:sz w:val="24"/>
        </w:rPr>
        <w:t>Journal of Quality Measurement and Analysis, 13</w:t>
      </w:r>
      <w:r>
        <w:rPr>
          <w:sz w:val="24"/>
        </w:rPr>
        <w:t>(2), 1-18.</w:t>
      </w:r>
    </w:p>
    <w:p w14:paraId="547080C1" w14:textId="77777777" w:rsidR="00BC3E25" w:rsidRPr="00870C8F" w:rsidRDefault="00BC3E25" w:rsidP="0034057F">
      <w:pPr>
        <w:ind w:firstLine="0"/>
        <w:rPr>
          <w:sz w:val="24"/>
        </w:rPr>
      </w:pPr>
    </w:p>
    <w:p w14:paraId="7B0846FF" w14:textId="77777777" w:rsidR="00D735E1" w:rsidRPr="00870C8F" w:rsidRDefault="00D735E1" w:rsidP="0034057F">
      <w:pPr>
        <w:ind w:firstLine="0"/>
        <w:rPr>
          <w:sz w:val="24"/>
        </w:rPr>
      </w:pPr>
      <w:r w:rsidRPr="00870C8F">
        <w:rPr>
          <w:sz w:val="24"/>
        </w:rPr>
        <w:t xml:space="preserve">Smith, A. P. (2003). Seafarers' fatigue, health and safety. </w:t>
      </w:r>
      <w:proofErr w:type="spellStart"/>
      <w:r w:rsidRPr="00870C8F">
        <w:rPr>
          <w:sz w:val="24"/>
        </w:rPr>
        <w:t>Personalführung</w:t>
      </w:r>
      <w:proofErr w:type="spellEnd"/>
      <w:r w:rsidRPr="00870C8F">
        <w:rPr>
          <w:sz w:val="24"/>
        </w:rPr>
        <w:t>, 2, 46-52.</w:t>
      </w:r>
    </w:p>
    <w:p w14:paraId="0798B181" w14:textId="77777777" w:rsidR="00BC3E25" w:rsidRPr="00870C8F" w:rsidRDefault="00BC3E25" w:rsidP="0034057F">
      <w:pPr>
        <w:ind w:firstLine="0"/>
        <w:rPr>
          <w:sz w:val="24"/>
        </w:rPr>
      </w:pPr>
    </w:p>
    <w:p w14:paraId="07DE67ED" w14:textId="6FD650DE" w:rsidR="00D735E1" w:rsidRDefault="00D735E1" w:rsidP="0034057F">
      <w:pPr>
        <w:ind w:firstLine="0"/>
        <w:rPr>
          <w:sz w:val="24"/>
        </w:rPr>
      </w:pPr>
      <w:proofErr w:type="spellStart"/>
      <w:r w:rsidRPr="00870C8F">
        <w:rPr>
          <w:sz w:val="24"/>
        </w:rPr>
        <w:t>Spanco</w:t>
      </w:r>
      <w:proofErr w:type="spellEnd"/>
      <w:r w:rsidRPr="00870C8F">
        <w:rPr>
          <w:sz w:val="24"/>
        </w:rPr>
        <w:t>. (2014). Overhead Crane Safety: Three Major Hazards and Preventative Measures. Retrieved from https://www.spanco.com/overhead-crane-safety-three-major-hazards-preventative-measures/. Accessed date: 10th December 2017.</w:t>
      </w:r>
      <w:r w:rsidRPr="00870C8F">
        <w:rPr>
          <w:sz w:val="24"/>
        </w:rPr>
        <w:tab/>
      </w:r>
    </w:p>
    <w:p w14:paraId="0BE95514" w14:textId="1171A0A2" w:rsidR="00D26935" w:rsidRDefault="00D26935" w:rsidP="0034057F">
      <w:pPr>
        <w:ind w:firstLine="0"/>
        <w:rPr>
          <w:sz w:val="24"/>
        </w:rPr>
      </w:pPr>
    </w:p>
    <w:p w14:paraId="4F2C1B73" w14:textId="7D587A5F" w:rsidR="00D26935" w:rsidRDefault="00D26935" w:rsidP="0034057F">
      <w:pPr>
        <w:ind w:firstLine="0"/>
        <w:rPr>
          <w:sz w:val="24"/>
        </w:rPr>
      </w:pPr>
      <w:r w:rsidRPr="00D26935">
        <w:rPr>
          <w:sz w:val="24"/>
        </w:rPr>
        <w:t xml:space="preserve">Tadic, D., </w:t>
      </w:r>
      <w:proofErr w:type="spellStart"/>
      <w:r w:rsidRPr="00D26935">
        <w:rPr>
          <w:sz w:val="24"/>
        </w:rPr>
        <w:t>Aleksic</w:t>
      </w:r>
      <w:proofErr w:type="spellEnd"/>
      <w:r w:rsidRPr="00D26935">
        <w:rPr>
          <w:sz w:val="24"/>
        </w:rPr>
        <w:t xml:space="preserve">, A., Popovic, P., </w:t>
      </w:r>
      <w:proofErr w:type="spellStart"/>
      <w:r w:rsidRPr="00D26935">
        <w:rPr>
          <w:sz w:val="24"/>
        </w:rPr>
        <w:t>Arsovski</w:t>
      </w:r>
      <w:proofErr w:type="spellEnd"/>
      <w:r w:rsidRPr="00D26935">
        <w:rPr>
          <w:sz w:val="24"/>
        </w:rPr>
        <w:t xml:space="preserve">, S., Castelli, A., </w:t>
      </w:r>
      <w:proofErr w:type="spellStart"/>
      <w:r w:rsidRPr="00D26935">
        <w:rPr>
          <w:sz w:val="24"/>
        </w:rPr>
        <w:t>Joksimovic</w:t>
      </w:r>
      <w:proofErr w:type="spellEnd"/>
      <w:r w:rsidRPr="00D26935">
        <w:rPr>
          <w:sz w:val="24"/>
        </w:rPr>
        <w:t>, D., &amp; Stefanovic, M. (2017). The evaluation and enhancement of quality, environmental protection and seaport safety by using FAHP. Natural Hazards and Earth System Sciences, 17(2), 261.</w:t>
      </w:r>
    </w:p>
    <w:p w14:paraId="465B91DC" w14:textId="41F78ECC" w:rsidR="00830DC3" w:rsidRDefault="00830DC3" w:rsidP="0034057F">
      <w:pPr>
        <w:ind w:firstLine="0"/>
        <w:rPr>
          <w:sz w:val="24"/>
        </w:rPr>
      </w:pPr>
    </w:p>
    <w:p w14:paraId="512DF4D6" w14:textId="3A6E1A19" w:rsidR="00830DC3" w:rsidRPr="00870C8F" w:rsidRDefault="00830DC3" w:rsidP="0034057F">
      <w:pPr>
        <w:ind w:firstLine="0"/>
        <w:rPr>
          <w:sz w:val="24"/>
        </w:rPr>
      </w:pPr>
      <w:proofErr w:type="spellStart"/>
      <w:r w:rsidRPr="00830DC3">
        <w:rPr>
          <w:sz w:val="24"/>
        </w:rPr>
        <w:t>Trbojevic</w:t>
      </w:r>
      <w:proofErr w:type="spellEnd"/>
      <w:r w:rsidRPr="00830DC3">
        <w:rPr>
          <w:sz w:val="24"/>
        </w:rPr>
        <w:t xml:space="preserve">, V. and </w:t>
      </w:r>
      <w:proofErr w:type="spellStart"/>
      <w:r w:rsidRPr="00830DC3">
        <w:rPr>
          <w:sz w:val="24"/>
        </w:rPr>
        <w:t>Carr</w:t>
      </w:r>
      <w:proofErr w:type="spellEnd"/>
      <w:r w:rsidRPr="00830DC3">
        <w:rPr>
          <w:sz w:val="24"/>
        </w:rPr>
        <w:t>, B. 2000. Risk based methodo</w:t>
      </w:r>
      <w:r w:rsidR="00AE07E1">
        <w:rPr>
          <w:sz w:val="24"/>
        </w:rPr>
        <w:t xml:space="preserve">logy for safety improvements in </w:t>
      </w:r>
      <w:r w:rsidRPr="00830DC3">
        <w:rPr>
          <w:sz w:val="24"/>
        </w:rPr>
        <w:t>ports. Journal of Hazardous Materials 71, pp. 467–480.</w:t>
      </w:r>
    </w:p>
    <w:p w14:paraId="7A459C34" w14:textId="77777777" w:rsidR="00BC3E25" w:rsidRPr="00870C8F" w:rsidRDefault="00BC3E25" w:rsidP="0034057F">
      <w:pPr>
        <w:ind w:firstLine="0"/>
        <w:rPr>
          <w:sz w:val="24"/>
        </w:rPr>
      </w:pPr>
    </w:p>
    <w:p w14:paraId="5B865E11" w14:textId="77777777" w:rsidR="00D735E1" w:rsidRPr="00870C8F" w:rsidRDefault="00D735E1" w:rsidP="0034057F">
      <w:pPr>
        <w:ind w:firstLine="0"/>
        <w:rPr>
          <w:sz w:val="24"/>
        </w:rPr>
      </w:pPr>
      <w:proofErr w:type="spellStart"/>
      <w:r w:rsidRPr="00870C8F">
        <w:rPr>
          <w:sz w:val="24"/>
        </w:rPr>
        <w:t>Trbojevic</w:t>
      </w:r>
      <w:proofErr w:type="spellEnd"/>
      <w:r w:rsidRPr="00870C8F">
        <w:rPr>
          <w:sz w:val="24"/>
        </w:rPr>
        <w:t>, V. M. (2001). Linking risk assessment of marine operations to safety management in ports. In 6th Biennial Marine Transportation System Research and Technology Coordination Conference, Washington DC (pp. 14-16).</w:t>
      </w:r>
    </w:p>
    <w:p w14:paraId="4CD390A9" w14:textId="77777777" w:rsidR="00BC3E25" w:rsidRPr="00870C8F" w:rsidRDefault="00BC3E25" w:rsidP="0034057F">
      <w:pPr>
        <w:ind w:firstLine="0"/>
        <w:rPr>
          <w:sz w:val="24"/>
        </w:rPr>
      </w:pPr>
    </w:p>
    <w:p w14:paraId="6B617F1B" w14:textId="77777777" w:rsidR="00D735E1" w:rsidRPr="00870C8F" w:rsidRDefault="00D735E1" w:rsidP="0034057F">
      <w:pPr>
        <w:ind w:firstLine="0"/>
        <w:rPr>
          <w:sz w:val="24"/>
        </w:rPr>
      </w:pPr>
      <w:r w:rsidRPr="00870C8F">
        <w:rPr>
          <w:sz w:val="24"/>
        </w:rPr>
        <w:t>Tseng, P. H., &amp; Pilcher, N. (2012) Exploring the Causes of Port Accidents: A Case Study of Kaohsiung Port, Taiwan.</w:t>
      </w:r>
    </w:p>
    <w:p w14:paraId="1656153D" w14:textId="77777777" w:rsidR="00BC3E25" w:rsidRPr="00870C8F" w:rsidRDefault="00BC3E25" w:rsidP="0034057F">
      <w:pPr>
        <w:ind w:firstLine="0"/>
        <w:rPr>
          <w:sz w:val="24"/>
        </w:rPr>
      </w:pPr>
    </w:p>
    <w:p w14:paraId="7F798452" w14:textId="7640B358" w:rsidR="00D735E1" w:rsidRPr="00870C8F" w:rsidRDefault="00D735E1" w:rsidP="0034057F">
      <w:pPr>
        <w:ind w:firstLine="0"/>
        <w:rPr>
          <w:sz w:val="24"/>
        </w:rPr>
      </w:pPr>
      <w:proofErr w:type="spellStart"/>
      <w:r w:rsidRPr="00870C8F">
        <w:rPr>
          <w:sz w:val="24"/>
        </w:rPr>
        <w:t>Uğurlu</w:t>
      </w:r>
      <w:proofErr w:type="spellEnd"/>
      <w:r w:rsidRPr="00870C8F">
        <w:rPr>
          <w:sz w:val="24"/>
        </w:rPr>
        <w:t xml:space="preserve">, </w:t>
      </w:r>
      <w:r w:rsidR="00AE07E1" w:rsidRPr="00870C8F">
        <w:rPr>
          <w:sz w:val="24"/>
        </w:rPr>
        <w:t>Ö.</w:t>
      </w:r>
      <w:r w:rsidRPr="00870C8F">
        <w:rPr>
          <w:sz w:val="24"/>
        </w:rPr>
        <w:t xml:space="preserve"> </w:t>
      </w:r>
      <w:proofErr w:type="spellStart"/>
      <w:r w:rsidRPr="00870C8F">
        <w:rPr>
          <w:sz w:val="24"/>
        </w:rPr>
        <w:t>Yıldırım</w:t>
      </w:r>
      <w:proofErr w:type="spellEnd"/>
      <w:r w:rsidRPr="00870C8F">
        <w:rPr>
          <w:sz w:val="24"/>
        </w:rPr>
        <w:t xml:space="preserve">, U., &amp; </w:t>
      </w:r>
      <w:proofErr w:type="spellStart"/>
      <w:r w:rsidRPr="00870C8F">
        <w:rPr>
          <w:sz w:val="24"/>
        </w:rPr>
        <w:t>Başar</w:t>
      </w:r>
      <w:proofErr w:type="spellEnd"/>
      <w:r w:rsidRPr="00870C8F">
        <w:rPr>
          <w:sz w:val="24"/>
        </w:rPr>
        <w:t>, E. (2015). Analysis of grounding accidents caused by human error. Journal of Marine Science and Technology, 23(5), 748-760.</w:t>
      </w:r>
    </w:p>
    <w:p w14:paraId="73D642B6" w14:textId="77777777" w:rsidR="00BC3E25" w:rsidRPr="00870C8F" w:rsidRDefault="00BC3E25" w:rsidP="0034057F">
      <w:pPr>
        <w:ind w:firstLine="0"/>
        <w:rPr>
          <w:sz w:val="24"/>
        </w:rPr>
      </w:pPr>
    </w:p>
    <w:p w14:paraId="7DCA22F2" w14:textId="77777777" w:rsidR="00D735E1" w:rsidRPr="00870C8F" w:rsidRDefault="00D735E1" w:rsidP="0034057F">
      <w:pPr>
        <w:ind w:firstLine="0"/>
        <w:rPr>
          <w:sz w:val="24"/>
        </w:rPr>
      </w:pPr>
      <w:r w:rsidRPr="00870C8F">
        <w:rPr>
          <w:sz w:val="24"/>
        </w:rPr>
        <w:t>Yang, J. B., &amp; Xu, D. L. (2002). On the evidential reasoning algorithm for multiple attribute decision analysis under uncertainty. IEEE Transactions on Systems, Man, and Cybernetics-Part A: Systems and Humans, 32(3), 289-304.</w:t>
      </w:r>
    </w:p>
    <w:p w14:paraId="4EAB8E3B" w14:textId="77777777" w:rsidR="00BC3E25" w:rsidRPr="00870C8F" w:rsidRDefault="00BC3E25" w:rsidP="0034057F">
      <w:pPr>
        <w:ind w:firstLine="0"/>
        <w:rPr>
          <w:sz w:val="24"/>
        </w:rPr>
      </w:pPr>
    </w:p>
    <w:p w14:paraId="267C5210" w14:textId="77777777" w:rsidR="00D735E1" w:rsidRPr="00870C8F" w:rsidRDefault="00D735E1" w:rsidP="0034057F">
      <w:pPr>
        <w:ind w:firstLine="0"/>
        <w:rPr>
          <w:sz w:val="24"/>
        </w:rPr>
      </w:pPr>
      <w:r w:rsidRPr="00870C8F">
        <w:rPr>
          <w:sz w:val="24"/>
        </w:rPr>
        <w:t>Yip, T. L. (2008). Port traffic risks–A study of accidents in Hong Kong waters. Transportation research part E: logistics and transportation</w:t>
      </w:r>
      <w:bookmarkStart w:id="0" w:name="_GoBack"/>
      <w:bookmarkEnd w:id="0"/>
      <w:r w:rsidRPr="00870C8F">
        <w:rPr>
          <w:sz w:val="24"/>
        </w:rPr>
        <w:t xml:space="preserve"> review, 44(5), 921-931.</w:t>
      </w:r>
    </w:p>
    <w:sectPr w:rsidR="00D735E1" w:rsidRPr="00870C8F" w:rsidSect="00A212F6">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5892" w14:textId="77777777" w:rsidR="004F3578" w:rsidRDefault="004F3578" w:rsidP="004044ED">
      <w:r>
        <w:separator/>
      </w:r>
    </w:p>
  </w:endnote>
  <w:endnote w:type="continuationSeparator" w:id="0">
    <w:p w14:paraId="542D88AE" w14:textId="77777777" w:rsidR="004F3578" w:rsidRDefault="004F3578" w:rsidP="0040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74E6" w14:textId="77777777" w:rsidR="004F3578" w:rsidRDefault="004F3578" w:rsidP="004044ED">
      <w:r>
        <w:separator/>
      </w:r>
    </w:p>
  </w:footnote>
  <w:footnote w:type="continuationSeparator" w:id="0">
    <w:p w14:paraId="3986F823" w14:textId="77777777" w:rsidR="004F3578" w:rsidRDefault="004F3578" w:rsidP="00404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872"/>
    <w:multiLevelType w:val="multilevel"/>
    <w:tmpl w:val="F49834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B7F4BE7"/>
    <w:multiLevelType w:val="multilevel"/>
    <w:tmpl w:val="1F60039E"/>
    <w:lvl w:ilvl="0">
      <w:start w:val="3"/>
      <w:numFmt w:val="decimal"/>
      <w:lvlText w:val="%1"/>
      <w:lvlJc w:val="left"/>
      <w:pPr>
        <w:ind w:left="360" w:hanging="360"/>
      </w:pPr>
      <w:rPr>
        <w:rFonts w:eastAsia="SimSun" w:hint="default"/>
      </w:rPr>
    </w:lvl>
    <w:lvl w:ilvl="1">
      <w:start w:val="6"/>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 w15:restartNumberingAfterBreak="0">
    <w:nsid w:val="12D949DF"/>
    <w:multiLevelType w:val="hybridMultilevel"/>
    <w:tmpl w:val="4B7C55DA"/>
    <w:lvl w:ilvl="0" w:tplc="043E0005">
      <w:start w:val="1"/>
      <w:numFmt w:val="bullet"/>
      <w:lvlText w:val=""/>
      <w:lvlJc w:val="left"/>
      <w:pPr>
        <w:ind w:left="717" w:hanging="360"/>
      </w:pPr>
      <w:rPr>
        <w:rFonts w:ascii="Wingdings" w:hAnsi="Wingdings" w:hint="default"/>
      </w:rPr>
    </w:lvl>
    <w:lvl w:ilvl="1" w:tplc="043E0003" w:tentative="1">
      <w:start w:val="1"/>
      <w:numFmt w:val="bullet"/>
      <w:lvlText w:val="o"/>
      <w:lvlJc w:val="left"/>
      <w:pPr>
        <w:ind w:left="1437" w:hanging="360"/>
      </w:pPr>
      <w:rPr>
        <w:rFonts w:ascii="Courier New" w:hAnsi="Courier New" w:cs="Courier New" w:hint="default"/>
      </w:rPr>
    </w:lvl>
    <w:lvl w:ilvl="2" w:tplc="043E0005" w:tentative="1">
      <w:start w:val="1"/>
      <w:numFmt w:val="bullet"/>
      <w:lvlText w:val=""/>
      <w:lvlJc w:val="left"/>
      <w:pPr>
        <w:ind w:left="2157" w:hanging="360"/>
      </w:pPr>
      <w:rPr>
        <w:rFonts w:ascii="Wingdings" w:hAnsi="Wingdings" w:hint="default"/>
      </w:rPr>
    </w:lvl>
    <w:lvl w:ilvl="3" w:tplc="043E0001" w:tentative="1">
      <w:start w:val="1"/>
      <w:numFmt w:val="bullet"/>
      <w:lvlText w:val=""/>
      <w:lvlJc w:val="left"/>
      <w:pPr>
        <w:ind w:left="2877" w:hanging="360"/>
      </w:pPr>
      <w:rPr>
        <w:rFonts w:ascii="Symbol" w:hAnsi="Symbol" w:hint="default"/>
      </w:rPr>
    </w:lvl>
    <w:lvl w:ilvl="4" w:tplc="043E0003" w:tentative="1">
      <w:start w:val="1"/>
      <w:numFmt w:val="bullet"/>
      <w:lvlText w:val="o"/>
      <w:lvlJc w:val="left"/>
      <w:pPr>
        <w:ind w:left="3597" w:hanging="360"/>
      </w:pPr>
      <w:rPr>
        <w:rFonts w:ascii="Courier New" w:hAnsi="Courier New" w:cs="Courier New" w:hint="default"/>
      </w:rPr>
    </w:lvl>
    <w:lvl w:ilvl="5" w:tplc="043E0005" w:tentative="1">
      <w:start w:val="1"/>
      <w:numFmt w:val="bullet"/>
      <w:lvlText w:val=""/>
      <w:lvlJc w:val="left"/>
      <w:pPr>
        <w:ind w:left="4317" w:hanging="360"/>
      </w:pPr>
      <w:rPr>
        <w:rFonts w:ascii="Wingdings" w:hAnsi="Wingdings" w:hint="default"/>
      </w:rPr>
    </w:lvl>
    <w:lvl w:ilvl="6" w:tplc="043E0001" w:tentative="1">
      <w:start w:val="1"/>
      <w:numFmt w:val="bullet"/>
      <w:lvlText w:val=""/>
      <w:lvlJc w:val="left"/>
      <w:pPr>
        <w:ind w:left="5037" w:hanging="360"/>
      </w:pPr>
      <w:rPr>
        <w:rFonts w:ascii="Symbol" w:hAnsi="Symbol" w:hint="default"/>
      </w:rPr>
    </w:lvl>
    <w:lvl w:ilvl="7" w:tplc="043E0003" w:tentative="1">
      <w:start w:val="1"/>
      <w:numFmt w:val="bullet"/>
      <w:lvlText w:val="o"/>
      <w:lvlJc w:val="left"/>
      <w:pPr>
        <w:ind w:left="5757" w:hanging="360"/>
      </w:pPr>
      <w:rPr>
        <w:rFonts w:ascii="Courier New" w:hAnsi="Courier New" w:cs="Courier New" w:hint="default"/>
      </w:rPr>
    </w:lvl>
    <w:lvl w:ilvl="8" w:tplc="043E0005" w:tentative="1">
      <w:start w:val="1"/>
      <w:numFmt w:val="bullet"/>
      <w:lvlText w:val=""/>
      <w:lvlJc w:val="left"/>
      <w:pPr>
        <w:ind w:left="6477" w:hanging="360"/>
      </w:pPr>
      <w:rPr>
        <w:rFonts w:ascii="Wingdings" w:hAnsi="Wingdings" w:hint="default"/>
      </w:rPr>
    </w:lvl>
  </w:abstractNum>
  <w:abstractNum w:abstractNumId="3" w15:restartNumberingAfterBreak="0">
    <w:nsid w:val="18AD51F5"/>
    <w:multiLevelType w:val="hybridMultilevel"/>
    <w:tmpl w:val="1186BF6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204774D8"/>
    <w:multiLevelType w:val="multilevel"/>
    <w:tmpl w:val="9826735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E9466C"/>
    <w:multiLevelType w:val="hybridMultilevel"/>
    <w:tmpl w:val="A82E80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D2"/>
    <w:rsid w:val="00007DA5"/>
    <w:rsid w:val="00015418"/>
    <w:rsid w:val="00020DD0"/>
    <w:rsid w:val="000261F2"/>
    <w:rsid w:val="0003125E"/>
    <w:rsid w:val="000340D9"/>
    <w:rsid w:val="00040477"/>
    <w:rsid w:val="00046DEE"/>
    <w:rsid w:val="00063512"/>
    <w:rsid w:val="00070DEB"/>
    <w:rsid w:val="00071C14"/>
    <w:rsid w:val="00073C10"/>
    <w:rsid w:val="00073EDC"/>
    <w:rsid w:val="00081545"/>
    <w:rsid w:val="00081669"/>
    <w:rsid w:val="00083716"/>
    <w:rsid w:val="000849FF"/>
    <w:rsid w:val="00084C9D"/>
    <w:rsid w:val="0008541B"/>
    <w:rsid w:val="00085A9A"/>
    <w:rsid w:val="00096AD8"/>
    <w:rsid w:val="0009702A"/>
    <w:rsid w:val="000A425B"/>
    <w:rsid w:val="000A4B66"/>
    <w:rsid w:val="000B3643"/>
    <w:rsid w:val="000B5529"/>
    <w:rsid w:val="000B576E"/>
    <w:rsid w:val="000C1311"/>
    <w:rsid w:val="000D062A"/>
    <w:rsid w:val="000D4204"/>
    <w:rsid w:val="000F5E6E"/>
    <w:rsid w:val="00100D40"/>
    <w:rsid w:val="00111146"/>
    <w:rsid w:val="00115A31"/>
    <w:rsid w:val="001205EA"/>
    <w:rsid w:val="00126F53"/>
    <w:rsid w:val="001277E6"/>
    <w:rsid w:val="001300D3"/>
    <w:rsid w:val="00131F81"/>
    <w:rsid w:val="001329D8"/>
    <w:rsid w:val="00136A21"/>
    <w:rsid w:val="0014045A"/>
    <w:rsid w:val="00141556"/>
    <w:rsid w:val="00146C76"/>
    <w:rsid w:val="00156FFD"/>
    <w:rsid w:val="00160CBD"/>
    <w:rsid w:val="0017009D"/>
    <w:rsid w:val="00174B42"/>
    <w:rsid w:val="001830AE"/>
    <w:rsid w:val="00186067"/>
    <w:rsid w:val="00191DEB"/>
    <w:rsid w:val="00192AB6"/>
    <w:rsid w:val="00194925"/>
    <w:rsid w:val="00195C21"/>
    <w:rsid w:val="001A1EAC"/>
    <w:rsid w:val="001A357E"/>
    <w:rsid w:val="001B1BF1"/>
    <w:rsid w:val="001B4AE3"/>
    <w:rsid w:val="001B7AEF"/>
    <w:rsid w:val="001D15FC"/>
    <w:rsid w:val="001D17DF"/>
    <w:rsid w:val="001D4246"/>
    <w:rsid w:val="001D52BD"/>
    <w:rsid w:val="001D5D5E"/>
    <w:rsid w:val="001D6B4C"/>
    <w:rsid w:val="001D74F3"/>
    <w:rsid w:val="001D77BE"/>
    <w:rsid w:val="001E6473"/>
    <w:rsid w:val="001E7A18"/>
    <w:rsid w:val="001E7E5F"/>
    <w:rsid w:val="001F1A24"/>
    <w:rsid w:val="001F3D7F"/>
    <w:rsid w:val="001F6B85"/>
    <w:rsid w:val="0020061D"/>
    <w:rsid w:val="00202728"/>
    <w:rsid w:val="0020453C"/>
    <w:rsid w:val="0021282D"/>
    <w:rsid w:val="00212C92"/>
    <w:rsid w:val="00214A24"/>
    <w:rsid w:val="00225047"/>
    <w:rsid w:val="0022615F"/>
    <w:rsid w:val="002307B3"/>
    <w:rsid w:val="002313D2"/>
    <w:rsid w:val="00233114"/>
    <w:rsid w:val="00234531"/>
    <w:rsid w:val="00236E5E"/>
    <w:rsid w:val="0024192F"/>
    <w:rsid w:val="00241958"/>
    <w:rsid w:val="00243B7F"/>
    <w:rsid w:val="002519A8"/>
    <w:rsid w:val="00255BBD"/>
    <w:rsid w:val="00263C05"/>
    <w:rsid w:val="00271EB5"/>
    <w:rsid w:val="00274881"/>
    <w:rsid w:val="002759F6"/>
    <w:rsid w:val="00275E48"/>
    <w:rsid w:val="0028035A"/>
    <w:rsid w:val="00281997"/>
    <w:rsid w:val="00281E1A"/>
    <w:rsid w:val="00282945"/>
    <w:rsid w:val="002829ED"/>
    <w:rsid w:val="002936AD"/>
    <w:rsid w:val="002A4D2D"/>
    <w:rsid w:val="002A60C2"/>
    <w:rsid w:val="002B34A0"/>
    <w:rsid w:val="002B5169"/>
    <w:rsid w:val="002B5F6E"/>
    <w:rsid w:val="002C073E"/>
    <w:rsid w:val="002C0898"/>
    <w:rsid w:val="002C0D9C"/>
    <w:rsid w:val="002C45F1"/>
    <w:rsid w:val="002D21D5"/>
    <w:rsid w:val="002D5677"/>
    <w:rsid w:val="002D6D8A"/>
    <w:rsid w:val="002D6FD9"/>
    <w:rsid w:val="002D73C6"/>
    <w:rsid w:val="002E69A1"/>
    <w:rsid w:val="002F24B2"/>
    <w:rsid w:val="002F350A"/>
    <w:rsid w:val="002F487B"/>
    <w:rsid w:val="002F49AE"/>
    <w:rsid w:val="00303774"/>
    <w:rsid w:val="00305341"/>
    <w:rsid w:val="00305395"/>
    <w:rsid w:val="00306920"/>
    <w:rsid w:val="0031140F"/>
    <w:rsid w:val="003146B9"/>
    <w:rsid w:val="003173E1"/>
    <w:rsid w:val="00321677"/>
    <w:rsid w:val="00324FA9"/>
    <w:rsid w:val="00325184"/>
    <w:rsid w:val="00330CA4"/>
    <w:rsid w:val="00336839"/>
    <w:rsid w:val="0034057F"/>
    <w:rsid w:val="00351BDA"/>
    <w:rsid w:val="003642EA"/>
    <w:rsid w:val="00365D19"/>
    <w:rsid w:val="00372CB6"/>
    <w:rsid w:val="00374956"/>
    <w:rsid w:val="00374ADB"/>
    <w:rsid w:val="00382C80"/>
    <w:rsid w:val="003835E6"/>
    <w:rsid w:val="0039208B"/>
    <w:rsid w:val="003A0D7C"/>
    <w:rsid w:val="003A4601"/>
    <w:rsid w:val="003B13AC"/>
    <w:rsid w:val="003B1637"/>
    <w:rsid w:val="003B4F2B"/>
    <w:rsid w:val="003D0950"/>
    <w:rsid w:val="003E02EE"/>
    <w:rsid w:val="003E6E0C"/>
    <w:rsid w:val="003F02D0"/>
    <w:rsid w:val="003F5723"/>
    <w:rsid w:val="004009F1"/>
    <w:rsid w:val="004044ED"/>
    <w:rsid w:val="004100BC"/>
    <w:rsid w:val="00415777"/>
    <w:rsid w:val="0041637B"/>
    <w:rsid w:val="0042165C"/>
    <w:rsid w:val="00423EC3"/>
    <w:rsid w:val="00425F9E"/>
    <w:rsid w:val="00437DF2"/>
    <w:rsid w:val="00442A37"/>
    <w:rsid w:val="00447259"/>
    <w:rsid w:val="00450E6E"/>
    <w:rsid w:val="00451E0E"/>
    <w:rsid w:val="004522A9"/>
    <w:rsid w:val="0045491C"/>
    <w:rsid w:val="00461AEC"/>
    <w:rsid w:val="0046527A"/>
    <w:rsid w:val="00465396"/>
    <w:rsid w:val="00471C1C"/>
    <w:rsid w:val="00472605"/>
    <w:rsid w:val="0047328A"/>
    <w:rsid w:val="00474EAA"/>
    <w:rsid w:val="00480AF5"/>
    <w:rsid w:val="0048201A"/>
    <w:rsid w:val="0049147E"/>
    <w:rsid w:val="004936EE"/>
    <w:rsid w:val="0049491B"/>
    <w:rsid w:val="004A06DD"/>
    <w:rsid w:val="004A3031"/>
    <w:rsid w:val="004A4A53"/>
    <w:rsid w:val="004A4E6D"/>
    <w:rsid w:val="004A74EC"/>
    <w:rsid w:val="004B1190"/>
    <w:rsid w:val="004B1C26"/>
    <w:rsid w:val="004B3AEF"/>
    <w:rsid w:val="004B544A"/>
    <w:rsid w:val="004C684E"/>
    <w:rsid w:val="004C7BCB"/>
    <w:rsid w:val="004D3DE7"/>
    <w:rsid w:val="004D5EF5"/>
    <w:rsid w:val="004E0826"/>
    <w:rsid w:val="004E3EA1"/>
    <w:rsid w:val="004F2798"/>
    <w:rsid w:val="004F3578"/>
    <w:rsid w:val="004F51A4"/>
    <w:rsid w:val="004F6406"/>
    <w:rsid w:val="00500866"/>
    <w:rsid w:val="00502199"/>
    <w:rsid w:val="00503381"/>
    <w:rsid w:val="00503A5D"/>
    <w:rsid w:val="00503D67"/>
    <w:rsid w:val="00510C21"/>
    <w:rsid w:val="005150F5"/>
    <w:rsid w:val="005208DE"/>
    <w:rsid w:val="00526983"/>
    <w:rsid w:val="005310F2"/>
    <w:rsid w:val="0053316F"/>
    <w:rsid w:val="005338A0"/>
    <w:rsid w:val="00533A8D"/>
    <w:rsid w:val="00533CAD"/>
    <w:rsid w:val="00535C68"/>
    <w:rsid w:val="005372A8"/>
    <w:rsid w:val="00544BF5"/>
    <w:rsid w:val="00545C2C"/>
    <w:rsid w:val="00555B21"/>
    <w:rsid w:val="00562F53"/>
    <w:rsid w:val="00565C4F"/>
    <w:rsid w:val="00570D54"/>
    <w:rsid w:val="00575913"/>
    <w:rsid w:val="00577189"/>
    <w:rsid w:val="0059033A"/>
    <w:rsid w:val="005927D6"/>
    <w:rsid w:val="005960D0"/>
    <w:rsid w:val="00596E94"/>
    <w:rsid w:val="005976A2"/>
    <w:rsid w:val="005B221B"/>
    <w:rsid w:val="005B632B"/>
    <w:rsid w:val="005B668D"/>
    <w:rsid w:val="005B734F"/>
    <w:rsid w:val="005C0BA2"/>
    <w:rsid w:val="005C2BF7"/>
    <w:rsid w:val="005C38A7"/>
    <w:rsid w:val="005C60D2"/>
    <w:rsid w:val="005D5429"/>
    <w:rsid w:val="005D671A"/>
    <w:rsid w:val="005D7A15"/>
    <w:rsid w:val="005D7FD4"/>
    <w:rsid w:val="005E1B4F"/>
    <w:rsid w:val="005E5A56"/>
    <w:rsid w:val="005E5BCD"/>
    <w:rsid w:val="005F3834"/>
    <w:rsid w:val="005F57E4"/>
    <w:rsid w:val="006012A5"/>
    <w:rsid w:val="0060216E"/>
    <w:rsid w:val="00602A0F"/>
    <w:rsid w:val="0060349F"/>
    <w:rsid w:val="006046F8"/>
    <w:rsid w:val="00606538"/>
    <w:rsid w:val="0061427F"/>
    <w:rsid w:val="00620C3E"/>
    <w:rsid w:val="00620D59"/>
    <w:rsid w:val="0063028E"/>
    <w:rsid w:val="00632214"/>
    <w:rsid w:val="00642D54"/>
    <w:rsid w:val="0064392C"/>
    <w:rsid w:val="00643C1B"/>
    <w:rsid w:val="00645E41"/>
    <w:rsid w:val="0065190B"/>
    <w:rsid w:val="00661667"/>
    <w:rsid w:val="00661CFC"/>
    <w:rsid w:val="00663D82"/>
    <w:rsid w:val="00663FCC"/>
    <w:rsid w:val="00665DB5"/>
    <w:rsid w:val="00681D55"/>
    <w:rsid w:val="00682A6D"/>
    <w:rsid w:val="00682EDA"/>
    <w:rsid w:val="00694298"/>
    <w:rsid w:val="006B1297"/>
    <w:rsid w:val="006B63C2"/>
    <w:rsid w:val="006C3D3E"/>
    <w:rsid w:val="006C4CCC"/>
    <w:rsid w:val="006D7D16"/>
    <w:rsid w:val="006E2B55"/>
    <w:rsid w:val="006E4CE2"/>
    <w:rsid w:val="006E666C"/>
    <w:rsid w:val="006F0A34"/>
    <w:rsid w:val="006F328A"/>
    <w:rsid w:val="006F61A6"/>
    <w:rsid w:val="006F67E4"/>
    <w:rsid w:val="006F716D"/>
    <w:rsid w:val="006F7AF6"/>
    <w:rsid w:val="00714D3A"/>
    <w:rsid w:val="00715310"/>
    <w:rsid w:val="00715C5E"/>
    <w:rsid w:val="00715EC2"/>
    <w:rsid w:val="0072078D"/>
    <w:rsid w:val="00722555"/>
    <w:rsid w:val="0072473D"/>
    <w:rsid w:val="007350CA"/>
    <w:rsid w:val="007426F2"/>
    <w:rsid w:val="00744AFF"/>
    <w:rsid w:val="00752EAC"/>
    <w:rsid w:val="00754C74"/>
    <w:rsid w:val="00762D37"/>
    <w:rsid w:val="0076358A"/>
    <w:rsid w:val="00767778"/>
    <w:rsid w:val="007679AB"/>
    <w:rsid w:val="00771E1E"/>
    <w:rsid w:val="00784D27"/>
    <w:rsid w:val="00784FE6"/>
    <w:rsid w:val="00786B02"/>
    <w:rsid w:val="00787F71"/>
    <w:rsid w:val="00793517"/>
    <w:rsid w:val="00794736"/>
    <w:rsid w:val="00795D79"/>
    <w:rsid w:val="007979E4"/>
    <w:rsid w:val="007A0E35"/>
    <w:rsid w:val="007A2269"/>
    <w:rsid w:val="007A4B7B"/>
    <w:rsid w:val="007A4B85"/>
    <w:rsid w:val="007A7DD5"/>
    <w:rsid w:val="007B5D88"/>
    <w:rsid w:val="007B5ECC"/>
    <w:rsid w:val="007D176E"/>
    <w:rsid w:val="007D785D"/>
    <w:rsid w:val="007E0C56"/>
    <w:rsid w:val="007E43BC"/>
    <w:rsid w:val="007F04DC"/>
    <w:rsid w:val="008008E9"/>
    <w:rsid w:val="00801EED"/>
    <w:rsid w:val="008039B2"/>
    <w:rsid w:val="00803A0C"/>
    <w:rsid w:val="00805629"/>
    <w:rsid w:val="00814D1D"/>
    <w:rsid w:val="0081755F"/>
    <w:rsid w:val="00820DF9"/>
    <w:rsid w:val="00823473"/>
    <w:rsid w:val="0082397D"/>
    <w:rsid w:val="00824213"/>
    <w:rsid w:val="00830DC3"/>
    <w:rsid w:val="00833C9F"/>
    <w:rsid w:val="00836A0A"/>
    <w:rsid w:val="0084401F"/>
    <w:rsid w:val="00852AC4"/>
    <w:rsid w:val="00853BFC"/>
    <w:rsid w:val="00856942"/>
    <w:rsid w:val="00857CB1"/>
    <w:rsid w:val="00860099"/>
    <w:rsid w:val="00864FAE"/>
    <w:rsid w:val="00865750"/>
    <w:rsid w:val="00866B35"/>
    <w:rsid w:val="00870C8F"/>
    <w:rsid w:val="008740A9"/>
    <w:rsid w:val="00875DF7"/>
    <w:rsid w:val="00880D75"/>
    <w:rsid w:val="008810C6"/>
    <w:rsid w:val="00890A26"/>
    <w:rsid w:val="00892C29"/>
    <w:rsid w:val="0089542A"/>
    <w:rsid w:val="008B0925"/>
    <w:rsid w:val="008B6AEF"/>
    <w:rsid w:val="008C1587"/>
    <w:rsid w:val="008C1CC7"/>
    <w:rsid w:val="008C43CB"/>
    <w:rsid w:val="008D24E8"/>
    <w:rsid w:val="008D60A7"/>
    <w:rsid w:val="008E5E73"/>
    <w:rsid w:val="008F16AA"/>
    <w:rsid w:val="008F22E7"/>
    <w:rsid w:val="008F2680"/>
    <w:rsid w:val="008F5B08"/>
    <w:rsid w:val="008F7BA0"/>
    <w:rsid w:val="009046A4"/>
    <w:rsid w:val="00905F78"/>
    <w:rsid w:val="009075E0"/>
    <w:rsid w:val="009153B3"/>
    <w:rsid w:val="00921100"/>
    <w:rsid w:val="0092745A"/>
    <w:rsid w:val="00931662"/>
    <w:rsid w:val="00934E74"/>
    <w:rsid w:val="00940008"/>
    <w:rsid w:val="00946C2B"/>
    <w:rsid w:val="009514E6"/>
    <w:rsid w:val="0095365C"/>
    <w:rsid w:val="0096740D"/>
    <w:rsid w:val="009772D8"/>
    <w:rsid w:val="00980E25"/>
    <w:rsid w:val="00981D00"/>
    <w:rsid w:val="00981D8F"/>
    <w:rsid w:val="00981F51"/>
    <w:rsid w:val="009844EF"/>
    <w:rsid w:val="00990651"/>
    <w:rsid w:val="00992A81"/>
    <w:rsid w:val="009A00C4"/>
    <w:rsid w:val="009A06BD"/>
    <w:rsid w:val="009A1570"/>
    <w:rsid w:val="009A28A7"/>
    <w:rsid w:val="009A2EDB"/>
    <w:rsid w:val="009B024C"/>
    <w:rsid w:val="009B0CFF"/>
    <w:rsid w:val="009B196A"/>
    <w:rsid w:val="009B1FFA"/>
    <w:rsid w:val="009B5163"/>
    <w:rsid w:val="009C2DFE"/>
    <w:rsid w:val="009C3EF6"/>
    <w:rsid w:val="009D39C4"/>
    <w:rsid w:val="009E2847"/>
    <w:rsid w:val="009E62FA"/>
    <w:rsid w:val="009F1187"/>
    <w:rsid w:val="009F2CF9"/>
    <w:rsid w:val="009F6E8F"/>
    <w:rsid w:val="00A028A7"/>
    <w:rsid w:val="00A04B94"/>
    <w:rsid w:val="00A10CD4"/>
    <w:rsid w:val="00A167F6"/>
    <w:rsid w:val="00A212F6"/>
    <w:rsid w:val="00A30111"/>
    <w:rsid w:val="00A319B7"/>
    <w:rsid w:val="00A319BB"/>
    <w:rsid w:val="00A349D6"/>
    <w:rsid w:val="00A353C3"/>
    <w:rsid w:val="00A52A64"/>
    <w:rsid w:val="00A54576"/>
    <w:rsid w:val="00A601EF"/>
    <w:rsid w:val="00A61BF0"/>
    <w:rsid w:val="00A62D19"/>
    <w:rsid w:val="00A66853"/>
    <w:rsid w:val="00A756ED"/>
    <w:rsid w:val="00A77F53"/>
    <w:rsid w:val="00A8344A"/>
    <w:rsid w:val="00A8552C"/>
    <w:rsid w:val="00A86ED5"/>
    <w:rsid w:val="00A904EC"/>
    <w:rsid w:val="00A931BD"/>
    <w:rsid w:val="00A955CC"/>
    <w:rsid w:val="00AA214C"/>
    <w:rsid w:val="00AA3477"/>
    <w:rsid w:val="00AA54EA"/>
    <w:rsid w:val="00AB1770"/>
    <w:rsid w:val="00AB21F3"/>
    <w:rsid w:val="00AB2C14"/>
    <w:rsid w:val="00AB5174"/>
    <w:rsid w:val="00AB5E3E"/>
    <w:rsid w:val="00AB7F1C"/>
    <w:rsid w:val="00AC0373"/>
    <w:rsid w:val="00AC4973"/>
    <w:rsid w:val="00AD1225"/>
    <w:rsid w:val="00AD3917"/>
    <w:rsid w:val="00AD3D0E"/>
    <w:rsid w:val="00AD4E27"/>
    <w:rsid w:val="00AD6492"/>
    <w:rsid w:val="00AD6794"/>
    <w:rsid w:val="00AE07E1"/>
    <w:rsid w:val="00AE0C17"/>
    <w:rsid w:val="00AE5A2B"/>
    <w:rsid w:val="00AF0343"/>
    <w:rsid w:val="00AF30C3"/>
    <w:rsid w:val="00AF3B57"/>
    <w:rsid w:val="00AF48E2"/>
    <w:rsid w:val="00AF56DC"/>
    <w:rsid w:val="00B057FC"/>
    <w:rsid w:val="00B118F1"/>
    <w:rsid w:val="00B1475B"/>
    <w:rsid w:val="00B23728"/>
    <w:rsid w:val="00B2511B"/>
    <w:rsid w:val="00B271BF"/>
    <w:rsid w:val="00B32391"/>
    <w:rsid w:val="00B32610"/>
    <w:rsid w:val="00B356CD"/>
    <w:rsid w:val="00B37905"/>
    <w:rsid w:val="00B513D3"/>
    <w:rsid w:val="00B52A3D"/>
    <w:rsid w:val="00B54B2B"/>
    <w:rsid w:val="00B5610A"/>
    <w:rsid w:val="00B65B78"/>
    <w:rsid w:val="00B67A6A"/>
    <w:rsid w:val="00B72891"/>
    <w:rsid w:val="00B72E85"/>
    <w:rsid w:val="00B74EE2"/>
    <w:rsid w:val="00B74F40"/>
    <w:rsid w:val="00B7740A"/>
    <w:rsid w:val="00B908D1"/>
    <w:rsid w:val="00B93CC9"/>
    <w:rsid w:val="00B95215"/>
    <w:rsid w:val="00BA0C48"/>
    <w:rsid w:val="00BA6E8D"/>
    <w:rsid w:val="00BB59C3"/>
    <w:rsid w:val="00BB5B43"/>
    <w:rsid w:val="00BB76D7"/>
    <w:rsid w:val="00BC16F0"/>
    <w:rsid w:val="00BC3E25"/>
    <w:rsid w:val="00BC6459"/>
    <w:rsid w:val="00BE0D9D"/>
    <w:rsid w:val="00BE2118"/>
    <w:rsid w:val="00BE2595"/>
    <w:rsid w:val="00BE48AF"/>
    <w:rsid w:val="00BE5506"/>
    <w:rsid w:val="00BE7CF7"/>
    <w:rsid w:val="00BF1986"/>
    <w:rsid w:val="00C02D75"/>
    <w:rsid w:val="00C04DA4"/>
    <w:rsid w:val="00C13F53"/>
    <w:rsid w:val="00C14A42"/>
    <w:rsid w:val="00C247BC"/>
    <w:rsid w:val="00C25DAD"/>
    <w:rsid w:val="00C2653B"/>
    <w:rsid w:val="00C27663"/>
    <w:rsid w:val="00C332F1"/>
    <w:rsid w:val="00C4423E"/>
    <w:rsid w:val="00C47ADD"/>
    <w:rsid w:val="00C53EFA"/>
    <w:rsid w:val="00C62D38"/>
    <w:rsid w:val="00C64E8F"/>
    <w:rsid w:val="00C65F60"/>
    <w:rsid w:val="00C72CDD"/>
    <w:rsid w:val="00C74295"/>
    <w:rsid w:val="00C75329"/>
    <w:rsid w:val="00C76272"/>
    <w:rsid w:val="00C82FBE"/>
    <w:rsid w:val="00C85ED0"/>
    <w:rsid w:val="00CA7743"/>
    <w:rsid w:val="00CB008A"/>
    <w:rsid w:val="00CB4F79"/>
    <w:rsid w:val="00CC46BA"/>
    <w:rsid w:val="00CC6BD9"/>
    <w:rsid w:val="00CD0622"/>
    <w:rsid w:val="00CD2B31"/>
    <w:rsid w:val="00CD789D"/>
    <w:rsid w:val="00CE1639"/>
    <w:rsid w:val="00CE34D8"/>
    <w:rsid w:val="00CE65A9"/>
    <w:rsid w:val="00CE7424"/>
    <w:rsid w:val="00CF0373"/>
    <w:rsid w:val="00CF4CA5"/>
    <w:rsid w:val="00CF5D3C"/>
    <w:rsid w:val="00CF5D5A"/>
    <w:rsid w:val="00D006B3"/>
    <w:rsid w:val="00D011B4"/>
    <w:rsid w:val="00D12171"/>
    <w:rsid w:val="00D12B77"/>
    <w:rsid w:val="00D16CF7"/>
    <w:rsid w:val="00D16FAD"/>
    <w:rsid w:val="00D26935"/>
    <w:rsid w:val="00D30B30"/>
    <w:rsid w:val="00D30D67"/>
    <w:rsid w:val="00D324D3"/>
    <w:rsid w:val="00D327F6"/>
    <w:rsid w:val="00D37209"/>
    <w:rsid w:val="00D4647C"/>
    <w:rsid w:val="00D46643"/>
    <w:rsid w:val="00D50BEC"/>
    <w:rsid w:val="00D52678"/>
    <w:rsid w:val="00D546CD"/>
    <w:rsid w:val="00D633F8"/>
    <w:rsid w:val="00D735E1"/>
    <w:rsid w:val="00D77A68"/>
    <w:rsid w:val="00D81ED0"/>
    <w:rsid w:val="00D86384"/>
    <w:rsid w:val="00DA19CD"/>
    <w:rsid w:val="00DA4650"/>
    <w:rsid w:val="00DA5264"/>
    <w:rsid w:val="00DA7E6E"/>
    <w:rsid w:val="00DC322D"/>
    <w:rsid w:val="00DD068C"/>
    <w:rsid w:val="00DE3467"/>
    <w:rsid w:val="00DE37FF"/>
    <w:rsid w:val="00DE507D"/>
    <w:rsid w:val="00DF0252"/>
    <w:rsid w:val="00E04597"/>
    <w:rsid w:val="00E04B5E"/>
    <w:rsid w:val="00E04C9A"/>
    <w:rsid w:val="00E115A0"/>
    <w:rsid w:val="00E139EF"/>
    <w:rsid w:val="00E20738"/>
    <w:rsid w:val="00E2369B"/>
    <w:rsid w:val="00E429CE"/>
    <w:rsid w:val="00E50607"/>
    <w:rsid w:val="00E546FD"/>
    <w:rsid w:val="00E64695"/>
    <w:rsid w:val="00E655C1"/>
    <w:rsid w:val="00E67C95"/>
    <w:rsid w:val="00E67FFA"/>
    <w:rsid w:val="00E7296C"/>
    <w:rsid w:val="00E82B5A"/>
    <w:rsid w:val="00E83CB3"/>
    <w:rsid w:val="00E873FD"/>
    <w:rsid w:val="00E93627"/>
    <w:rsid w:val="00E97BDA"/>
    <w:rsid w:val="00EA0654"/>
    <w:rsid w:val="00EA594A"/>
    <w:rsid w:val="00EB09D5"/>
    <w:rsid w:val="00EB2528"/>
    <w:rsid w:val="00EB7176"/>
    <w:rsid w:val="00EB7250"/>
    <w:rsid w:val="00EC1D37"/>
    <w:rsid w:val="00EC288F"/>
    <w:rsid w:val="00EC68D2"/>
    <w:rsid w:val="00ED4B4C"/>
    <w:rsid w:val="00ED7DB5"/>
    <w:rsid w:val="00EE3784"/>
    <w:rsid w:val="00EE4E64"/>
    <w:rsid w:val="00EF1D03"/>
    <w:rsid w:val="00F00565"/>
    <w:rsid w:val="00F103FC"/>
    <w:rsid w:val="00F1139F"/>
    <w:rsid w:val="00F117CB"/>
    <w:rsid w:val="00F14C47"/>
    <w:rsid w:val="00F14C64"/>
    <w:rsid w:val="00F15CFB"/>
    <w:rsid w:val="00F21557"/>
    <w:rsid w:val="00F306A1"/>
    <w:rsid w:val="00F32925"/>
    <w:rsid w:val="00F32EE7"/>
    <w:rsid w:val="00F34480"/>
    <w:rsid w:val="00F50167"/>
    <w:rsid w:val="00F501A9"/>
    <w:rsid w:val="00F51A69"/>
    <w:rsid w:val="00F61D0C"/>
    <w:rsid w:val="00F629BA"/>
    <w:rsid w:val="00F720B3"/>
    <w:rsid w:val="00F724AB"/>
    <w:rsid w:val="00F759A0"/>
    <w:rsid w:val="00F849CC"/>
    <w:rsid w:val="00F84B62"/>
    <w:rsid w:val="00F9328B"/>
    <w:rsid w:val="00F939F8"/>
    <w:rsid w:val="00F94245"/>
    <w:rsid w:val="00F96C6B"/>
    <w:rsid w:val="00FA3C43"/>
    <w:rsid w:val="00FA7130"/>
    <w:rsid w:val="00FB011C"/>
    <w:rsid w:val="00FB3C4A"/>
    <w:rsid w:val="00FC048D"/>
    <w:rsid w:val="00FC3CD9"/>
    <w:rsid w:val="00FC4030"/>
    <w:rsid w:val="00FC4FD9"/>
    <w:rsid w:val="00FD1969"/>
    <w:rsid w:val="00FE307E"/>
    <w:rsid w:val="00FE3E90"/>
    <w:rsid w:val="00FF0E46"/>
    <w:rsid w:val="00FF2AD0"/>
    <w:rsid w:val="00FF2B37"/>
    <w:rsid w:val="00FF3D51"/>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37F8"/>
  <w15:docId w15:val="{50F0F4C6-422D-411F-9DE4-496A410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jc w:val="center"/>
      </w:pPr>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0D67"/>
    <w:pPr>
      <w:ind w:firstLine="357"/>
      <w:jc w:val="both"/>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68D2"/>
    <w:rPr>
      <w:color w:val="0000FF"/>
      <w:u w:val="single"/>
    </w:rPr>
  </w:style>
  <w:style w:type="table" w:styleId="TableGrid">
    <w:name w:val="Table Grid"/>
    <w:basedOn w:val="TableNormal"/>
    <w:uiPriority w:val="59"/>
    <w:rsid w:val="00EC68D2"/>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rsid w:val="00EC68D2"/>
    <w:pPr>
      <w:autoSpaceDE w:val="0"/>
      <w:autoSpaceDN w:val="0"/>
    </w:pPr>
    <w:rPr>
      <w:rFonts w:eastAsia="PMingLiU"/>
      <w:sz w:val="16"/>
      <w:szCs w:val="16"/>
    </w:rPr>
  </w:style>
  <w:style w:type="paragraph" w:customStyle="1" w:styleId="ReferencesText">
    <w:name w:val="References Text"/>
    <w:basedOn w:val="Normal"/>
    <w:rsid w:val="00EC68D2"/>
    <w:pPr>
      <w:spacing w:after="40"/>
      <w:ind w:left="284" w:hanging="284"/>
    </w:pPr>
    <w:rPr>
      <w:sz w:val="18"/>
    </w:rPr>
  </w:style>
  <w:style w:type="paragraph" w:styleId="Header">
    <w:name w:val="header"/>
    <w:basedOn w:val="Normal"/>
    <w:link w:val="HeaderChar"/>
    <w:uiPriority w:val="99"/>
    <w:rsid w:val="00EC68D2"/>
    <w:pPr>
      <w:tabs>
        <w:tab w:val="center" w:pos="4513"/>
        <w:tab w:val="right" w:pos="9026"/>
      </w:tabs>
    </w:pPr>
  </w:style>
  <w:style w:type="character" w:customStyle="1" w:styleId="HeaderChar">
    <w:name w:val="Header Char"/>
    <w:basedOn w:val="DefaultParagraphFont"/>
    <w:link w:val="Header"/>
    <w:uiPriority w:val="99"/>
    <w:rsid w:val="00EC68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C68D2"/>
    <w:pPr>
      <w:tabs>
        <w:tab w:val="center" w:pos="4513"/>
        <w:tab w:val="right" w:pos="9026"/>
      </w:tabs>
    </w:pPr>
  </w:style>
  <w:style w:type="character" w:customStyle="1" w:styleId="FooterChar">
    <w:name w:val="Footer Char"/>
    <w:basedOn w:val="DefaultParagraphFont"/>
    <w:link w:val="Footer"/>
    <w:uiPriority w:val="99"/>
    <w:rsid w:val="00EC68D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68D2"/>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eastAsia="Times New Roman" w:hAnsi="Tahoma" w:cs="Tahoma"/>
      <w:sz w:val="16"/>
      <w:szCs w:val="16"/>
      <w:lang w:val="en-US"/>
    </w:rPr>
  </w:style>
  <w:style w:type="character" w:styleId="Emphasis">
    <w:name w:val="Emphasis"/>
    <w:basedOn w:val="DefaultParagraphFont"/>
    <w:uiPriority w:val="20"/>
    <w:qFormat/>
    <w:rsid w:val="00DC322D"/>
    <w:rPr>
      <w:i/>
      <w:iCs/>
    </w:rPr>
  </w:style>
  <w:style w:type="character" w:styleId="HTMLCite">
    <w:name w:val="HTML Cite"/>
    <w:basedOn w:val="DefaultParagraphFont"/>
    <w:uiPriority w:val="99"/>
    <w:semiHidden/>
    <w:unhideWhenUsed/>
    <w:rsid w:val="00C76272"/>
    <w:rPr>
      <w:i/>
      <w:iCs/>
    </w:rPr>
  </w:style>
  <w:style w:type="paragraph" w:styleId="NormalWeb">
    <w:name w:val="Normal (Web)"/>
    <w:basedOn w:val="Normal"/>
    <w:uiPriority w:val="99"/>
    <w:unhideWhenUsed/>
    <w:rsid w:val="00620D59"/>
    <w:pPr>
      <w:spacing w:before="100" w:beforeAutospacing="1" w:after="100" w:afterAutospacing="1"/>
    </w:pPr>
    <w:rPr>
      <w:lang w:val="ms-MY" w:eastAsia="ms-MY"/>
    </w:rPr>
  </w:style>
  <w:style w:type="character" w:customStyle="1" w:styleId="apple-converted-space">
    <w:name w:val="apple-converted-space"/>
    <w:basedOn w:val="DefaultParagraphFont"/>
    <w:rsid w:val="00620D59"/>
  </w:style>
  <w:style w:type="paragraph" w:customStyle="1" w:styleId="Body">
    <w:name w:val="Body"/>
    <w:rsid w:val="006E666C"/>
    <w:pPr>
      <w:pBdr>
        <w:top w:val="nil"/>
        <w:left w:val="nil"/>
        <w:bottom w:val="nil"/>
        <w:right w:val="nil"/>
        <w:between w:val="nil"/>
        <w:bar w:val="nil"/>
      </w:pBdr>
      <w:jc w:val="left"/>
    </w:pPr>
    <w:rPr>
      <w:rFonts w:ascii="Helvetica" w:eastAsia="Arial Unicode MS" w:hAnsi="Arial Unicode MS" w:cs="Arial Unicode MS"/>
      <w:color w:val="000000"/>
      <w:bdr w:val="nil"/>
      <w:lang w:val="en-US" w:eastAsia="en-MY"/>
    </w:rPr>
  </w:style>
  <w:style w:type="paragraph" w:styleId="ListParagraph">
    <w:name w:val="List Paragraph"/>
    <w:basedOn w:val="Normal"/>
    <w:uiPriority w:val="34"/>
    <w:qFormat/>
    <w:rsid w:val="006E666C"/>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rsid w:val="00F51A69"/>
    <w:pPr>
      <w:spacing w:after="120" w:line="228" w:lineRule="auto"/>
      <w:ind w:firstLine="288"/>
    </w:pPr>
    <w:rPr>
      <w:rFonts w:eastAsia="SimSun"/>
      <w:szCs w:val="20"/>
    </w:rPr>
  </w:style>
  <w:style w:type="character" w:customStyle="1" w:styleId="BodyTextChar">
    <w:name w:val="Body Text Char"/>
    <w:basedOn w:val="DefaultParagraphFont"/>
    <w:link w:val="BodyText"/>
    <w:uiPriority w:val="99"/>
    <w:rsid w:val="00F51A69"/>
    <w:rPr>
      <w:rFonts w:ascii="Times New Roman" w:eastAsia="SimSun" w:hAnsi="Times New Roman" w:cs="Times New Roman"/>
      <w:sz w:val="20"/>
      <w:szCs w:val="20"/>
    </w:rPr>
  </w:style>
  <w:style w:type="character" w:styleId="CommentReference">
    <w:name w:val="annotation reference"/>
    <w:basedOn w:val="DefaultParagraphFont"/>
    <w:semiHidden/>
    <w:unhideWhenUsed/>
    <w:rsid w:val="005150F5"/>
    <w:rPr>
      <w:sz w:val="16"/>
      <w:szCs w:val="16"/>
    </w:rPr>
  </w:style>
  <w:style w:type="paragraph" w:styleId="CommentText">
    <w:name w:val="annotation text"/>
    <w:basedOn w:val="Normal"/>
    <w:link w:val="CommentTextChar"/>
    <w:semiHidden/>
    <w:unhideWhenUsed/>
    <w:rsid w:val="005150F5"/>
    <w:rPr>
      <w:szCs w:val="20"/>
    </w:rPr>
  </w:style>
  <w:style w:type="character" w:customStyle="1" w:styleId="CommentTextChar">
    <w:name w:val="Comment Text Char"/>
    <w:basedOn w:val="DefaultParagraphFont"/>
    <w:link w:val="CommentText"/>
    <w:semiHidden/>
    <w:rsid w:val="005150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5150F5"/>
    <w:rPr>
      <w:b/>
      <w:bCs/>
    </w:rPr>
  </w:style>
  <w:style w:type="character" w:customStyle="1" w:styleId="CommentSubjectChar">
    <w:name w:val="Comment Subject Char"/>
    <w:basedOn w:val="CommentTextChar"/>
    <w:link w:val="CommentSubject"/>
    <w:semiHidden/>
    <w:rsid w:val="005150F5"/>
    <w:rPr>
      <w:rFonts w:ascii="Times New Roman" w:eastAsia="Times New Roman" w:hAnsi="Times New Roman" w:cs="Times New Roman"/>
      <w:b/>
      <w:bCs/>
      <w:sz w:val="20"/>
      <w:szCs w:val="20"/>
      <w:lang w:val="en-US"/>
    </w:rPr>
  </w:style>
  <w:style w:type="table" w:customStyle="1" w:styleId="TableGridLight1">
    <w:name w:val="Table Grid Light1"/>
    <w:basedOn w:val="TableNormal"/>
    <w:next w:val="TableNormal"/>
    <w:uiPriority w:val="40"/>
    <w:rsid w:val="00661667"/>
    <w:pPr>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B356CD"/>
    <w:pPr>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group-item">
    <w:name w:val="list-group-item"/>
    <w:basedOn w:val="DefaultParagraphFont"/>
    <w:rsid w:val="00BA6E8D"/>
  </w:style>
  <w:style w:type="character" w:customStyle="1" w:styleId="fontstyle01">
    <w:name w:val="fontstyle01"/>
    <w:basedOn w:val="DefaultParagraphFont"/>
    <w:rsid w:val="00992A81"/>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D1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linda.rozar@umt.edu.my"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haqimin@umt.edu.my*"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business.un.org/en/entities/13%20on%203%20Feb%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24</Pages>
  <Words>8862</Words>
  <Characters>50520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59264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Nantha</dc:creator>
  <cp:lastModifiedBy>USER</cp:lastModifiedBy>
  <cp:revision>124</cp:revision>
  <dcterms:created xsi:type="dcterms:W3CDTF">2020-01-30T08:58:00Z</dcterms:created>
  <dcterms:modified xsi:type="dcterms:W3CDTF">2020-02-04T13:31:00Z</dcterms:modified>
</cp:coreProperties>
</file>