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0973" w14:textId="4FF4BAE5" w:rsidR="000968B7" w:rsidRPr="00A27322" w:rsidRDefault="00184802" w:rsidP="00A27322">
      <w:pPr>
        <w:spacing w:after="0" w:line="240" w:lineRule="auto"/>
        <w:jc w:val="center"/>
        <w:rPr>
          <w:rFonts w:ascii="Times New Roman" w:hAnsi="Times New Roman" w:cs="Times New Roman"/>
          <w:b/>
          <w:color w:val="212121"/>
          <w:sz w:val="24"/>
          <w:szCs w:val="24"/>
          <w:shd w:val="clear" w:color="auto" w:fill="FFFFFF"/>
        </w:rPr>
      </w:pPr>
      <w:r w:rsidRPr="00A27322">
        <w:rPr>
          <w:rFonts w:ascii="Times New Roman" w:hAnsi="Times New Roman" w:cs="Times New Roman"/>
          <w:b/>
          <w:color w:val="212121"/>
          <w:sz w:val="24"/>
          <w:szCs w:val="24"/>
          <w:shd w:val="clear" w:color="auto" w:fill="FFFFFF"/>
        </w:rPr>
        <w:t>Does China’s High-Speed Rail Development Lead to Regional Disparities? A Network Perspective</w:t>
      </w:r>
    </w:p>
    <w:p w14:paraId="0EC94F01" w14:textId="77777777" w:rsidR="007B66FE" w:rsidRDefault="007B66FE" w:rsidP="00A27322">
      <w:pPr>
        <w:spacing w:after="0" w:line="240" w:lineRule="auto"/>
        <w:jc w:val="center"/>
        <w:rPr>
          <w:rFonts w:ascii="Times New Roman" w:hAnsi="Times New Roman" w:cs="Times New Roman"/>
          <w:color w:val="212121"/>
          <w:sz w:val="24"/>
          <w:szCs w:val="24"/>
          <w:shd w:val="clear" w:color="auto" w:fill="FFFFFF"/>
        </w:rPr>
      </w:pPr>
    </w:p>
    <w:p w14:paraId="5BE8A51D" w14:textId="1999A86A" w:rsidR="000968B7" w:rsidRPr="00A27322" w:rsidRDefault="000968B7" w:rsidP="00A27322">
      <w:pPr>
        <w:spacing w:after="0" w:line="240" w:lineRule="auto"/>
        <w:jc w:val="center"/>
        <w:rPr>
          <w:rFonts w:ascii="Times New Roman" w:hAnsi="Times New Roman" w:cs="Times New Roman"/>
          <w:color w:val="212121"/>
          <w:sz w:val="20"/>
          <w:szCs w:val="20"/>
          <w:shd w:val="clear" w:color="auto" w:fill="FFFFFF"/>
        </w:rPr>
      </w:pPr>
      <w:r w:rsidRPr="00A27322">
        <w:rPr>
          <w:rFonts w:ascii="Times New Roman" w:hAnsi="Times New Roman" w:cs="Times New Roman"/>
          <w:color w:val="212121"/>
          <w:sz w:val="20"/>
          <w:szCs w:val="20"/>
          <w:shd w:val="clear" w:color="auto" w:fill="FFFFFF"/>
        </w:rPr>
        <w:t xml:space="preserve">Shuli </w:t>
      </w:r>
      <w:proofErr w:type="spellStart"/>
      <w:r w:rsidRPr="00A27322">
        <w:rPr>
          <w:rFonts w:ascii="Times New Roman" w:hAnsi="Times New Roman" w:cs="Times New Roman"/>
          <w:color w:val="212121"/>
          <w:sz w:val="20"/>
          <w:szCs w:val="20"/>
          <w:shd w:val="clear" w:color="auto" w:fill="FFFFFF"/>
        </w:rPr>
        <w:t>Liu</w:t>
      </w:r>
      <w:r w:rsidRPr="00A27322">
        <w:rPr>
          <w:rFonts w:ascii="Times New Roman" w:hAnsi="Times New Roman" w:cs="Times New Roman"/>
          <w:color w:val="212121"/>
          <w:sz w:val="20"/>
          <w:szCs w:val="20"/>
          <w:shd w:val="clear" w:color="auto" w:fill="FFFFFF"/>
          <w:vertAlign w:val="superscript"/>
        </w:rPr>
        <w:t>a</w:t>
      </w:r>
      <w:proofErr w:type="spellEnd"/>
      <w:r w:rsidRPr="00A27322">
        <w:rPr>
          <w:rFonts w:ascii="Times New Roman" w:hAnsi="Times New Roman" w:cs="Times New Roman"/>
          <w:color w:val="212121"/>
          <w:sz w:val="20"/>
          <w:szCs w:val="20"/>
          <w:shd w:val="clear" w:color="auto" w:fill="FFFFFF"/>
        </w:rPr>
        <w:t xml:space="preserve">, </w:t>
      </w:r>
      <w:proofErr w:type="spellStart"/>
      <w:r w:rsidRPr="00A27322">
        <w:rPr>
          <w:rFonts w:ascii="Times New Roman" w:hAnsi="Times New Roman" w:cs="Times New Roman"/>
          <w:color w:val="212121"/>
          <w:sz w:val="20"/>
          <w:szCs w:val="20"/>
          <w:shd w:val="clear" w:color="auto" w:fill="FFFFFF"/>
        </w:rPr>
        <w:t>Yulai</w:t>
      </w:r>
      <w:proofErr w:type="spellEnd"/>
      <w:r w:rsidRPr="00A27322">
        <w:rPr>
          <w:rFonts w:ascii="Times New Roman" w:hAnsi="Times New Roman" w:cs="Times New Roman"/>
          <w:color w:val="212121"/>
          <w:sz w:val="20"/>
          <w:szCs w:val="20"/>
          <w:shd w:val="clear" w:color="auto" w:fill="FFFFFF"/>
        </w:rPr>
        <w:t xml:space="preserve"> </w:t>
      </w:r>
      <w:proofErr w:type="spellStart"/>
      <w:r w:rsidRPr="00A27322">
        <w:rPr>
          <w:rFonts w:ascii="Times New Roman" w:hAnsi="Times New Roman" w:cs="Times New Roman"/>
          <w:color w:val="212121"/>
          <w:sz w:val="20"/>
          <w:szCs w:val="20"/>
          <w:shd w:val="clear" w:color="auto" w:fill="FFFFFF"/>
        </w:rPr>
        <w:t>Wan</w:t>
      </w:r>
      <w:r w:rsidRPr="00A27322">
        <w:rPr>
          <w:rFonts w:ascii="Times New Roman" w:hAnsi="Times New Roman" w:cs="Times New Roman"/>
          <w:color w:val="212121"/>
          <w:sz w:val="20"/>
          <w:szCs w:val="20"/>
          <w:shd w:val="clear" w:color="auto" w:fill="FFFFFF"/>
          <w:vertAlign w:val="superscript"/>
        </w:rPr>
        <w:t>a</w:t>
      </w:r>
      <w:proofErr w:type="spellEnd"/>
      <w:r w:rsidR="00142AED" w:rsidRPr="00A27322">
        <w:rPr>
          <w:rFonts w:ascii="Times New Roman" w:hAnsi="Times New Roman" w:cs="Times New Roman" w:hint="eastAsia"/>
          <w:color w:val="212121"/>
          <w:sz w:val="20"/>
          <w:szCs w:val="20"/>
          <w:shd w:val="clear" w:color="auto" w:fill="FFFFFF"/>
          <w:vertAlign w:val="superscript"/>
        </w:rPr>
        <w:t>*</w:t>
      </w:r>
      <w:r w:rsidRPr="00A27322">
        <w:rPr>
          <w:rFonts w:ascii="Times New Roman" w:hAnsi="Times New Roman" w:cs="Times New Roman"/>
          <w:color w:val="212121"/>
          <w:sz w:val="20"/>
          <w:szCs w:val="20"/>
          <w:shd w:val="clear" w:color="auto" w:fill="FFFFFF"/>
        </w:rPr>
        <w:t xml:space="preserve">, </w:t>
      </w:r>
      <w:proofErr w:type="spellStart"/>
      <w:r w:rsidRPr="00A27322">
        <w:rPr>
          <w:rFonts w:ascii="Times New Roman" w:hAnsi="Times New Roman" w:cs="Times New Roman"/>
          <w:color w:val="212121"/>
          <w:sz w:val="20"/>
          <w:szCs w:val="20"/>
          <w:shd w:val="clear" w:color="auto" w:fill="FFFFFF"/>
        </w:rPr>
        <w:t>Anming</w:t>
      </w:r>
      <w:proofErr w:type="spellEnd"/>
      <w:r w:rsidRPr="00A27322">
        <w:rPr>
          <w:rFonts w:ascii="Times New Roman" w:hAnsi="Times New Roman" w:cs="Times New Roman"/>
          <w:color w:val="212121"/>
          <w:sz w:val="20"/>
          <w:szCs w:val="20"/>
          <w:shd w:val="clear" w:color="auto" w:fill="FFFFFF"/>
        </w:rPr>
        <w:t xml:space="preserve"> </w:t>
      </w:r>
      <w:proofErr w:type="spellStart"/>
      <w:r w:rsidRPr="00A27322">
        <w:rPr>
          <w:rFonts w:ascii="Times New Roman" w:hAnsi="Times New Roman" w:cs="Times New Roman"/>
          <w:color w:val="212121"/>
          <w:sz w:val="20"/>
          <w:szCs w:val="20"/>
          <w:shd w:val="clear" w:color="auto" w:fill="FFFFFF"/>
        </w:rPr>
        <w:t>Zhang</w:t>
      </w:r>
      <w:r w:rsidRPr="00A27322">
        <w:rPr>
          <w:rFonts w:ascii="Times New Roman" w:hAnsi="Times New Roman" w:cs="Times New Roman"/>
          <w:color w:val="212121"/>
          <w:sz w:val="20"/>
          <w:szCs w:val="20"/>
          <w:shd w:val="clear" w:color="auto" w:fill="FFFFFF"/>
          <w:vertAlign w:val="superscript"/>
        </w:rPr>
        <w:t>b</w:t>
      </w:r>
      <w:proofErr w:type="spellEnd"/>
    </w:p>
    <w:p w14:paraId="07133BE1" w14:textId="378B5216" w:rsidR="000968B7" w:rsidRPr="00A27322" w:rsidRDefault="000968B7" w:rsidP="00A27322">
      <w:pPr>
        <w:spacing w:after="0" w:line="240" w:lineRule="auto"/>
        <w:jc w:val="center"/>
        <w:rPr>
          <w:rFonts w:ascii="Times New Roman" w:hAnsi="Times New Roman" w:cs="Times New Roman"/>
          <w:color w:val="212121"/>
          <w:sz w:val="20"/>
          <w:szCs w:val="20"/>
          <w:shd w:val="clear" w:color="auto" w:fill="FFFFFF"/>
        </w:rPr>
      </w:pPr>
      <w:proofErr w:type="gramStart"/>
      <w:r w:rsidRPr="00A27322">
        <w:rPr>
          <w:rFonts w:ascii="Times New Roman" w:hAnsi="Times New Roman" w:cs="Times New Roman"/>
          <w:color w:val="212121"/>
          <w:sz w:val="20"/>
          <w:szCs w:val="20"/>
          <w:shd w:val="clear" w:color="auto" w:fill="FFFFFF"/>
          <w:vertAlign w:val="superscript"/>
        </w:rPr>
        <w:t>a</w:t>
      </w:r>
      <w:proofErr w:type="gramEnd"/>
      <w:r w:rsidRPr="00A27322">
        <w:rPr>
          <w:rFonts w:ascii="Times New Roman" w:hAnsi="Times New Roman" w:cs="Times New Roman"/>
          <w:color w:val="212121"/>
          <w:sz w:val="20"/>
          <w:szCs w:val="20"/>
          <w:shd w:val="clear" w:color="auto" w:fill="FFFFFF"/>
        </w:rPr>
        <w:t xml:space="preserve"> </w:t>
      </w:r>
      <w:r w:rsidR="001C5497" w:rsidRPr="00A27322">
        <w:rPr>
          <w:rFonts w:ascii="Times New Roman" w:hAnsi="Times New Roman" w:cs="Times New Roman"/>
          <w:color w:val="212121"/>
          <w:sz w:val="20"/>
          <w:szCs w:val="20"/>
          <w:shd w:val="clear" w:color="auto" w:fill="FFFFFF"/>
        </w:rPr>
        <w:t xml:space="preserve">Department of Logistics and Maritime Studies, </w:t>
      </w:r>
      <w:r w:rsidRPr="00A27322">
        <w:rPr>
          <w:rFonts w:ascii="Times New Roman" w:hAnsi="Times New Roman" w:cs="Times New Roman"/>
          <w:color w:val="212121"/>
          <w:sz w:val="20"/>
          <w:szCs w:val="20"/>
          <w:shd w:val="clear" w:color="auto" w:fill="FFFFFF"/>
        </w:rPr>
        <w:t>Hong Kong Polytechnic University</w:t>
      </w:r>
      <w:r w:rsidR="00667117" w:rsidRPr="00A27322">
        <w:rPr>
          <w:rFonts w:ascii="Times New Roman" w:hAnsi="Times New Roman" w:cs="Times New Roman"/>
          <w:color w:val="212121"/>
          <w:sz w:val="20"/>
          <w:szCs w:val="20"/>
          <w:shd w:val="clear" w:color="auto" w:fill="FFFFFF"/>
        </w:rPr>
        <w:t>, Hong Kong</w:t>
      </w:r>
      <w:r w:rsidR="00A2316D" w:rsidRPr="00A27322">
        <w:rPr>
          <w:rFonts w:ascii="Times New Roman" w:hAnsi="Times New Roman" w:cs="Times New Roman"/>
          <w:color w:val="212121"/>
          <w:sz w:val="20"/>
          <w:szCs w:val="20"/>
          <w:shd w:val="clear" w:color="auto" w:fill="FFFFFF"/>
        </w:rPr>
        <w:t>, China</w:t>
      </w:r>
    </w:p>
    <w:p w14:paraId="07ECE143" w14:textId="3F6DDA49" w:rsidR="000968B7" w:rsidRPr="00A27322" w:rsidRDefault="000968B7" w:rsidP="00A27322">
      <w:pPr>
        <w:spacing w:after="0" w:line="240" w:lineRule="auto"/>
        <w:jc w:val="center"/>
        <w:rPr>
          <w:rFonts w:ascii="Times New Roman" w:hAnsi="Times New Roman" w:cs="Times New Roman"/>
          <w:color w:val="212121"/>
          <w:sz w:val="20"/>
          <w:szCs w:val="20"/>
          <w:shd w:val="clear" w:color="auto" w:fill="FFFFFF"/>
        </w:rPr>
      </w:pPr>
      <w:proofErr w:type="gramStart"/>
      <w:r w:rsidRPr="00A27322">
        <w:rPr>
          <w:rFonts w:ascii="Times New Roman" w:hAnsi="Times New Roman" w:cs="Times New Roman"/>
          <w:color w:val="212121"/>
          <w:sz w:val="20"/>
          <w:szCs w:val="20"/>
          <w:shd w:val="clear" w:color="auto" w:fill="FFFFFF"/>
          <w:vertAlign w:val="superscript"/>
        </w:rPr>
        <w:t>b</w:t>
      </w:r>
      <w:proofErr w:type="gramEnd"/>
      <w:r w:rsidRPr="00A27322">
        <w:rPr>
          <w:rFonts w:ascii="Times New Roman" w:hAnsi="Times New Roman" w:cs="Times New Roman"/>
          <w:color w:val="212121"/>
          <w:sz w:val="20"/>
          <w:szCs w:val="20"/>
          <w:shd w:val="clear" w:color="auto" w:fill="FFFFFF"/>
        </w:rPr>
        <w:t xml:space="preserve"> </w:t>
      </w:r>
      <w:r w:rsidR="001C5497" w:rsidRPr="00A27322">
        <w:rPr>
          <w:rFonts w:ascii="Times New Roman" w:hAnsi="Times New Roman" w:cs="Times New Roman"/>
          <w:color w:val="212121"/>
          <w:sz w:val="20"/>
          <w:szCs w:val="20"/>
          <w:shd w:val="clear" w:color="auto" w:fill="FFFFFF"/>
        </w:rPr>
        <w:t xml:space="preserve">Sauder School of Business, </w:t>
      </w:r>
      <w:r w:rsidRPr="00A27322">
        <w:rPr>
          <w:rFonts w:ascii="Times New Roman" w:hAnsi="Times New Roman" w:cs="Times New Roman"/>
          <w:color w:val="212121"/>
          <w:sz w:val="20"/>
          <w:szCs w:val="20"/>
          <w:shd w:val="clear" w:color="auto" w:fill="FFFFFF"/>
        </w:rPr>
        <w:t>University of British Columbia</w:t>
      </w:r>
      <w:r w:rsidR="00667117" w:rsidRPr="00A27322">
        <w:rPr>
          <w:rFonts w:ascii="Times New Roman" w:hAnsi="Times New Roman" w:cs="Times New Roman"/>
          <w:color w:val="212121"/>
          <w:sz w:val="20"/>
          <w:szCs w:val="20"/>
          <w:shd w:val="clear" w:color="auto" w:fill="FFFFFF"/>
        </w:rPr>
        <w:t>,</w:t>
      </w:r>
      <w:r w:rsidR="00045D9C" w:rsidRPr="00A27322">
        <w:rPr>
          <w:rFonts w:ascii="Times New Roman" w:hAnsi="Times New Roman" w:cs="Times New Roman"/>
          <w:color w:val="212121"/>
          <w:sz w:val="20"/>
          <w:szCs w:val="20"/>
          <w:shd w:val="clear" w:color="auto" w:fill="FFFFFF"/>
        </w:rPr>
        <w:t xml:space="preserve"> </w:t>
      </w:r>
      <w:r w:rsidR="00667117" w:rsidRPr="00A27322">
        <w:rPr>
          <w:rFonts w:ascii="Times New Roman" w:hAnsi="Times New Roman" w:cs="Times New Roman"/>
          <w:color w:val="212121"/>
          <w:sz w:val="20"/>
          <w:szCs w:val="20"/>
          <w:shd w:val="clear" w:color="auto" w:fill="FFFFFF"/>
        </w:rPr>
        <w:t>Canada</w:t>
      </w:r>
    </w:p>
    <w:p w14:paraId="3080610F" w14:textId="2841E16D" w:rsidR="00142AED" w:rsidRPr="00A27322" w:rsidRDefault="00142AED" w:rsidP="00A27322">
      <w:pPr>
        <w:spacing w:after="0" w:line="240" w:lineRule="auto"/>
        <w:jc w:val="center"/>
        <w:rPr>
          <w:rFonts w:ascii="Times New Roman" w:hAnsi="Times New Roman" w:cs="Times New Roman"/>
          <w:sz w:val="20"/>
          <w:szCs w:val="20"/>
        </w:rPr>
      </w:pPr>
      <w:r w:rsidRPr="00A27322">
        <w:rPr>
          <w:rFonts w:ascii="Times New Roman" w:hAnsi="Times New Roman" w:cs="Times New Roman"/>
          <w:sz w:val="20"/>
          <w:szCs w:val="20"/>
          <w:vertAlign w:val="superscript"/>
        </w:rPr>
        <w:t>*</w:t>
      </w:r>
      <w:r w:rsidRPr="00A27322">
        <w:rPr>
          <w:rFonts w:ascii="Times New Roman" w:hAnsi="Times New Roman" w:cs="Times New Roman"/>
          <w:sz w:val="20"/>
          <w:szCs w:val="20"/>
        </w:rPr>
        <w:t xml:space="preserve"> Corresponding author</w:t>
      </w:r>
    </w:p>
    <w:p w14:paraId="4BCA5EC8" w14:textId="0E2F4663" w:rsidR="00BE7EEA" w:rsidRPr="00A27322" w:rsidRDefault="00377AF8" w:rsidP="00A27322">
      <w:pPr>
        <w:spacing w:after="0" w:line="240" w:lineRule="auto"/>
        <w:jc w:val="center"/>
        <w:rPr>
          <w:rFonts w:ascii="Times New Roman" w:hAnsi="Times New Roman" w:cs="Times New Roman"/>
          <w:sz w:val="20"/>
          <w:szCs w:val="20"/>
        </w:rPr>
      </w:pPr>
      <w:r w:rsidRPr="00A27322">
        <w:rPr>
          <w:rFonts w:ascii="Times New Roman" w:hAnsi="Times New Roman" w:cs="Times New Roman"/>
          <w:sz w:val="20"/>
          <w:szCs w:val="20"/>
        </w:rPr>
        <w:t>February</w:t>
      </w:r>
      <w:r w:rsidR="00351336" w:rsidRPr="00A27322">
        <w:rPr>
          <w:rFonts w:ascii="Times New Roman" w:hAnsi="Times New Roman" w:cs="Times New Roman"/>
          <w:sz w:val="20"/>
          <w:szCs w:val="20"/>
        </w:rPr>
        <w:t xml:space="preserve"> </w:t>
      </w:r>
      <w:r w:rsidRPr="00A27322">
        <w:rPr>
          <w:rFonts w:ascii="Times New Roman" w:hAnsi="Times New Roman" w:cs="Times New Roman"/>
          <w:sz w:val="20"/>
          <w:szCs w:val="20"/>
        </w:rPr>
        <w:t>2020</w:t>
      </w:r>
    </w:p>
    <w:p w14:paraId="0E4F6908" w14:textId="77777777" w:rsidR="0074672A" w:rsidRPr="001B1584" w:rsidRDefault="0074672A" w:rsidP="0074672A">
      <w:pPr>
        <w:spacing w:after="0" w:line="360" w:lineRule="auto"/>
        <w:jc w:val="center"/>
        <w:rPr>
          <w:rFonts w:ascii="Times New Roman" w:hAnsi="Times New Roman" w:cs="Times New Roman"/>
          <w:sz w:val="24"/>
          <w:szCs w:val="24"/>
        </w:rPr>
      </w:pPr>
    </w:p>
    <w:p w14:paraId="4A6C4F54" w14:textId="7161EE63" w:rsidR="00296A4D" w:rsidRPr="00A27322" w:rsidRDefault="00F15FB4" w:rsidP="00A556A1">
      <w:pPr>
        <w:spacing w:after="0" w:line="240" w:lineRule="auto"/>
        <w:jc w:val="both"/>
        <w:rPr>
          <w:rFonts w:ascii="Times New Roman" w:hAnsi="Times New Roman" w:cs="Times New Roman"/>
          <w:sz w:val="18"/>
          <w:szCs w:val="18"/>
        </w:rPr>
      </w:pPr>
      <w:r w:rsidRPr="00A27322">
        <w:rPr>
          <w:rFonts w:ascii="Times New Roman" w:hAnsi="Times New Roman" w:cs="Times New Roman"/>
          <w:b/>
          <w:sz w:val="18"/>
          <w:szCs w:val="18"/>
        </w:rPr>
        <w:t>Abstract</w:t>
      </w:r>
      <w:r w:rsidR="00BC57BB" w:rsidRPr="00A27322">
        <w:rPr>
          <w:rFonts w:ascii="Times New Roman" w:hAnsi="Times New Roman" w:cs="Times New Roman"/>
          <w:b/>
          <w:sz w:val="18"/>
          <w:szCs w:val="18"/>
        </w:rPr>
        <w:t xml:space="preserve">: </w:t>
      </w:r>
      <w:r w:rsidR="000F1AC0" w:rsidRPr="00A27322">
        <w:rPr>
          <w:rFonts w:ascii="Times New Roman" w:hAnsi="Times New Roman" w:cs="Times New Roman"/>
          <w:sz w:val="18"/>
          <w:szCs w:val="18"/>
        </w:rPr>
        <w:t xml:space="preserve">This research examines whether cities are getting more equally accessible and connected </w:t>
      </w:r>
      <w:r w:rsidR="00FB414D" w:rsidRPr="00A27322">
        <w:rPr>
          <w:rFonts w:ascii="Times New Roman" w:hAnsi="Times New Roman" w:cs="Times New Roman"/>
          <w:sz w:val="18"/>
          <w:szCs w:val="18"/>
        </w:rPr>
        <w:t xml:space="preserve">via high-speed rail (HSR) </w:t>
      </w:r>
      <w:r w:rsidR="000F1AC0" w:rsidRPr="00A27322">
        <w:rPr>
          <w:rFonts w:ascii="Times New Roman" w:hAnsi="Times New Roman" w:cs="Times New Roman"/>
          <w:sz w:val="18"/>
          <w:szCs w:val="18"/>
        </w:rPr>
        <w:t>in China</w:t>
      </w:r>
      <w:r w:rsidR="0017007F" w:rsidRPr="00A27322">
        <w:rPr>
          <w:rFonts w:ascii="Times New Roman" w:hAnsi="Times New Roman" w:cs="Times New Roman"/>
          <w:sz w:val="18"/>
          <w:szCs w:val="18"/>
        </w:rPr>
        <w:t xml:space="preserve"> over the period from 2010 to 2015</w:t>
      </w:r>
      <w:r w:rsidR="000F1AC0" w:rsidRPr="00A27322">
        <w:rPr>
          <w:rFonts w:ascii="Times New Roman" w:hAnsi="Times New Roman" w:cs="Times New Roman"/>
          <w:sz w:val="18"/>
          <w:szCs w:val="18"/>
        </w:rPr>
        <w:t xml:space="preserve">. Existing studies </w:t>
      </w:r>
      <w:r w:rsidR="00B702EE" w:rsidRPr="00A27322">
        <w:rPr>
          <w:rFonts w:ascii="Times New Roman" w:hAnsi="Times New Roman" w:cs="Times New Roman"/>
          <w:sz w:val="18"/>
          <w:szCs w:val="18"/>
        </w:rPr>
        <w:t>mainly use network centralities to describe the spatial pattern of HSR network</w:t>
      </w:r>
      <w:r w:rsidR="00FF5D2D" w:rsidRPr="00A27322">
        <w:rPr>
          <w:rFonts w:ascii="Times New Roman" w:hAnsi="Times New Roman" w:cs="Times New Roman"/>
          <w:sz w:val="18"/>
          <w:szCs w:val="18"/>
        </w:rPr>
        <w:t xml:space="preserve"> without measuring the spatial disparity of these centralities</w:t>
      </w:r>
      <w:r w:rsidR="00B702EE" w:rsidRPr="00A27322">
        <w:rPr>
          <w:rFonts w:ascii="Times New Roman" w:hAnsi="Times New Roman" w:cs="Times New Roman"/>
          <w:sz w:val="18"/>
          <w:szCs w:val="18"/>
        </w:rPr>
        <w:t>. Most of them</w:t>
      </w:r>
      <w:r w:rsidR="008D4C7E" w:rsidRPr="00A27322">
        <w:rPr>
          <w:rFonts w:ascii="Times New Roman" w:hAnsi="Times New Roman" w:cs="Times New Roman"/>
          <w:sz w:val="18"/>
          <w:szCs w:val="18"/>
        </w:rPr>
        <w:t xml:space="preserve"> rely on the infrastructure network</w:t>
      </w:r>
      <w:r w:rsidR="00B702EE" w:rsidRPr="00A27322">
        <w:rPr>
          <w:rFonts w:ascii="Times New Roman" w:hAnsi="Times New Roman" w:cs="Times New Roman"/>
          <w:sz w:val="18"/>
          <w:szCs w:val="18"/>
        </w:rPr>
        <w:t xml:space="preserve"> </w:t>
      </w:r>
      <w:r w:rsidR="008D4C7E" w:rsidRPr="00A27322">
        <w:rPr>
          <w:rFonts w:ascii="Times New Roman" w:hAnsi="Times New Roman" w:cs="Times New Roman"/>
          <w:sz w:val="18"/>
          <w:szCs w:val="18"/>
        </w:rPr>
        <w:t xml:space="preserve">and thus </w:t>
      </w:r>
      <w:r w:rsidR="00B702EE" w:rsidRPr="00A27322">
        <w:rPr>
          <w:rFonts w:ascii="Times New Roman" w:hAnsi="Times New Roman" w:cs="Times New Roman"/>
          <w:sz w:val="18"/>
          <w:szCs w:val="18"/>
        </w:rPr>
        <w:t>fail to incorporate HSR service quality in the centrality measures</w:t>
      </w:r>
      <w:r w:rsidR="00FF5D2D" w:rsidRPr="00A27322">
        <w:rPr>
          <w:rFonts w:ascii="Times New Roman" w:hAnsi="Times New Roman" w:cs="Times New Roman"/>
          <w:sz w:val="18"/>
          <w:szCs w:val="18"/>
        </w:rPr>
        <w:t xml:space="preserve">. </w:t>
      </w:r>
      <w:r w:rsidR="000F1AC0" w:rsidRPr="00A27322">
        <w:rPr>
          <w:rFonts w:ascii="Times New Roman" w:hAnsi="Times New Roman" w:cs="Times New Roman"/>
          <w:sz w:val="18"/>
          <w:szCs w:val="18"/>
        </w:rPr>
        <w:t>Using HSR timetable data</w:t>
      </w:r>
      <w:r w:rsidR="003C71BE" w:rsidRPr="00A27322">
        <w:rPr>
          <w:rFonts w:ascii="Times New Roman" w:hAnsi="Times New Roman" w:cs="Times New Roman"/>
          <w:sz w:val="18"/>
          <w:szCs w:val="18"/>
        </w:rPr>
        <w:t xml:space="preserve">, </w:t>
      </w:r>
      <w:r w:rsidR="000F1AC0" w:rsidRPr="00A27322">
        <w:rPr>
          <w:rFonts w:ascii="Times New Roman" w:hAnsi="Times New Roman" w:cs="Times New Roman"/>
          <w:sz w:val="18"/>
          <w:szCs w:val="18"/>
        </w:rPr>
        <w:t xml:space="preserve">we </w:t>
      </w:r>
      <w:r w:rsidR="00FF5D2D" w:rsidRPr="00A27322">
        <w:rPr>
          <w:rFonts w:ascii="Times New Roman" w:hAnsi="Times New Roman" w:cs="Times New Roman"/>
          <w:sz w:val="18"/>
          <w:szCs w:val="18"/>
        </w:rPr>
        <w:t>incorporate both</w:t>
      </w:r>
      <w:r w:rsidR="000F1AC0" w:rsidRPr="00A27322">
        <w:rPr>
          <w:rFonts w:ascii="Times New Roman" w:hAnsi="Times New Roman" w:cs="Times New Roman"/>
          <w:sz w:val="18"/>
          <w:szCs w:val="18"/>
        </w:rPr>
        <w:t xml:space="preserve"> </w:t>
      </w:r>
      <w:r w:rsidR="00FB414D" w:rsidRPr="00A27322">
        <w:rPr>
          <w:rFonts w:ascii="Times New Roman" w:hAnsi="Times New Roman" w:cs="Times New Roman"/>
          <w:sz w:val="18"/>
          <w:szCs w:val="18"/>
        </w:rPr>
        <w:t>scheduled</w:t>
      </w:r>
      <w:r w:rsidR="000F1AC0" w:rsidRPr="00A27322">
        <w:rPr>
          <w:rFonts w:ascii="Times New Roman" w:hAnsi="Times New Roman" w:cs="Times New Roman"/>
          <w:sz w:val="18"/>
          <w:szCs w:val="18"/>
        </w:rPr>
        <w:t xml:space="preserve"> travel time and daily </w:t>
      </w:r>
      <w:r w:rsidR="0017007F" w:rsidRPr="00A27322">
        <w:rPr>
          <w:rFonts w:ascii="Times New Roman" w:hAnsi="Times New Roman" w:cs="Times New Roman"/>
          <w:sz w:val="18"/>
          <w:szCs w:val="18"/>
        </w:rPr>
        <w:t>frequency</w:t>
      </w:r>
      <w:r w:rsidR="000F1AC0" w:rsidRPr="00A27322">
        <w:rPr>
          <w:rFonts w:ascii="Times New Roman" w:hAnsi="Times New Roman" w:cs="Times New Roman"/>
          <w:sz w:val="18"/>
          <w:szCs w:val="18"/>
        </w:rPr>
        <w:t xml:space="preserve"> of each origin-destination </w:t>
      </w:r>
      <w:r w:rsidR="0017007F" w:rsidRPr="00A27322">
        <w:rPr>
          <w:rFonts w:ascii="Times New Roman" w:hAnsi="Times New Roman" w:cs="Times New Roman"/>
          <w:sz w:val="18"/>
          <w:szCs w:val="18"/>
        </w:rPr>
        <w:t xml:space="preserve">city </w:t>
      </w:r>
      <w:r w:rsidR="000F1AC0" w:rsidRPr="00A27322">
        <w:rPr>
          <w:rFonts w:ascii="Times New Roman" w:hAnsi="Times New Roman" w:cs="Times New Roman"/>
          <w:sz w:val="18"/>
          <w:szCs w:val="18"/>
        </w:rPr>
        <w:t>pair in</w:t>
      </w:r>
      <w:r w:rsidR="00FF5D2D" w:rsidRPr="00A27322">
        <w:rPr>
          <w:rFonts w:ascii="Times New Roman" w:hAnsi="Times New Roman" w:cs="Times New Roman"/>
          <w:sz w:val="18"/>
          <w:szCs w:val="18"/>
        </w:rPr>
        <w:t xml:space="preserve">to three centrality measures and </w:t>
      </w:r>
      <w:r w:rsidR="008D4C7E" w:rsidRPr="00A27322">
        <w:rPr>
          <w:rFonts w:ascii="Times New Roman" w:hAnsi="Times New Roman" w:cs="Times New Roman"/>
          <w:sz w:val="18"/>
          <w:szCs w:val="18"/>
        </w:rPr>
        <w:t xml:space="preserve">further </w:t>
      </w:r>
      <w:r w:rsidR="0017007F" w:rsidRPr="00A27322">
        <w:rPr>
          <w:rFonts w:ascii="Times New Roman" w:hAnsi="Times New Roman" w:cs="Times New Roman"/>
          <w:sz w:val="18"/>
          <w:szCs w:val="18"/>
        </w:rPr>
        <w:t>quantify the</w:t>
      </w:r>
      <w:r w:rsidR="00FF5D2D" w:rsidRPr="00A27322">
        <w:rPr>
          <w:rFonts w:ascii="Times New Roman" w:hAnsi="Times New Roman" w:cs="Times New Roman"/>
          <w:sz w:val="18"/>
          <w:szCs w:val="18"/>
        </w:rPr>
        <w:t>ir</w:t>
      </w:r>
      <w:r w:rsidR="0017007F" w:rsidRPr="00A27322">
        <w:rPr>
          <w:rFonts w:ascii="Times New Roman" w:hAnsi="Times New Roman" w:cs="Times New Roman"/>
          <w:sz w:val="18"/>
          <w:szCs w:val="18"/>
        </w:rPr>
        <w:t xml:space="preserve"> </w:t>
      </w:r>
      <w:r w:rsidR="00EC7404" w:rsidRPr="00A27322">
        <w:rPr>
          <w:rFonts w:ascii="Times New Roman" w:hAnsi="Times New Roman" w:cs="Times New Roman"/>
          <w:sz w:val="18"/>
          <w:szCs w:val="18"/>
        </w:rPr>
        <w:t>inequalities</w:t>
      </w:r>
      <w:r w:rsidR="00FF5D2D" w:rsidRPr="00A27322">
        <w:rPr>
          <w:rFonts w:ascii="Times New Roman" w:hAnsi="Times New Roman" w:cs="Times New Roman"/>
          <w:sz w:val="18"/>
          <w:szCs w:val="18"/>
        </w:rPr>
        <w:t xml:space="preserve"> using Theil index. </w:t>
      </w:r>
      <w:r w:rsidR="0017007F" w:rsidRPr="00A27322">
        <w:rPr>
          <w:rFonts w:ascii="Times New Roman" w:hAnsi="Times New Roman" w:cs="Times New Roman"/>
          <w:sz w:val="18"/>
          <w:szCs w:val="18"/>
        </w:rPr>
        <w:t xml:space="preserve">As the HSR network expands, </w:t>
      </w:r>
      <w:r w:rsidR="00ED484F" w:rsidRPr="00A27322">
        <w:rPr>
          <w:rFonts w:ascii="Times New Roman" w:hAnsi="Times New Roman" w:cs="Times New Roman"/>
          <w:sz w:val="18"/>
          <w:szCs w:val="18"/>
        </w:rPr>
        <w:t>cities appear to be more equal in terms of accessibility</w:t>
      </w:r>
      <w:r w:rsidR="00FF5D2D" w:rsidRPr="00A27322">
        <w:rPr>
          <w:rFonts w:ascii="Times New Roman" w:hAnsi="Times New Roman" w:cs="Times New Roman"/>
          <w:sz w:val="18"/>
          <w:szCs w:val="18"/>
        </w:rPr>
        <w:t>, but</w:t>
      </w:r>
      <w:r w:rsidR="007D0871" w:rsidRPr="00A27322">
        <w:rPr>
          <w:rFonts w:ascii="Times New Roman" w:hAnsi="Times New Roman" w:cs="Times New Roman"/>
          <w:sz w:val="18"/>
          <w:szCs w:val="18"/>
        </w:rPr>
        <w:t xml:space="preserve"> </w:t>
      </w:r>
      <w:r w:rsidR="008D4C7E" w:rsidRPr="00A27322">
        <w:rPr>
          <w:rFonts w:ascii="Times New Roman" w:hAnsi="Times New Roman" w:cs="Times New Roman"/>
          <w:sz w:val="18"/>
          <w:szCs w:val="18"/>
        </w:rPr>
        <w:t xml:space="preserve">their </w:t>
      </w:r>
      <w:r w:rsidR="007D0871" w:rsidRPr="00A27322">
        <w:rPr>
          <w:rFonts w:ascii="Times New Roman" w:hAnsi="Times New Roman" w:cs="Times New Roman"/>
          <w:sz w:val="18"/>
          <w:szCs w:val="18"/>
        </w:rPr>
        <w:t xml:space="preserve">disparities in connectivity and transitivity depend on the dimensions of comparison. In general, although the difference between economic regions or between megalopolises has reduced, </w:t>
      </w:r>
      <w:r w:rsidR="00A3342C" w:rsidRPr="00A27322">
        <w:rPr>
          <w:rFonts w:ascii="Times New Roman" w:hAnsi="Times New Roman" w:cs="Times New Roman"/>
          <w:sz w:val="18"/>
          <w:szCs w:val="18"/>
        </w:rPr>
        <w:t>small/medium-sized cities not belonging to any major city cluster are further lagged behind in HSR development</w:t>
      </w:r>
      <w:r w:rsidR="00ED484F" w:rsidRPr="00A27322">
        <w:rPr>
          <w:rFonts w:ascii="Times New Roman" w:hAnsi="Times New Roman" w:cs="Times New Roman"/>
          <w:sz w:val="18"/>
          <w:szCs w:val="18"/>
        </w:rPr>
        <w:t xml:space="preserve">. </w:t>
      </w:r>
      <w:r w:rsidR="00A3342C" w:rsidRPr="00A27322">
        <w:rPr>
          <w:rFonts w:ascii="Times New Roman" w:hAnsi="Times New Roman" w:cs="Times New Roman"/>
          <w:sz w:val="18"/>
          <w:szCs w:val="18"/>
        </w:rPr>
        <w:t xml:space="preserve">The difference between core and non-core cities in the same megalopolises has decreased despite that non-core cities are increasingly relying on core cities to access other regions. </w:t>
      </w:r>
    </w:p>
    <w:p w14:paraId="550344F9" w14:textId="77777777" w:rsidR="00A556A1" w:rsidRDefault="00A556A1" w:rsidP="00A556A1">
      <w:pPr>
        <w:spacing w:after="0" w:line="240" w:lineRule="auto"/>
        <w:jc w:val="both"/>
        <w:rPr>
          <w:rFonts w:ascii="Times New Roman" w:hAnsi="Times New Roman" w:cs="Times New Roman"/>
          <w:sz w:val="24"/>
          <w:szCs w:val="24"/>
        </w:rPr>
      </w:pPr>
    </w:p>
    <w:p w14:paraId="5DEDAB49" w14:textId="52E92F51" w:rsidR="00B633B0" w:rsidRPr="00A27322" w:rsidRDefault="005155B6" w:rsidP="00A556A1">
      <w:pPr>
        <w:spacing w:after="0" w:line="240" w:lineRule="auto"/>
        <w:rPr>
          <w:rFonts w:ascii="Times New Roman" w:hAnsi="Times New Roman" w:cs="Times New Roman"/>
          <w:sz w:val="18"/>
          <w:szCs w:val="18"/>
          <w:lang w:val="en-US"/>
        </w:rPr>
      </w:pPr>
      <w:r w:rsidRPr="00A27322">
        <w:rPr>
          <w:rFonts w:ascii="Times New Roman" w:hAnsi="Times New Roman" w:cs="Times New Roman"/>
          <w:b/>
          <w:sz w:val="18"/>
          <w:szCs w:val="18"/>
          <w:lang w:val="en-US"/>
        </w:rPr>
        <w:t>Keywords:</w:t>
      </w:r>
      <w:r w:rsidR="000B54BC" w:rsidRPr="00A27322">
        <w:rPr>
          <w:rFonts w:ascii="Times New Roman" w:hAnsi="Times New Roman" w:cs="Times New Roman"/>
          <w:sz w:val="18"/>
          <w:szCs w:val="18"/>
          <w:lang w:val="en-US"/>
        </w:rPr>
        <w:t xml:space="preserve"> High-speed rail</w:t>
      </w:r>
      <w:r w:rsidR="007242B1" w:rsidRPr="00A27322">
        <w:rPr>
          <w:rFonts w:ascii="Times New Roman" w:hAnsi="Times New Roman" w:cs="Times New Roman"/>
          <w:sz w:val="18"/>
          <w:szCs w:val="18"/>
          <w:lang w:val="en-US"/>
        </w:rPr>
        <w:t xml:space="preserve">; </w:t>
      </w:r>
      <w:r w:rsidR="000B54BC" w:rsidRPr="00A27322">
        <w:rPr>
          <w:rFonts w:ascii="Times New Roman" w:hAnsi="Times New Roman" w:cs="Times New Roman"/>
          <w:sz w:val="18"/>
          <w:szCs w:val="18"/>
          <w:lang w:val="en-US"/>
        </w:rPr>
        <w:t>network centralities</w:t>
      </w:r>
      <w:r w:rsidR="007242B1" w:rsidRPr="00A27322">
        <w:rPr>
          <w:rFonts w:ascii="Times New Roman" w:hAnsi="Times New Roman" w:cs="Times New Roman"/>
          <w:sz w:val="18"/>
          <w:szCs w:val="18"/>
          <w:lang w:val="en-US"/>
        </w:rPr>
        <w:t>;</w:t>
      </w:r>
      <w:r w:rsidR="000B54BC" w:rsidRPr="00A27322">
        <w:rPr>
          <w:rFonts w:ascii="Times New Roman" w:hAnsi="Times New Roman" w:cs="Times New Roman"/>
          <w:sz w:val="18"/>
          <w:szCs w:val="18"/>
          <w:lang w:val="en-US"/>
        </w:rPr>
        <w:t xml:space="preserve"> regional disparity</w:t>
      </w:r>
      <w:r w:rsidR="007242B1" w:rsidRPr="00A27322">
        <w:rPr>
          <w:rFonts w:ascii="Times New Roman" w:hAnsi="Times New Roman" w:cs="Times New Roman"/>
          <w:sz w:val="18"/>
          <w:szCs w:val="18"/>
          <w:lang w:val="en-US"/>
        </w:rPr>
        <w:t>;</w:t>
      </w:r>
      <w:r w:rsidR="000B54BC" w:rsidRPr="00A27322">
        <w:rPr>
          <w:rFonts w:ascii="Times New Roman" w:hAnsi="Times New Roman" w:cs="Times New Roman"/>
          <w:sz w:val="18"/>
          <w:szCs w:val="18"/>
          <w:lang w:val="en-US"/>
        </w:rPr>
        <w:t xml:space="preserve"> China</w:t>
      </w:r>
    </w:p>
    <w:p w14:paraId="56C90D0B" w14:textId="77777777" w:rsidR="00A556A1" w:rsidRPr="00A27322" w:rsidRDefault="00A556A1" w:rsidP="00A556A1">
      <w:pPr>
        <w:spacing w:after="0" w:line="240" w:lineRule="auto"/>
        <w:rPr>
          <w:rFonts w:ascii="Times New Roman" w:hAnsi="Times New Roman" w:cs="Times New Roman"/>
          <w:b/>
          <w:sz w:val="18"/>
          <w:szCs w:val="18"/>
          <w:lang w:val="en-US"/>
        </w:rPr>
      </w:pPr>
    </w:p>
    <w:p w14:paraId="47729623" w14:textId="1280B74F" w:rsidR="005155B6" w:rsidRPr="00A27322" w:rsidRDefault="005155B6" w:rsidP="00A556A1">
      <w:pPr>
        <w:spacing w:after="0" w:line="240" w:lineRule="auto"/>
        <w:jc w:val="both"/>
        <w:rPr>
          <w:rFonts w:ascii="Times New Roman" w:hAnsi="Times New Roman" w:cs="Times New Roman"/>
          <w:b/>
          <w:sz w:val="18"/>
          <w:szCs w:val="18"/>
          <w:lang w:val="en-US"/>
        </w:rPr>
      </w:pPr>
      <w:r w:rsidRPr="00A27322">
        <w:rPr>
          <w:rFonts w:ascii="Times New Roman" w:hAnsi="Times New Roman" w:cs="Times New Roman"/>
          <w:b/>
          <w:sz w:val="18"/>
          <w:szCs w:val="18"/>
          <w:lang w:val="en-US"/>
        </w:rPr>
        <w:t>Acknowledgement:</w:t>
      </w:r>
      <w:r w:rsidRPr="00A27322">
        <w:rPr>
          <w:rFonts w:ascii="Times New Roman" w:hAnsi="Times New Roman" w:cs="Times New Roman"/>
          <w:sz w:val="18"/>
          <w:szCs w:val="18"/>
          <w:lang w:val="en-US"/>
        </w:rPr>
        <w:t xml:space="preserve"> </w:t>
      </w:r>
      <w:r w:rsidR="00B67781" w:rsidRPr="00A27322">
        <w:rPr>
          <w:rFonts w:ascii="Times New Roman" w:hAnsi="Times New Roman" w:cs="Times New Roman"/>
          <w:sz w:val="18"/>
          <w:szCs w:val="18"/>
          <w:lang w:val="en-US"/>
        </w:rPr>
        <w:t xml:space="preserve">We would like to thank </w:t>
      </w:r>
      <w:proofErr w:type="spellStart"/>
      <w:r w:rsidR="00B67781" w:rsidRPr="00A27322">
        <w:rPr>
          <w:rFonts w:ascii="Times New Roman" w:hAnsi="Times New Roman" w:cs="Times New Roman"/>
          <w:sz w:val="18"/>
          <w:szCs w:val="18"/>
          <w:lang w:val="en-US"/>
        </w:rPr>
        <w:t>Haoran</w:t>
      </w:r>
      <w:proofErr w:type="spellEnd"/>
      <w:r w:rsidR="00B67781" w:rsidRPr="00A27322">
        <w:rPr>
          <w:rFonts w:ascii="Times New Roman" w:hAnsi="Times New Roman" w:cs="Times New Roman"/>
          <w:sz w:val="18"/>
          <w:szCs w:val="18"/>
          <w:lang w:val="en-US"/>
        </w:rPr>
        <w:t xml:space="preserve"> Yang, </w:t>
      </w:r>
      <w:proofErr w:type="spellStart"/>
      <w:r w:rsidR="00B67781" w:rsidRPr="00A27322">
        <w:rPr>
          <w:rFonts w:ascii="Times New Roman" w:hAnsi="Times New Roman" w:cs="Times New Roman"/>
          <w:sz w:val="18"/>
          <w:szCs w:val="18"/>
          <w:lang w:val="en-US"/>
        </w:rPr>
        <w:t>Weiyang</w:t>
      </w:r>
      <w:proofErr w:type="spellEnd"/>
      <w:r w:rsidR="00B67781" w:rsidRPr="00A27322">
        <w:rPr>
          <w:rFonts w:ascii="Times New Roman" w:hAnsi="Times New Roman" w:cs="Times New Roman"/>
          <w:sz w:val="18"/>
          <w:szCs w:val="18"/>
          <w:lang w:val="en-US"/>
        </w:rPr>
        <w:t xml:space="preserve"> Zhang and the seminar participants at School of Urban and </w:t>
      </w:r>
      <w:r w:rsidR="00EE1847" w:rsidRPr="00A27322">
        <w:rPr>
          <w:rFonts w:ascii="Times New Roman" w:hAnsi="Times New Roman" w:cs="Times New Roman" w:hint="eastAsia"/>
          <w:sz w:val="18"/>
          <w:szCs w:val="18"/>
          <w:lang w:val="en-US"/>
        </w:rPr>
        <w:t>R</w:t>
      </w:r>
      <w:r w:rsidR="00B67781" w:rsidRPr="00A27322">
        <w:rPr>
          <w:rFonts w:ascii="Times New Roman" w:hAnsi="Times New Roman" w:cs="Times New Roman"/>
          <w:sz w:val="18"/>
          <w:szCs w:val="18"/>
          <w:lang w:val="en-US"/>
        </w:rPr>
        <w:t xml:space="preserve">egional Science, East China Normal University, for helpful comments. </w:t>
      </w:r>
      <w:r w:rsidR="000B54BC" w:rsidRPr="00A27322">
        <w:rPr>
          <w:rFonts w:ascii="Times New Roman" w:hAnsi="Times New Roman" w:cs="Times New Roman"/>
          <w:sz w:val="18"/>
          <w:szCs w:val="18"/>
          <w:lang w:val="en-US"/>
        </w:rPr>
        <w:t xml:space="preserve">We are </w:t>
      </w:r>
      <w:r w:rsidR="00B67781" w:rsidRPr="00A27322">
        <w:rPr>
          <w:rFonts w:ascii="Times New Roman" w:hAnsi="Times New Roman" w:cs="Times New Roman"/>
          <w:sz w:val="18"/>
          <w:szCs w:val="18"/>
          <w:lang w:val="en-US"/>
        </w:rPr>
        <w:t xml:space="preserve">also </w:t>
      </w:r>
      <w:r w:rsidR="000B54BC" w:rsidRPr="00A27322">
        <w:rPr>
          <w:rFonts w:ascii="Times New Roman" w:hAnsi="Times New Roman" w:cs="Times New Roman"/>
          <w:sz w:val="18"/>
          <w:szCs w:val="18"/>
          <w:lang w:val="en-US"/>
        </w:rPr>
        <w:t>grateful to the financial support from the Research Grants Council of Hong Kong (RGC/</w:t>
      </w:r>
      <w:proofErr w:type="spellStart"/>
      <w:r w:rsidR="000B54BC" w:rsidRPr="00A27322">
        <w:rPr>
          <w:rFonts w:ascii="Times New Roman" w:hAnsi="Times New Roman" w:cs="Times New Roman"/>
          <w:sz w:val="18"/>
          <w:szCs w:val="18"/>
          <w:lang w:val="en-US"/>
        </w:rPr>
        <w:t>PolyU</w:t>
      </w:r>
      <w:proofErr w:type="spellEnd"/>
      <w:r w:rsidR="000B54BC" w:rsidRPr="00A27322">
        <w:rPr>
          <w:rFonts w:ascii="Times New Roman" w:hAnsi="Times New Roman" w:cs="Times New Roman"/>
          <w:sz w:val="18"/>
          <w:szCs w:val="18"/>
          <w:lang w:val="en-US"/>
        </w:rPr>
        <w:t xml:space="preserve"> 152195/17E).</w:t>
      </w:r>
      <w:r w:rsidR="000B54BC" w:rsidRPr="00A27322" w:rsidDel="000B54BC">
        <w:rPr>
          <w:rFonts w:ascii="Times New Roman" w:hAnsi="Times New Roman" w:cs="Times New Roman"/>
          <w:sz w:val="18"/>
          <w:szCs w:val="18"/>
          <w:lang w:val="en-US"/>
        </w:rPr>
        <w:t xml:space="preserve"> </w:t>
      </w:r>
    </w:p>
    <w:p w14:paraId="3A59E104" w14:textId="77777777" w:rsidR="00A73EE3" w:rsidRPr="00A556A1" w:rsidRDefault="00F15FB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 xml:space="preserve">1. </w:t>
      </w:r>
      <w:r w:rsidR="00A73EE3" w:rsidRPr="00A556A1">
        <w:rPr>
          <w:rFonts w:ascii="Times New Roman" w:hAnsi="Times New Roman" w:cs="Times New Roman"/>
          <w:b/>
          <w:sz w:val="20"/>
          <w:szCs w:val="20"/>
        </w:rPr>
        <w:t>Introduction</w:t>
      </w:r>
    </w:p>
    <w:p w14:paraId="0A5523BE" w14:textId="3DBA6C65" w:rsidR="00D028C0" w:rsidRPr="00A556A1" w:rsidRDefault="00CD4761" w:rsidP="00A556A1">
      <w:pPr>
        <w:spacing w:before="120" w:after="120" w:line="240" w:lineRule="auto"/>
        <w:jc w:val="both"/>
        <w:rPr>
          <w:rFonts w:ascii="Times New Roman" w:hAnsi="Times New Roman" w:cs="Times New Roman"/>
          <w:sz w:val="18"/>
          <w:szCs w:val="18"/>
          <w:lang w:val="en-US"/>
        </w:rPr>
      </w:pPr>
      <w:r w:rsidRPr="00A556A1">
        <w:rPr>
          <w:rFonts w:ascii="Times New Roman" w:hAnsi="Times New Roman" w:cs="Times New Roman"/>
          <w:sz w:val="18"/>
          <w:szCs w:val="18"/>
        </w:rPr>
        <w:t>T</w:t>
      </w:r>
      <w:r w:rsidR="0049050D" w:rsidRPr="00A556A1">
        <w:rPr>
          <w:rFonts w:ascii="Times New Roman" w:hAnsi="Times New Roman" w:cs="Times New Roman"/>
          <w:sz w:val="18"/>
          <w:szCs w:val="18"/>
        </w:rPr>
        <w:t xml:space="preserve">ransportation planners and policy makers are interested in understanding the </w:t>
      </w:r>
      <w:r w:rsidRPr="00A556A1">
        <w:rPr>
          <w:rFonts w:ascii="Times New Roman" w:hAnsi="Times New Roman" w:cs="Times New Roman"/>
          <w:sz w:val="18"/>
          <w:szCs w:val="18"/>
        </w:rPr>
        <w:t>impacts</w:t>
      </w:r>
      <w:r w:rsidR="0049050D" w:rsidRPr="00A556A1">
        <w:rPr>
          <w:rFonts w:ascii="Times New Roman" w:hAnsi="Times New Roman" w:cs="Times New Roman"/>
          <w:sz w:val="18"/>
          <w:szCs w:val="18"/>
        </w:rPr>
        <w:t xml:space="preserve"> of </w:t>
      </w:r>
      <w:r w:rsidR="00D028C0" w:rsidRPr="00A556A1">
        <w:rPr>
          <w:rFonts w:ascii="Times New Roman" w:hAnsi="Times New Roman" w:cs="Times New Roman"/>
          <w:sz w:val="18"/>
          <w:szCs w:val="18"/>
        </w:rPr>
        <w:t>high-speed rail (</w:t>
      </w:r>
      <w:r w:rsidR="0049050D" w:rsidRPr="00A556A1">
        <w:rPr>
          <w:rFonts w:ascii="Times New Roman" w:hAnsi="Times New Roman" w:cs="Times New Roman"/>
          <w:sz w:val="18"/>
          <w:szCs w:val="18"/>
        </w:rPr>
        <w:t>HSR</w:t>
      </w:r>
      <w:r w:rsidR="00D028C0" w:rsidRPr="00A556A1">
        <w:rPr>
          <w:rFonts w:ascii="Times New Roman" w:hAnsi="Times New Roman" w:cs="Times New Roman"/>
          <w:sz w:val="18"/>
          <w:szCs w:val="18"/>
        </w:rPr>
        <w:t>)</w:t>
      </w:r>
      <w:r w:rsidR="0049050D" w:rsidRPr="00A556A1">
        <w:rPr>
          <w:rFonts w:ascii="Times New Roman" w:hAnsi="Times New Roman" w:cs="Times New Roman"/>
          <w:sz w:val="18"/>
          <w:szCs w:val="18"/>
        </w:rPr>
        <w:t xml:space="preserve"> development on region</w:t>
      </w:r>
      <w:r w:rsidRPr="00A556A1">
        <w:rPr>
          <w:rFonts w:ascii="Times New Roman" w:hAnsi="Times New Roman" w:cs="Times New Roman"/>
          <w:sz w:val="18"/>
          <w:szCs w:val="18"/>
        </w:rPr>
        <w:t xml:space="preserve">al </w:t>
      </w:r>
      <w:r w:rsidR="007C2FBB" w:rsidRPr="00A556A1">
        <w:rPr>
          <w:rFonts w:ascii="Times New Roman" w:hAnsi="Times New Roman" w:cs="Times New Roman"/>
          <w:sz w:val="18"/>
          <w:szCs w:val="18"/>
        </w:rPr>
        <w:t xml:space="preserve">integration or </w:t>
      </w:r>
      <w:r w:rsidRPr="00A556A1">
        <w:rPr>
          <w:rFonts w:ascii="Times New Roman" w:hAnsi="Times New Roman" w:cs="Times New Roman"/>
          <w:sz w:val="18"/>
          <w:szCs w:val="18"/>
        </w:rPr>
        <w:t xml:space="preserve">disparities. </w:t>
      </w:r>
      <w:r w:rsidR="00D028C0" w:rsidRPr="00A556A1">
        <w:rPr>
          <w:rFonts w:ascii="Times New Roman" w:hAnsi="Times New Roman" w:cs="Times New Roman"/>
          <w:sz w:val="18"/>
          <w:szCs w:val="18"/>
        </w:rPr>
        <w:t xml:space="preserve">For example, </w:t>
      </w:r>
      <w:proofErr w:type="spellStart"/>
      <w:r w:rsidR="00D028C0" w:rsidRPr="00A556A1">
        <w:rPr>
          <w:rFonts w:ascii="Times New Roman" w:hAnsi="Times New Roman" w:cs="Times New Roman"/>
          <w:sz w:val="18"/>
          <w:szCs w:val="18"/>
        </w:rPr>
        <w:t>i</w:t>
      </w:r>
      <w:proofErr w:type="spellEnd"/>
      <w:r w:rsidR="00D028C0" w:rsidRPr="00A556A1">
        <w:rPr>
          <w:rFonts w:ascii="Times New Roman" w:hAnsi="Times New Roman" w:cs="Times New Roman"/>
          <w:sz w:val="18"/>
          <w:szCs w:val="18"/>
          <w:lang w:val="en-US"/>
        </w:rPr>
        <w:t>n China’s 12</w:t>
      </w:r>
      <w:r w:rsidR="00D028C0" w:rsidRPr="00A556A1">
        <w:rPr>
          <w:rFonts w:ascii="Times New Roman" w:hAnsi="Times New Roman" w:cs="Times New Roman"/>
          <w:sz w:val="18"/>
          <w:szCs w:val="18"/>
          <w:vertAlign w:val="superscript"/>
          <w:lang w:val="en-US"/>
        </w:rPr>
        <w:t>th</w:t>
      </w:r>
      <w:r w:rsidR="00D028C0" w:rsidRPr="00A556A1">
        <w:rPr>
          <w:rFonts w:ascii="Times New Roman" w:hAnsi="Times New Roman" w:cs="Times New Roman"/>
          <w:sz w:val="18"/>
          <w:szCs w:val="18"/>
          <w:lang w:val="en-US"/>
        </w:rPr>
        <w:t xml:space="preserve"> and 13</w:t>
      </w:r>
      <w:r w:rsidR="00D028C0" w:rsidRPr="00A556A1">
        <w:rPr>
          <w:rFonts w:ascii="Times New Roman" w:hAnsi="Times New Roman" w:cs="Times New Roman"/>
          <w:sz w:val="18"/>
          <w:szCs w:val="18"/>
          <w:vertAlign w:val="superscript"/>
          <w:lang w:val="en-US"/>
        </w:rPr>
        <w:t>th</w:t>
      </w:r>
      <w:r w:rsidR="00D028C0" w:rsidRPr="00A556A1">
        <w:rPr>
          <w:rFonts w:ascii="Times New Roman" w:hAnsi="Times New Roman" w:cs="Times New Roman"/>
          <w:sz w:val="18"/>
          <w:szCs w:val="18"/>
          <w:lang w:val="en-US"/>
        </w:rPr>
        <w:t xml:space="preserve"> Five-Year Plans for Railway Development issued in 2011 and 2017 respectively, one objective of future HSR development is to reduce regional inequality and promote inter-regional cooperation </w:t>
      </w:r>
      <w:r w:rsidR="00D028C0" w:rsidRPr="00A556A1">
        <w:rPr>
          <w:rFonts w:ascii="Times New Roman" w:hAnsi="Times New Roman" w:cs="Times New Roman"/>
          <w:sz w:val="18"/>
          <w:szCs w:val="18"/>
        </w:rPr>
        <w:t>via the improvement of connectivity between the rich and poor regions</w:t>
      </w:r>
      <w:r w:rsidR="00D028C0" w:rsidRPr="00A556A1">
        <w:rPr>
          <w:rFonts w:ascii="Times New Roman" w:hAnsi="Times New Roman" w:cs="Times New Roman"/>
          <w:sz w:val="18"/>
          <w:szCs w:val="18"/>
          <w:lang w:val="en-US"/>
        </w:rPr>
        <w:t xml:space="preserve">. However, it remains unclear how HSR can affect regional </w:t>
      </w:r>
      <w:r w:rsidR="00E145CD" w:rsidRPr="00A556A1">
        <w:rPr>
          <w:rFonts w:ascii="Times New Roman" w:hAnsi="Times New Roman" w:cs="Times New Roman"/>
          <w:sz w:val="18"/>
          <w:szCs w:val="18"/>
          <w:lang w:val="en-US"/>
        </w:rPr>
        <w:t>economy</w:t>
      </w:r>
      <w:r w:rsidR="00D028C0" w:rsidRPr="00A556A1">
        <w:rPr>
          <w:rFonts w:ascii="Times New Roman" w:hAnsi="Times New Roman" w:cs="Times New Roman"/>
          <w:sz w:val="18"/>
          <w:szCs w:val="18"/>
          <w:lang w:val="en-US"/>
        </w:rPr>
        <w:t xml:space="preserve">. </w:t>
      </w:r>
      <w:r w:rsidR="00977BC5" w:rsidRPr="00A556A1">
        <w:rPr>
          <w:rFonts w:ascii="Times New Roman" w:hAnsi="Times New Roman" w:cs="Times New Roman"/>
          <w:sz w:val="18"/>
          <w:szCs w:val="18"/>
          <w:lang w:val="en-US"/>
        </w:rPr>
        <w:t>In theory, the new economic geography model predicts that regional disparity can increase as a result of HSR development (</w:t>
      </w:r>
      <w:r w:rsidR="00977BC5" w:rsidRPr="00A556A1">
        <w:rPr>
          <w:rFonts w:ascii="Times New Roman" w:hAnsi="Times New Roman" w:cs="Times New Roman"/>
          <w:noProof/>
          <w:sz w:val="18"/>
          <w:szCs w:val="18"/>
          <w:lang w:val="en-HK"/>
        </w:rPr>
        <w:t>Fujita and Thisse, 1996)</w:t>
      </w:r>
      <w:r w:rsidR="003D62CD" w:rsidRPr="00A556A1">
        <w:rPr>
          <w:rFonts w:ascii="Times New Roman" w:hAnsi="Times New Roman" w:cs="Times New Roman"/>
          <w:noProof/>
          <w:sz w:val="18"/>
          <w:szCs w:val="18"/>
          <w:lang w:val="en-HK"/>
        </w:rPr>
        <w:t xml:space="preserve">. This is </w:t>
      </w:r>
      <w:r w:rsidR="00977BC5" w:rsidRPr="00A556A1">
        <w:rPr>
          <w:rFonts w:ascii="Times New Roman" w:hAnsi="Times New Roman" w:cs="Times New Roman"/>
          <w:noProof/>
          <w:sz w:val="18"/>
          <w:szCs w:val="18"/>
          <w:lang w:val="en-HK"/>
        </w:rPr>
        <w:t xml:space="preserve">because reduced transportation cost </w:t>
      </w:r>
      <w:r w:rsidR="00673180" w:rsidRPr="00A556A1">
        <w:rPr>
          <w:rFonts w:ascii="Times New Roman" w:hAnsi="Times New Roman" w:cs="Times New Roman"/>
          <w:noProof/>
          <w:sz w:val="18"/>
          <w:szCs w:val="18"/>
          <w:lang w:val="en-HK"/>
        </w:rPr>
        <w:t xml:space="preserve">may </w:t>
      </w:r>
      <w:r w:rsidR="003D62CD" w:rsidRPr="00A556A1">
        <w:rPr>
          <w:rFonts w:ascii="Times New Roman" w:hAnsi="Times New Roman" w:cs="Times New Roman"/>
          <w:noProof/>
          <w:sz w:val="18"/>
          <w:szCs w:val="18"/>
          <w:lang w:val="en-HK"/>
        </w:rPr>
        <w:t>re</w:t>
      </w:r>
      <w:r w:rsidR="00597761" w:rsidRPr="00A556A1">
        <w:rPr>
          <w:rFonts w:ascii="Times New Roman" w:hAnsi="Times New Roman" w:cs="Times New Roman"/>
          <w:noProof/>
          <w:sz w:val="18"/>
          <w:szCs w:val="18"/>
          <w:lang w:val="en-HK"/>
        </w:rPr>
        <w:t>i</w:t>
      </w:r>
      <w:r w:rsidR="003D62CD" w:rsidRPr="00A556A1">
        <w:rPr>
          <w:rFonts w:ascii="Times New Roman" w:hAnsi="Times New Roman" w:cs="Times New Roman"/>
          <w:noProof/>
          <w:sz w:val="18"/>
          <w:szCs w:val="18"/>
          <w:lang w:val="en-HK"/>
        </w:rPr>
        <w:t>nforce the “siphone effect”, i.e. the tendency of having resources being attracted from small cities to large cities</w:t>
      </w:r>
      <w:r w:rsidR="00977BC5" w:rsidRPr="00A556A1">
        <w:rPr>
          <w:rFonts w:ascii="Times New Roman" w:hAnsi="Times New Roman" w:cs="Times New Roman"/>
          <w:noProof/>
          <w:sz w:val="18"/>
          <w:szCs w:val="18"/>
          <w:lang w:val="en-HK"/>
        </w:rPr>
        <w:t xml:space="preserve">. </w:t>
      </w:r>
      <w:r w:rsidR="00673180" w:rsidRPr="00A556A1">
        <w:rPr>
          <w:rFonts w:ascii="Times New Roman" w:hAnsi="Times New Roman" w:cs="Times New Roman"/>
          <w:noProof/>
          <w:sz w:val="18"/>
          <w:szCs w:val="18"/>
          <w:lang w:val="en-HK"/>
        </w:rPr>
        <w:t>Furthermore</w:t>
      </w:r>
      <w:r w:rsidR="00CC5894" w:rsidRPr="00A556A1">
        <w:rPr>
          <w:rFonts w:ascii="Times New Roman" w:hAnsi="Times New Roman" w:cs="Times New Roman"/>
          <w:sz w:val="18"/>
          <w:szCs w:val="18"/>
          <w:lang w:val="en-US"/>
        </w:rPr>
        <w:t xml:space="preserve">, </w:t>
      </w:r>
      <w:r w:rsidR="00F540F4" w:rsidRPr="00A556A1">
        <w:rPr>
          <w:rFonts w:ascii="Times New Roman" w:hAnsi="Times New Roman" w:cs="Times New Roman"/>
          <w:sz w:val="18"/>
          <w:szCs w:val="18"/>
          <w:lang w:val="en-US"/>
        </w:rPr>
        <w:t xml:space="preserve">HSR stations in </w:t>
      </w:r>
      <w:r w:rsidR="00977BC5" w:rsidRPr="00A556A1">
        <w:rPr>
          <w:rFonts w:ascii="Times New Roman" w:hAnsi="Times New Roman" w:cs="Times New Roman"/>
          <w:sz w:val="18"/>
          <w:szCs w:val="18"/>
          <w:lang w:val="en-US"/>
        </w:rPr>
        <w:t xml:space="preserve">large cities </w:t>
      </w:r>
      <w:r w:rsidR="00F540F4" w:rsidRPr="00A556A1">
        <w:rPr>
          <w:rFonts w:ascii="Times New Roman" w:hAnsi="Times New Roman" w:cs="Times New Roman"/>
          <w:sz w:val="18"/>
          <w:szCs w:val="18"/>
          <w:lang w:val="en-US"/>
        </w:rPr>
        <w:t>generally have better locations, since large cities</w:t>
      </w:r>
      <w:r w:rsidR="00977BC5" w:rsidRPr="00A556A1">
        <w:rPr>
          <w:rFonts w:ascii="Times New Roman" w:hAnsi="Times New Roman" w:cs="Times New Roman"/>
          <w:sz w:val="18"/>
          <w:szCs w:val="18"/>
          <w:lang w:val="en-US"/>
        </w:rPr>
        <w:t xml:space="preserve"> have strong</w:t>
      </w:r>
      <w:r w:rsidR="00F540F4" w:rsidRPr="00A556A1">
        <w:rPr>
          <w:rFonts w:ascii="Times New Roman" w:hAnsi="Times New Roman" w:cs="Times New Roman"/>
          <w:sz w:val="18"/>
          <w:szCs w:val="18"/>
          <w:lang w:val="en-US"/>
        </w:rPr>
        <w:t>er</w:t>
      </w:r>
      <w:r w:rsidR="00977BC5" w:rsidRPr="00A556A1">
        <w:rPr>
          <w:rFonts w:ascii="Times New Roman" w:hAnsi="Times New Roman" w:cs="Times New Roman"/>
          <w:sz w:val="18"/>
          <w:szCs w:val="18"/>
          <w:lang w:val="en-US"/>
        </w:rPr>
        <w:t xml:space="preserve"> </w:t>
      </w:r>
      <w:r w:rsidR="00F540F4" w:rsidRPr="00A556A1">
        <w:rPr>
          <w:rFonts w:ascii="Times New Roman" w:hAnsi="Times New Roman" w:cs="Times New Roman"/>
          <w:sz w:val="18"/>
          <w:szCs w:val="18"/>
          <w:lang w:val="en-US"/>
        </w:rPr>
        <w:t xml:space="preserve">bargaining </w:t>
      </w:r>
      <w:r w:rsidR="00977BC5" w:rsidRPr="00A556A1">
        <w:rPr>
          <w:rFonts w:ascii="Times New Roman" w:hAnsi="Times New Roman" w:cs="Times New Roman"/>
          <w:sz w:val="18"/>
          <w:szCs w:val="18"/>
          <w:lang w:val="en-US"/>
        </w:rPr>
        <w:t>power</w:t>
      </w:r>
      <w:r w:rsidR="00F540F4" w:rsidRPr="00A556A1">
        <w:rPr>
          <w:rFonts w:ascii="Times New Roman" w:hAnsi="Times New Roman" w:cs="Times New Roman"/>
          <w:noProof/>
          <w:sz w:val="18"/>
          <w:szCs w:val="18"/>
          <w:lang w:val="en-HK"/>
        </w:rPr>
        <w:t xml:space="preserve"> </w:t>
      </w:r>
      <w:r w:rsidR="00F540F4" w:rsidRPr="00A556A1">
        <w:rPr>
          <w:rFonts w:ascii="Times New Roman" w:hAnsi="Times New Roman" w:cs="Times New Roman"/>
          <w:sz w:val="18"/>
          <w:szCs w:val="18"/>
          <w:lang w:val="en-US"/>
        </w:rPr>
        <w:t xml:space="preserve">when negotiating with the central planner, </w:t>
      </w:r>
      <w:r w:rsidR="00977BC5" w:rsidRPr="00A556A1">
        <w:rPr>
          <w:rFonts w:ascii="Times New Roman" w:hAnsi="Times New Roman" w:cs="Times New Roman"/>
          <w:sz w:val="18"/>
          <w:szCs w:val="18"/>
          <w:lang w:val="en-US"/>
        </w:rPr>
        <w:t xml:space="preserve">and </w:t>
      </w:r>
      <w:r w:rsidR="00F540F4" w:rsidRPr="00A556A1">
        <w:rPr>
          <w:rFonts w:ascii="Times New Roman" w:hAnsi="Times New Roman" w:cs="Times New Roman"/>
          <w:sz w:val="18"/>
          <w:szCs w:val="18"/>
          <w:lang w:val="en-US"/>
        </w:rPr>
        <w:t xml:space="preserve">hence they </w:t>
      </w:r>
      <w:r w:rsidR="003D62CD" w:rsidRPr="00A556A1">
        <w:rPr>
          <w:rFonts w:ascii="Times New Roman" w:hAnsi="Times New Roman" w:cs="Times New Roman"/>
          <w:sz w:val="18"/>
          <w:szCs w:val="18"/>
          <w:lang w:val="en-US"/>
        </w:rPr>
        <w:t xml:space="preserve">are more </w:t>
      </w:r>
      <w:r w:rsidR="00977BC5" w:rsidRPr="00A556A1">
        <w:rPr>
          <w:rFonts w:ascii="Times New Roman" w:hAnsi="Times New Roman" w:cs="Times New Roman"/>
          <w:sz w:val="18"/>
          <w:szCs w:val="18"/>
          <w:lang w:val="en-US"/>
        </w:rPr>
        <w:t>attract</w:t>
      </w:r>
      <w:r w:rsidR="003D62CD" w:rsidRPr="00A556A1">
        <w:rPr>
          <w:rFonts w:ascii="Times New Roman" w:hAnsi="Times New Roman" w:cs="Times New Roman"/>
          <w:sz w:val="18"/>
          <w:szCs w:val="18"/>
          <w:lang w:val="en-US"/>
        </w:rPr>
        <w:t>ive for</w:t>
      </w:r>
      <w:r w:rsidR="00977BC5" w:rsidRPr="00A556A1">
        <w:rPr>
          <w:rFonts w:ascii="Times New Roman" w:hAnsi="Times New Roman" w:cs="Times New Roman"/>
          <w:sz w:val="18"/>
          <w:szCs w:val="18"/>
          <w:lang w:val="en-US"/>
        </w:rPr>
        <w:t xml:space="preserve"> HSR servic</w:t>
      </w:r>
      <w:r w:rsidR="003D62CD" w:rsidRPr="00A556A1">
        <w:rPr>
          <w:rFonts w:ascii="Times New Roman" w:hAnsi="Times New Roman" w:cs="Times New Roman"/>
          <w:sz w:val="18"/>
          <w:szCs w:val="18"/>
          <w:lang w:val="en-US"/>
        </w:rPr>
        <w:t xml:space="preserve">e providers </w:t>
      </w:r>
      <w:r w:rsidR="00977BC5" w:rsidRPr="00A556A1">
        <w:rPr>
          <w:rFonts w:ascii="Times New Roman" w:hAnsi="Times New Roman" w:cs="Times New Roman"/>
          <w:sz w:val="18"/>
          <w:szCs w:val="18"/>
          <w:lang w:val="en-US"/>
        </w:rPr>
        <w:t>(</w:t>
      </w:r>
      <w:r w:rsidR="00977BC5" w:rsidRPr="00A556A1">
        <w:rPr>
          <w:rFonts w:ascii="Times New Roman" w:hAnsi="Times New Roman" w:cs="Times New Roman"/>
          <w:noProof/>
          <w:sz w:val="18"/>
          <w:szCs w:val="18"/>
          <w:lang w:val="en-HK"/>
        </w:rPr>
        <w:t>Zhu et al., 2015)</w:t>
      </w:r>
      <w:r w:rsidR="00977BC5" w:rsidRPr="00A556A1">
        <w:rPr>
          <w:rFonts w:ascii="Times New Roman" w:hAnsi="Times New Roman" w:cs="Times New Roman"/>
          <w:sz w:val="18"/>
          <w:szCs w:val="18"/>
          <w:lang w:val="en-US"/>
        </w:rPr>
        <w:t xml:space="preserve">. </w:t>
      </w:r>
      <w:r w:rsidR="003D62CD" w:rsidRPr="00A556A1">
        <w:rPr>
          <w:rFonts w:ascii="Times New Roman" w:hAnsi="Times New Roman" w:cs="Times New Roman"/>
          <w:sz w:val="18"/>
          <w:szCs w:val="18"/>
          <w:lang w:val="en-US"/>
        </w:rPr>
        <w:t xml:space="preserve">Empirically, </w:t>
      </w:r>
      <w:r w:rsidR="00650C0B" w:rsidRPr="00A556A1">
        <w:rPr>
          <w:rFonts w:ascii="Times New Roman" w:hAnsi="Times New Roman" w:cs="Times New Roman"/>
          <w:sz w:val="18"/>
          <w:szCs w:val="18"/>
          <w:lang w:val="en-US"/>
        </w:rPr>
        <w:t>the</w:t>
      </w:r>
      <w:r w:rsidR="00F540F4" w:rsidRPr="00A556A1">
        <w:rPr>
          <w:rFonts w:ascii="Times New Roman" w:hAnsi="Times New Roman" w:cs="Times New Roman"/>
          <w:sz w:val="18"/>
          <w:szCs w:val="18"/>
          <w:lang w:val="en-US"/>
        </w:rPr>
        <w:t xml:space="preserve"> findings are </w:t>
      </w:r>
      <w:r w:rsidR="00650C0B" w:rsidRPr="00A556A1">
        <w:rPr>
          <w:rFonts w:ascii="Times New Roman" w:hAnsi="Times New Roman" w:cs="Times New Roman"/>
          <w:sz w:val="18"/>
          <w:szCs w:val="18"/>
          <w:lang w:val="en-US"/>
        </w:rPr>
        <w:t xml:space="preserve">mixed. </w:t>
      </w:r>
      <w:r w:rsidR="00650C0B" w:rsidRPr="00A556A1">
        <w:rPr>
          <w:rFonts w:ascii="Times New Roman" w:hAnsi="Times New Roman" w:cs="Times New Roman"/>
          <w:sz w:val="18"/>
          <w:szCs w:val="18"/>
        </w:rPr>
        <w:t>S</w:t>
      </w:r>
      <w:r w:rsidR="00C51B70" w:rsidRPr="00A556A1">
        <w:rPr>
          <w:rFonts w:ascii="Times New Roman" w:hAnsi="Times New Roman" w:cs="Times New Roman"/>
          <w:sz w:val="18"/>
          <w:szCs w:val="18"/>
        </w:rPr>
        <w:t>ome studies find</w:t>
      </w:r>
      <w:r w:rsidR="0049050D" w:rsidRPr="00A556A1">
        <w:rPr>
          <w:rFonts w:ascii="Times New Roman" w:hAnsi="Times New Roman" w:cs="Times New Roman"/>
          <w:sz w:val="18"/>
          <w:szCs w:val="18"/>
        </w:rPr>
        <w:t xml:space="preserve"> HSR development </w:t>
      </w:r>
      <w:r w:rsidR="00C51B70" w:rsidRPr="00A556A1">
        <w:rPr>
          <w:rFonts w:ascii="Times New Roman" w:hAnsi="Times New Roman" w:cs="Times New Roman"/>
          <w:sz w:val="18"/>
          <w:szCs w:val="18"/>
        </w:rPr>
        <w:t>increases regional disparity</w:t>
      </w:r>
      <w:r w:rsidR="0049050D" w:rsidRPr="00A556A1">
        <w:rPr>
          <w:rFonts w:ascii="Times New Roman" w:hAnsi="Times New Roman" w:cs="Times New Roman"/>
          <w:sz w:val="18"/>
          <w:szCs w:val="18"/>
        </w:rPr>
        <w:t xml:space="preserve"> (</w:t>
      </w:r>
      <w:r w:rsidR="00C51B70" w:rsidRPr="00A556A1">
        <w:rPr>
          <w:rFonts w:ascii="Times New Roman" w:hAnsi="Times New Roman" w:cs="Times New Roman"/>
          <w:sz w:val="18"/>
          <w:szCs w:val="18"/>
        </w:rPr>
        <w:t>e.g.</w:t>
      </w:r>
      <w:r w:rsidR="005109EF" w:rsidRPr="00A556A1">
        <w:rPr>
          <w:rFonts w:ascii="Times New Roman" w:hAnsi="Times New Roman" w:cs="Times New Roman"/>
          <w:noProof/>
          <w:sz w:val="18"/>
          <w:szCs w:val="18"/>
          <w:lang w:val="en-HK"/>
        </w:rPr>
        <w:t xml:space="preserve"> Loukaitou-Sideris et al., 2013</w:t>
      </w:r>
      <w:r w:rsidR="00C51B70" w:rsidRPr="00A556A1">
        <w:rPr>
          <w:rFonts w:ascii="Times New Roman" w:hAnsi="Times New Roman" w:cs="Times New Roman"/>
          <w:noProof/>
          <w:sz w:val="18"/>
          <w:szCs w:val="18"/>
          <w:lang w:val="en-HK"/>
        </w:rPr>
        <w:t xml:space="preserve">; </w:t>
      </w:r>
      <w:r w:rsidR="0049050D" w:rsidRPr="00A556A1">
        <w:rPr>
          <w:rFonts w:ascii="Times New Roman" w:hAnsi="Times New Roman" w:cs="Times New Roman"/>
          <w:noProof/>
          <w:sz w:val="18"/>
          <w:szCs w:val="18"/>
          <w:lang w:val="en-HK"/>
        </w:rPr>
        <w:t>Kim and Sultana, 2015</w:t>
      </w:r>
      <w:r w:rsidR="00927510" w:rsidRPr="00A556A1">
        <w:rPr>
          <w:rFonts w:ascii="Times New Roman" w:hAnsi="Times New Roman" w:cs="Times New Roman"/>
          <w:noProof/>
          <w:sz w:val="18"/>
          <w:szCs w:val="18"/>
          <w:lang w:val="en-HK"/>
        </w:rPr>
        <w:t>;</w:t>
      </w:r>
      <w:r w:rsidR="005109EF" w:rsidRPr="00A556A1">
        <w:rPr>
          <w:rFonts w:ascii="Times New Roman" w:hAnsi="Times New Roman" w:cs="Times New Roman"/>
          <w:sz w:val="18"/>
          <w:szCs w:val="18"/>
        </w:rPr>
        <w:t xml:space="preserve"> </w:t>
      </w:r>
      <w:r w:rsidR="005109EF" w:rsidRPr="00A556A1">
        <w:rPr>
          <w:rFonts w:ascii="Times New Roman" w:hAnsi="Times New Roman" w:cs="Times New Roman"/>
          <w:noProof/>
          <w:sz w:val="18"/>
          <w:szCs w:val="18"/>
          <w:lang w:val="en-HK"/>
        </w:rPr>
        <w:t>Chen and Haynes, 2017; Diao, 2018</w:t>
      </w:r>
      <w:r w:rsidR="0049050D" w:rsidRPr="00A556A1">
        <w:rPr>
          <w:rFonts w:ascii="Times New Roman" w:hAnsi="Times New Roman" w:cs="Times New Roman"/>
          <w:sz w:val="18"/>
          <w:szCs w:val="18"/>
        </w:rPr>
        <w:t xml:space="preserve">), </w:t>
      </w:r>
      <w:r w:rsidR="00C51B70" w:rsidRPr="00A556A1">
        <w:rPr>
          <w:rFonts w:ascii="Times New Roman" w:hAnsi="Times New Roman" w:cs="Times New Roman"/>
          <w:sz w:val="18"/>
          <w:szCs w:val="18"/>
        </w:rPr>
        <w:t xml:space="preserve">while others find </w:t>
      </w:r>
      <w:r w:rsidR="0049050D" w:rsidRPr="00A556A1">
        <w:rPr>
          <w:rFonts w:ascii="Times New Roman" w:hAnsi="Times New Roman" w:cs="Times New Roman"/>
          <w:sz w:val="18"/>
          <w:szCs w:val="18"/>
        </w:rPr>
        <w:t>HSR does not contribute to regional dispersion (</w:t>
      </w:r>
      <w:r w:rsidR="00C51B70" w:rsidRPr="00A556A1">
        <w:rPr>
          <w:rFonts w:ascii="Times New Roman" w:hAnsi="Times New Roman" w:cs="Times New Roman"/>
          <w:sz w:val="18"/>
          <w:szCs w:val="18"/>
        </w:rPr>
        <w:t xml:space="preserve">e.g. </w:t>
      </w:r>
      <w:r w:rsidR="0049050D" w:rsidRPr="00A556A1">
        <w:rPr>
          <w:rFonts w:ascii="Times New Roman" w:hAnsi="Times New Roman" w:cs="Times New Roman"/>
          <w:noProof/>
          <w:sz w:val="18"/>
          <w:szCs w:val="18"/>
          <w:lang w:val="en-HK"/>
        </w:rPr>
        <w:t>Sasaki et al., 1997;</w:t>
      </w:r>
      <w:r w:rsidR="00673180" w:rsidRPr="00A556A1">
        <w:rPr>
          <w:rFonts w:ascii="Times New Roman" w:hAnsi="Times New Roman" w:cs="Times New Roman"/>
          <w:sz w:val="18"/>
          <w:szCs w:val="18"/>
        </w:rPr>
        <w:t xml:space="preserve"> Zheng and Khan, 2013;</w:t>
      </w:r>
      <w:r w:rsidR="0049050D" w:rsidRPr="00A556A1">
        <w:rPr>
          <w:rFonts w:ascii="Times New Roman" w:hAnsi="Times New Roman" w:cs="Times New Roman"/>
          <w:noProof/>
          <w:sz w:val="18"/>
          <w:szCs w:val="18"/>
          <w:lang w:val="en-HK"/>
        </w:rPr>
        <w:t xml:space="preserve"> </w:t>
      </w:r>
      <w:r w:rsidR="00817737" w:rsidRPr="00A556A1">
        <w:rPr>
          <w:rFonts w:ascii="Times New Roman" w:hAnsi="Times New Roman" w:cs="Times New Roman"/>
          <w:noProof/>
          <w:sz w:val="18"/>
          <w:szCs w:val="18"/>
          <w:lang w:val="en-HK"/>
        </w:rPr>
        <w:t xml:space="preserve">Monzon et al., 2013; </w:t>
      </w:r>
      <w:r w:rsidR="0049050D" w:rsidRPr="00A556A1">
        <w:rPr>
          <w:rFonts w:ascii="Times New Roman" w:hAnsi="Times New Roman" w:cs="Times New Roman"/>
          <w:noProof/>
          <w:sz w:val="18"/>
          <w:szCs w:val="18"/>
          <w:lang w:val="en-HK"/>
        </w:rPr>
        <w:t>Vickerman, 2018</w:t>
      </w:r>
      <w:r w:rsidR="00817737" w:rsidRPr="00A556A1">
        <w:rPr>
          <w:rFonts w:ascii="Times New Roman" w:hAnsi="Times New Roman" w:cs="Times New Roman"/>
          <w:noProof/>
          <w:sz w:val="18"/>
          <w:szCs w:val="18"/>
          <w:lang w:val="en-HK"/>
        </w:rPr>
        <w:t>; Wang</w:t>
      </w:r>
      <w:r w:rsidR="008D1F3F" w:rsidRPr="00A556A1">
        <w:rPr>
          <w:rFonts w:ascii="Times New Roman" w:hAnsi="Times New Roman" w:cs="Times New Roman"/>
          <w:noProof/>
          <w:sz w:val="18"/>
          <w:szCs w:val="18"/>
          <w:lang w:val="en-HK"/>
        </w:rPr>
        <w:t xml:space="preserve">, </w:t>
      </w:r>
      <w:r w:rsidR="00673180" w:rsidRPr="00A556A1">
        <w:rPr>
          <w:rFonts w:ascii="Times New Roman" w:hAnsi="Times New Roman" w:cs="Times New Roman"/>
          <w:noProof/>
          <w:sz w:val="18"/>
          <w:szCs w:val="18"/>
          <w:lang w:val="en-HK"/>
        </w:rPr>
        <w:t>2018</w:t>
      </w:r>
      <w:r w:rsidR="0049050D" w:rsidRPr="00A556A1">
        <w:rPr>
          <w:rFonts w:ascii="Times New Roman" w:hAnsi="Times New Roman" w:cs="Times New Roman"/>
          <w:sz w:val="18"/>
          <w:szCs w:val="18"/>
        </w:rPr>
        <w:t>)</w:t>
      </w:r>
      <w:r w:rsidR="00650C0B" w:rsidRPr="00A556A1">
        <w:rPr>
          <w:rFonts w:ascii="Times New Roman" w:hAnsi="Times New Roman" w:cs="Times New Roman"/>
          <w:sz w:val="18"/>
          <w:szCs w:val="18"/>
        </w:rPr>
        <w:t>.</w:t>
      </w:r>
      <w:r w:rsidR="005109EF" w:rsidRPr="00A556A1">
        <w:rPr>
          <w:rStyle w:val="FootnoteReference"/>
          <w:rFonts w:ascii="Times New Roman" w:hAnsi="Times New Roman" w:cs="Times New Roman"/>
          <w:sz w:val="18"/>
          <w:szCs w:val="18"/>
        </w:rPr>
        <w:footnoteReference w:id="1"/>
      </w:r>
      <w:r w:rsidR="00650C0B" w:rsidRPr="00A556A1">
        <w:rPr>
          <w:rFonts w:ascii="Times New Roman" w:hAnsi="Times New Roman" w:cs="Times New Roman"/>
          <w:sz w:val="18"/>
          <w:szCs w:val="18"/>
        </w:rPr>
        <w:t xml:space="preserve"> For instance,</w:t>
      </w:r>
      <w:r w:rsidR="00C51B70" w:rsidRPr="00A556A1">
        <w:rPr>
          <w:rFonts w:ascii="Times New Roman" w:hAnsi="Times New Roman" w:cs="Times New Roman"/>
          <w:sz w:val="18"/>
          <w:szCs w:val="18"/>
        </w:rPr>
        <w:t xml:space="preserve"> </w:t>
      </w:r>
      <w:r w:rsidR="00650C0B" w:rsidRPr="00A556A1">
        <w:rPr>
          <w:rFonts w:ascii="Times New Roman" w:hAnsi="Times New Roman" w:cs="Times New Roman"/>
          <w:sz w:val="18"/>
          <w:szCs w:val="18"/>
        </w:rPr>
        <w:t>in the context of China, Zheng and Khan (2013) find that HSR</w:t>
      </w:r>
      <w:r w:rsidR="00C51B70" w:rsidRPr="00A556A1">
        <w:rPr>
          <w:rFonts w:ascii="Times New Roman" w:hAnsi="Times New Roman" w:cs="Times New Roman"/>
          <w:sz w:val="18"/>
          <w:szCs w:val="18"/>
        </w:rPr>
        <w:t xml:space="preserve"> f</w:t>
      </w:r>
      <w:r w:rsidR="0049050D" w:rsidRPr="00A556A1">
        <w:rPr>
          <w:rFonts w:ascii="Times New Roman" w:hAnsi="Times New Roman" w:cs="Times New Roman"/>
          <w:sz w:val="18"/>
          <w:szCs w:val="18"/>
        </w:rPr>
        <w:t>acilitates market integration</w:t>
      </w:r>
      <w:r w:rsidR="00C51B70" w:rsidRPr="00A556A1">
        <w:rPr>
          <w:rFonts w:ascii="Times New Roman" w:hAnsi="Times New Roman" w:cs="Times New Roman"/>
          <w:sz w:val="18"/>
          <w:szCs w:val="18"/>
        </w:rPr>
        <w:t xml:space="preserve">, leading to </w:t>
      </w:r>
      <w:r w:rsidR="0049050D" w:rsidRPr="00A556A1">
        <w:rPr>
          <w:rFonts w:ascii="Times New Roman" w:hAnsi="Times New Roman" w:cs="Times New Roman"/>
          <w:sz w:val="18"/>
          <w:szCs w:val="18"/>
        </w:rPr>
        <w:t>reduce</w:t>
      </w:r>
      <w:r w:rsidR="00C51B70" w:rsidRPr="00A556A1">
        <w:rPr>
          <w:rFonts w:ascii="Times New Roman" w:hAnsi="Times New Roman" w:cs="Times New Roman"/>
          <w:sz w:val="18"/>
          <w:szCs w:val="18"/>
        </w:rPr>
        <w:t>d</w:t>
      </w:r>
      <w:r w:rsidR="0049050D" w:rsidRPr="00A556A1">
        <w:rPr>
          <w:rFonts w:ascii="Times New Roman" w:hAnsi="Times New Roman" w:cs="Times New Roman"/>
          <w:sz w:val="18"/>
          <w:szCs w:val="18"/>
        </w:rPr>
        <w:t xml:space="preserve"> disparit</w:t>
      </w:r>
      <w:r w:rsidR="00C51B70" w:rsidRPr="00A556A1">
        <w:rPr>
          <w:rFonts w:ascii="Times New Roman" w:hAnsi="Times New Roman" w:cs="Times New Roman"/>
          <w:sz w:val="18"/>
          <w:szCs w:val="18"/>
        </w:rPr>
        <w:t>y</w:t>
      </w:r>
      <w:r w:rsidR="0049050D" w:rsidRPr="00A556A1">
        <w:rPr>
          <w:rFonts w:ascii="Times New Roman" w:hAnsi="Times New Roman" w:cs="Times New Roman"/>
          <w:sz w:val="18"/>
          <w:szCs w:val="18"/>
        </w:rPr>
        <w:t xml:space="preserve"> between mega</w:t>
      </w:r>
      <w:r w:rsidR="009A565B" w:rsidRPr="00A556A1">
        <w:rPr>
          <w:rFonts w:ascii="Times New Roman" w:hAnsi="Times New Roman" w:cs="Times New Roman"/>
          <w:sz w:val="18"/>
          <w:szCs w:val="18"/>
        </w:rPr>
        <w:t xml:space="preserve"> </w:t>
      </w:r>
      <w:r w:rsidR="0049050D" w:rsidRPr="00A556A1">
        <w:rPr>
          <w:rFonts w:ascii="Times New Roman" w:hAnsi="Times New Roman" w:cs="Times New Roman"/>
          <w:sz w:val="18"/>
          <w:szCs w:val="18"/>
        </w:rPr>
        <w:t>cities and nearby second- and third-tier cities.</w:t>
      </w:r>
      <w:r w:rsidR="00650C0B" w:rsidRPr="00A556A1">
        <w:rPr>
          <w:rFonts w:ascii="Times New Roman" w:hAnsi="Times New Roman" w:cs="Times New Roman"/>
          <w:sz w:val="18"/>
          <w:szCs w:val="18"/>
        </w:rPr>
        <w:t xml:space="preserve"> </w:t>
      </w:r>
      <w:proofErr w:type="spellStart"/>
      <w:r w:rsidR="00650C0B" w:rsidRPr="00A556A1">
        <w:rPr>
          <w:rFonts w:ascii="Times New Roman" w:hAnsi="Times New Roman" w:cs="Times New Roman"/>
          <w:sz w:val="18"/>
          <w:szCs w:val="18"/>
          <w:lang w:val="en-US"/>
        </w:rPr>
        <w:t>Diao</w:t>
      </w:r>
      <w:proofErr w:type="spellEnd"/>
      <w:r w:rsidR="00650C0B" w:rsidRPr="00A556A1">
        <w:rPr>
          <w:rFonts w:ascii="Times New Roman" w:hAnsi="Times New Roman" w:cs="Times New Roman"/>
          <w:sz w:val="18"/>
          <w:szCs w:val="18"/>
          <w:lang w:val="en-US"/>
        </w:rPr>
        <w:t xml:space="preserve"> (2018) </w:t>
      </w:r>
      <w:r w:rsidR="005314E5" w:rsidRPr="00A556A1">
        <w:rPr>
          <w:rFonts w:ascii="Times New Roman" w:hAnsi="Times New Roman" w:cs="Times New Roman"/>
          <w:sz w:val="18"/>
          <w:szCs w:val="18"/>
          <w:lang w:val="en-US"/>
        </w:rPr>
        <w:t>reveals</w:t>
      </w:r>
      <w:r w:rsidR="00673180" w:rsidRPr="00A556A1">
        <w:rPr>
          <w:rFonts w:ascii="Times New Roman" w:hAnsi="Times New Roman" w:cs="Times New Roman"/>
          <w:sz w:val="18"/>
          <w:szCs w:val="18"/>
          <w:lang w:val="en-US"/>
        </w:rPr>
        <w:t>, on the other hand,</w:t>
      </w:r>
      <w:r w:rsidR="00650C0B" w:rsidRPr="00A556A1">
        <w:rPr>
          <w:rFonts w:ascii="Times New Roman" w:hAnsi="Times New Roman" w:cs="Times New Roman"/>
          <w:sz w:val="18"/>
          <w:szCs w:val="18"/>
          <w:lang w:val="en-US"/>
        </w:rPr>
        <w:t xml:space="preserve"> that second-tier cities with relatively large population benefit more in attracting investment than small cities and mega cities.</w:t>
      </w:r>
    </w:p>
    <w:p w14:paraId="2DAB788F" w14:textId="30D9BFA7" w:rsidR="00CA0413" w:rsidRPr="00A556A1" w:rsidRDefault="00D028C0" w:rsidP="00A556A1">
      <w:pPr>
        <w:spacing w:before="120" w:after="120" w:line="240" w:lineRule="auto"/>
        <w:ind w:firstLine="720"/>
        <w:jc w:val="both"/>
        <w:rPr>
          <w:rFonts w:ascii="Times New Roman" w:hAnsi="Times New Roman" w:cs="Times New Roman"/>
          <w:sz w:val="18"/>
          <w:szCs w:val="18"/>
          <w:lang w:val="en-US"/>
        </w:rPr>
      </w:pPr>
      <w:r w:rsidRPr="00A556A1">
        <w:rPr>
          <w:rFonts w:ascii="Times New Roman" w:hAnsi="Times New Roman" w:cs="Times New Roman"/>
          <w:sz w:val="18"/>
          <w:szCs w:val="18"/>
        </w:rPr>
        <w:t>Quantifying the impact of HSR on regional development and testing the underlying mechanism</w:t>
      </w:r>
      <w:r w:rsidR="00364CAB" w:rsidRPr="00A556A1">
        <w:rPr>
          <w:rFonts w:ascii="Times New Roman" w:hAnsi="Times New Roman" w:cs="Times New Roman"/>
          <w:sz w:val="18"/>
          <w:szCs w:val="18"/>
        </w:rPr>
        <w:t>s</w:t>
      </w:r>
      <w:r w:rsidRPr="00A556A1">
        <w:rPr>
          <w:rFonts w:ascii="Times New Roman" w:hAnsi="Times New Roman" w:cs="Times New Roman"/>
          <w:sz w:val="18"/>
          <w:szCs w:val="18"/>
        </w:rPr>
        <w:t xml:space="preserve"> are empirically challenging. </w:t>
      </w:r>
      <w:r w:rsidR="005314E5" w:rsidRPr="00A556A1">
        <w:rPr>
          <w:rFonts w:ascii="Times New Roman" w:hAnsi="Times New Roman" w:cs="Times New Roman"/>
          <w:sz w:val="18"/>
          <w:szCs w:val="18"/>
        </w:rPr>
        <w:t>W</w:t>
      </w:r>
      <w:r w:rsidR="00D94AC6" w:rsidRPr="00A556A1">
        <w:rPr>
          <w:rFonts w:ascii="Times New Roman" w:hAnsi="Times New Roman" w:cs="Times New Roman"/>
          <w:sz w:val="18"/>
          <w:szCs w:val="18"/>
        </w:rPr>
        <w:t>hether a city is benefited from HSR depends</w:t>
      </w:r>
      <w:r w:rsidR="005314E5" w:rsidRPr="00A556A1">
        <w:rPr>
          <w:rFonts w:ascii="Times New Roman" w:hAnsi="Times New Roman" w:cs="Times New Roman"/>
          <w:sz w:val="18"/>
          <w:szCs w:val="18"/>
        </w:rPr>
        <w:t>, among others,</w:t>
      </w:r>
      <w:r w:rsidR="00D94AC6" w:rsidRPr="00A556A1">
        <w:rPr>
          <w:rFonts w:ascii="Times New Roman" w:hAnsi="Times New Roman" w:cs="Times New Roman"/>
          <w:sz w:val="18"/>
          <w:szCs w:val="18"/>
        </w:rPr>
        <w:t xml:space="preserve"> on how the city is linked</w:t>
      </w:r>
      <w:r w:rsidR="00004100" w:rsidRPr="00A556A1">
        <w:rPr>
          <w:rFonts w:ascii="Times New Roman" w:hAnsi="Times New Roman" w:cs="Times New Roman"/>
          <w:sz w:val="18"/>
          <w:szCs w:val="18"/>
        </w:rPr>
        <w:t xml:space="preserve"> to the other</w:t>
      </w:r>
      <w:r w:rsidR="005314E5" w:rsidRPr="00A556A1">
        <w:rPr>
          <w:rFonts w:ascii="Times New Roman" w:hAnsi="Times New Roman" w:cs="Times New Roman"/>
          <w:sz w:val="18"/>
          <w:szCs w:val="18"/>
        </w:rPr>
        <w:t xml:space="preserve"> citie</w:t>
      </w:r>
      <w:r w:rsidR="00004100" w:rsidRPr="00A556A1">
        <w:rPr>
          <w:rFonts w:ascii="Times New Roman" w:hAnsi="Times New Roman" w:cs="Times New Roman"/>
          <w:sz w:val="18"/>
          <w:szCs w:val="18"/>
        </w:rPr>
        <w:t>s in the HSR network</w:t>
      </w:r>
      <w:r w:rsidR="00D94AC6" w:rsidRPr="00A556A1">
        <w:rPr>
          <w:rFonts w:ascii="Times New Roman" w:hAnsi="Times New Roman" w:cs="Times New Roman"/>
          <w:sz w:val="18"/>
          <w:szCs w:val="18"/>
        </w:rPr>
        <w:t xml:space="preserve">. </w:t>
      </w:r>
      <w:r w:rsidR="009A565B" w:rsidRPr="00A556A1">
        <w:rPr>
          <w:rFonts w:ascii="Times New Roman" w:hAnsi="Times New Roman" w:cs="Times New Roman"/>
          <w:noProof/>
          <w:sz w:val="18"/>
          <w:szCs w:val="18"/>
          <w:lang w:val="en-HK"/>
        </w:rPr>
        <w:t>Martinez Sanchez-Mateos and Givoni (2012)</w:t>
      </w:r>
      <w:r w:rsidR="009A565B" w:rsidRPr="00A556A1">
        <w:rPr>
          <w:rFonts w:ascii="Times New Roman" w:hAnsi="Times New Roman" w:cs="Times New Roman"/>
          <w:sz w:val="18"/>
          <w:szCs w:val="18"/>
          <w:lang w:val="en-US"/>
        </w:rPr>
        <w:t xml:space="preserve"> </w:t>
      </w:r>
      <w:r w:rsidR="005314E5" w:rsidRPr="00A556A1">
        <w:rPr>
          <w:rFonts w:ascii="Times New Roman" w:hAnsi="Times New Roman" w:cs="Times New Roman"/>
          <w:sz w:val="18"/>
          <w:szCs w:val="18"/>
          <w:lang w:val="en-US"/>
        </w:rPr>
        <w:t xml:space="preserve">find </w:t>
      </w:r>
      <w:r w:rsidR="009A565B" w:rsidRPr="00A556A1">
        <w:rPr>
          <w:rFonts w:ascii="Times New Roman" w:hAnsi="Times New Roman" w:cs="Times New Roman"/>
          <w:sz w:val="18"/>
          <w:szCs w:val="18"/>
          <w:lang w:val="en-US"/>
        </w:rPr>
        <w:t xml:space="preserve">that only very few cities with good accessibility to metropolis along the newly constructed line in </w:t>
      </w:r>
      <w:r w:rsidR="005314E5" w:rsidRPr="00A556A1">
        <w:rPr>
          <w:rFonts w:ascii="Times New Roman" w:hAnsi="Times New Roman" w:cs="Times New Roman"/>
          <w:sz w:val="18"/>
          <w:szCs w:val="18"/>
          <w:lang w:val="en-US"/>
        </w:rPr>
        <w:t xml:space="preserve">the </w:t>
      </w:r>
      <w:r w:rsidR="009A565B" w:rsidRPr="00A556A1">
        <w:rPr>
          <w:rFonts w:ascii="Times New Roman" w:hAnsi="Times New Roman" w:cs="Times New Roman"/>
          <w:sz w:val="18"/>
          <w:szCs w:val="18"/>
          <w:lang w:val="en-US"/>
        </w:rPr>
        <w:t xml:space="preserve">UK could gain benefits. Scholars </w:t>
      </w:r>
      <w:r w:rsidR="005314E5" w:rsidRPr="00A556A1">
        <w:rPr>
          <w:rFonts w:ascii="Times New Roman" w:hAnsi="Times New Roman" w:cs="Times New Roman"/>
          <w:sz w:val="18"/>
          <w:szCs w:val="18"/>
          <w:lang w:val="en-US"/>
        </w:rPr>
        <w:t xml:space="preserve">have </w:t>
      </w:r>
      <w:r w:rsidR="009A565B" w:rsidRPr="00A556A1">
        <w:rPr>
          <w:rFonts w:ascii="Times New Roman" w:hAnsi="Times New Roman" w:cs="Times New Roman"/>
          <w:sz w:val="18"/>
          <w:szCs w:val="18"/>
          <w:lang w:val="en-US"/>
        </w:rPr>
        <w:t xml:space="preserve">warned that the situation of small cities might even become worse due to the lack of adequate services or inappropriate station design (e.g. </w:t>
      </w:r>
      <w:r w:rsidR="009A565B" w:rsidRPr="00A556A1">
        <w:rPr>
          <w:rFonts w:ascii="Times New Roman" w:hAnsi="Times New Roman" w:cs="Times New Roman"/>
          <w:noProof/>
          <w:sz w:val="18"/>
          <w:szCs w:val="18"/>
          <w:lang w:val="en-HK"/>
        </w:rPr>
        <w:t>Preston and Wall, 2008</w:t>
      </w:r>
      <w:r w:rsidR="000F3505" w:rsidRPr="00A556A1">
        <w:rPr>
          <w:rFonts w:ascii="Times New Roman" w:hAnsi="Times New Roman" w:cs="Times New Roman" w:hint="eastAsia"/>
          <w:noProof/>
          <w:sz w:val="18"/>
          <w:szCs w:val="18"/>
          <w:lang w:val="en-HK"/>
        </w:rPr>
        <w:t>;</w:t>
      </w:r>
      <w:r w:rsidR="000F3505" w:rsidRPr="00A556A1">
        <w:rPr>
          <w:rFonts w:ascii="Times New Roman" w:hAnsi="Times New Roman" w:cs="Times New Roman"/>
          <w:noProof/>
          <w:sz w:val="18"/>
          <w:szCs w:val="18"/>
          <w:lang w:val="en-HK"/>
        </w:rPr>
        <w:t xml:space="preserve"> Moyano and Dobruszkes, 2017</w:t>
      </w:r>
      <w:r w:rsidR="009A565B" w:rsidRPr="00A556A1">
        <w:rPr>
          <w:rFonts w:ascii="Times New Roman" w:hAnsi="Times New Roman" w:cs="Times New Roman"/>
          <w:noProof/>
          <w:sz w:val="18"/>
          <w:szCs w:val="18"/>
          <w:lang w:val="en-HK"/>
        </w:rPr>
        <w:t>)</w:t>
      </w:r>
      <w:r w:rsidR="009A565B" w:rsidRPr="00A556A1">
        <w:rPr>
          <w:rFonts w:ascii="Times New Roman" w:hAnsi="Times New Roman" w:cs="Times New Roman"/>
          <w:sz w:val="18"/>
          <w:szCs w:val="18"/>
          <w:lang w:val="en-US"/>
        </w:rPr>
        <w:t>.</w:t>
      </w:r>
      <w:r w:rsidR="00D94AC6" w:rsidRPr="00A556A1">
        <w:rPr>
          <w:rFonts w:ascii="Times New Roman" w:hAnsi="Times New Roman" w:cs="Times New Roman"/>
          <w:sz w:val="18"/>
          <w:szCs w:val="18"/>
          <w:lang w:val="en-US"/>
        </w:rPr>
        <w:t xml:space="preserve"> In fact, being linked to the HSR network is not equivalent to being well-served by HSR. Small intermediate cities on an HSR line are found to be bypassed by HSR services in favor of the metropolises in both Europe (</w:t>
      </w:r>
      <w:r w:rsidR="00D94AC6" w:rsidRPr="00A556A1">
        <w:rPr>
          <w:rFonts w:ascii="Times New Roman" w:hAnsi="Times New Roman" w:cs="Times New Roman"/>
          <w:noProof/>
          <w:sz w:val="18"/>
          <w:szCs w:val="18"/>
          <w:lang w:val="en-HK"/>
        </w:rPr>
        <w:t>Urena et al., 2009</w:t>
      </w:r>
      <w:r w:rsidR="00D94AC6" w:rsidRPr="00A556A1">
        <w:rPr>
          <w:rFonts w:ascii="Times New Roman" w:hAnsi="Times New Roman" w:cs="Times New Roman"/>
          <w:sz w:val="18"/>
          <w:szCs w:val="18"/>
          <w:lang w:val="en-US"/>
        </w:rPr>
        <w:t xml:space="preserve">; </w:t>
      </w:r>
      <w:r w:rsidR="00D94AC6" w:rsidRPr="00A556A1">
        <w:rPr>
          <w:rFonts w:ascii="Times New Roman" w:hAnsi="Times New Roman" w:cs="Times New Roman"/>
          <w:noProof/>
          <w:sz w:val="18"/>
          <w:szCs w:val="18"/>
          <w:lang w:val="en-HK"/>
        </w:rPr>
        <w:t>Moyano and Dobruszkes, 2017)</w:t>
      </w:r>
      <w:r w:rsidR="00D94AC6" w:rsidRPr="00A556A1">
        <w:rPr>
          <w:rFonts w:ascii="Times New Roman" w:hAnsi="Times New Roman" w:cs="Times New Roman"/>
          <w:color w:val="00B0F0"/>
          <w:sz w:val="18"/>
          <w:szCs w:val="18"/>
          <w:lang w:val="en-US"/>
        </w:rPr>
        <w:t xml:space="preserve"> </w:t>
      </w:r>
      <w:r w:rsidR="00D94AC6" w:rsidRPr="00A556A1">
        <w:rPr>
          <w:rFonts w:ascii="Times New Roman" w:hAnsi="Times New Roman" w:cs="Times New Roman"/>
          <w:sz w:val="18"/>
          <w:szCs w:val="18"/>
          <w:lang w:val="en-US"/>
        </w:rPr>
        <w:t xml:space="preserve">and China (Qin, 2017). </w:t>
      </w:r>
      <w:r w:rsidR="00F224A0" w:rsidRPr="00A556A1">
        <w:rPr>
          <w:rFonts w:ascii="Times New Roman" w:hAnsi="Times New Roman" w:cs="Times New Roman"/>
          <w:sz w:val="18"/>
          <w:szCs w:val="18"/>
          <w:lang w:val="en-US"/>
        </w:rPr>
        <w:t>As suggested by Qin (2017), this bypassing behavior of HSR services may weaken the relative economic position of small cities because small cities are further marginalized compared with large cities which linkages are enhanced.</w:t>
      </w:r>
      <w:r w:rsidR="00F224A0" w:rsidRPr="00A556A1">
        <w:rPr>
          <w:rFonts w:ascii="Times New Roman" w:hAnsi="Times New Roman" w:cs="Times New Roman"/>
          <w:sz w:val="18"/>
          <w:szCs w:val="18"/>
        </w:rPr>
        <w:t xml:space="preserve"> </w:t>
      </w:r>
      <w:r w:rsidR="006E26B5" w:rsidRPr="00A556A1">
        <w:rPr>
          <w:rFonts w:ascii="Times New Roman" w:hAnsi="Times New Roman" w:cs="Times New Roman"/>
          <w:sz w:val="18"/>
          <w:szCs w:val="18"/>
          <w:lang w:val="en-US"/>
        </w:rPr>
        <w:t>To</w:t>
      </w:r>
      <w:r w:rsidR="00D94AC6" w:rsidRPr="00A556A1">
        <w:rPr>
          <w:rFonts w:ascii="Times New Roman" w:hAnsi="Times New Roman" w:cs="Times New Roman"/>
          <w:sz w:val="18"/>
          <w:szCs w:val="18"/>
          <w:lang w:val="en-US"/>
        </w:rPr>
        <w:t xml:space="preserve"> </w:t>
      </w:r>
      <w:r w:rsidR="006E26B5" w:rsidRPr="00A556A1">
        <w:rPr>
          <w:rFonts w:ascii="Times New Roman" w:hAnsi="Times New Roman" w:cs="Times New Roman"/>
          <w:sz w:val="18"/>
          <w:szCs w:val="18"/>
          <w:lang w:val="en-US"/>
        </w:rPr>
        <w:t xml:space="preserve">better </w:t>
      </w:r>
      <w:r w:rsidR="00D94AC6" w:rsidRPr="00A556A1">
        <w:rPr>
          <w:rFonts w:ascii="Times New Roman" w:hAnsi="Times New Roman" w:cs="Times New Roman"/>
          <w:sz w:val="18"/>
          <w:szCs w:val="18"/>
          <w:lang w:val="en-US"/>
        </w:rPr>
        <w:t xml:space="preserve">understand the impact of HSR on regional economy, </w:t>
      </w:r>
      <w:r w:rsidR="006E26B5" w:rsidRPr="00A556A1">
        <w:rPr>
          <w:rFonts w:ascii="Times New Roman" w:hAnsi="Times New Roman" w:cs="Times New Roman"/>
          <w:sz w:val="18"/>
          <w:szCs w:val="18"/>
          <w:lang w:val="en-US"/>
        </w:rPr>
        <w:t xml:space="preserve">therefore, we need first to investigate the important </w:t>
      </w:r>
      <w:r w:rsidR="00D94AC6" w:rsidRPr="00A556A1">
        <w:rPr>
          <w:rFonts w:ascii="Times New Roman" w:hAnsi="Times New Roman" w:cs="Times New Roman"/>
          <w:sz w:val="18"/>
          <w:szCs w:val="18"/>
          <w:lang w:val="en-US"/>
        </w:rPr>
        <w:t xml:space="preserve">question </w:t>
      </w:r>
      <w:r w:rsidR="006E26B5" w:rsidRPr="00A556A1">
        <w:rPr>
          <w:rFonts w:ascii="Times New Roman" w:hAnsi="Times New Roman" w:cs="Times New Roman"/>
          <w:sz w:val="18"/>
          <w:szCs w:val="18"/>
          <w:lang w:val="en-US"/>
        </w:rPr>
        <w:t xml:space="preserve">of </w:t>
      </w:r>
      <w:r w:rsidR="00D94AC6" w:rsidRPr="00A556A1">
        <w:rPr>
          <w:rFonts w:ascii="Times New Roman" w:hAnsi="Times New Roman" w:cs="Times New Roman"/>
          <w:sz w:val="18"/>
          <w:szCs w:val="18"/>
          <w:lang w:val="en-US"/>
        </w:rPr>
        <w:t xml:space="preserve">whether cities in </w:t>
      </w:r>
      <w:r w:rsidR="006E26B5" w:rsidRPr="00A556A1">
        <w:rPr>
          <w:rFonts w:ascii="Times New Roman" w:hAnsi="Times New Roman" w:cs="Times New Roman"/>
          <w:sz w:val="18"/>
          <w:szCs w:val="18"/>
          <w:lang w:val="en-US"/>
        </w:rPr>
        <w:t xml:space="preserve">a </w:t>
      </w:r>
      <w:r w:rsidR="00D94AC6" w:rsidRPr="00A556A1">
        <w:rPr>
          <w:rFonts w:ascii="Times New Roman" w:hAnsi="Times New Roman" w:cs="Times New Roman"/>
          <w:sz w:val="18"/>
          <w:szCs w:val="18"/>
          <w:lang w:val="en-US"/>
        </w:rPr>
        <w:t>HSR network are getting more equally accessible and connected as the network expands.</w:t>
      </w:r>
    </w:p>
    <w:p w14:paraId="1D07181D" w14:textId="7D65CCF8" w:rsidR="00EA04B0" w:rsidRPr="00A556A1" w:rsidRDefault="006E26B5" w:rsidP="00A556A1">
      <w:pPr>
        <w:spacing w:before="120" w:after="120" w:line="240" w:lineRule="auto"/>
        <w:ind w:firstLine="720"/>
        <w:jc w:val="both"/>
        <w:rPr>
          <w:rFonts w:ascii="Times New Roman" w:hAnsi="Times New Roman" w:cs="Times New Roman"/>
          <w:sz w:val="18"/>
          <w:szCs w:val="18"/>
        </w:rPr>
      </w:pPr>
      <w:r w:rsidRPr="00A556A1">
        <w:rPr>
          <w:rFonts w:ascii="Times New Roman" w:hAnsi="Times New Roman" w:cs="Times New Roman"/>
          <w:sz w:val="18"/>
          <w:szCs w:val="18"/>
        </w:rPr>
        <w:t>T</w:t>
      </w:r>
      <w:r w:rsidR="00364CAB" w:rsidRPr="00A556A1">
        <w:rPr>
          <w:rFonts w:ascii="Times New Roman" w:hAnsi="Times New Roman" w:cs="Times New Roman"/>
          <w:sz w:val="18"/>
          <w:szCs w:val="18"/>
        </w:rPr>
        <w:t>his study</w:t>
      </w:r>
      <w:r w:rsidR="00E145CD" w:rsidRPr="00A556A1">
        <w:rPr>
          <w:rFonts w:ascii="Times New Roman" w:hAnsi="Times New Roman" w:cs="Times New Roman"/>
          <w:sz w:val="18"/>
          <w:szCs w:val="18"/>
        </w:rPr>
        <w:t xml:space="preserve"> focuses on the spatial disparity of Chinese cities’ HSR development and the inter-temporal changes of such disparity as the HSR network expands. </w:t>
      </w:r>
      <w:r w:rsidR="00E145CD" w:rsidRPr="00A556A1">
        <w:rPr>
          <w:rFonts w:ascii="Times New Roman" w:hAnsi="Times New Roman" w:cs="Times New Roman" w:hint="eastAsia"/>
          <w:sz w:val="18"/>
          <w:szCs w:val="18"/>
        </w:rPr>
        <w:t>The</w:t>
      </w:r>
      <w:r w:rsidR="00E145CD" w:rsidRPr="00A556A1">
        <w:rPr>
          <w:rFonts w:ascii="Times New Roman" w:hAnsi="Times New Roman" w:cs="Times New Roman"/>
          <w:sz w:val="18"/>
          <w:szCs w:val="18"/>
        </w:rPr>
        <w:t xml:space="preserve"> objective is to examine whether the gap between cities in terms of HSR service supply has been reduced over time. </w:t>
      </w:r>
      <w:r w:rsidR="00E20652" w:rsidRPr="00A556A1">
        <w:rPr>
          <w:rFonts w:ascii="Times New Roman" w:hAnsi="Times New Roman" w:cs="Times New Roman"/>
          <w:sz w:val="18"/>
          <w:szCs w:val="18"/>
        </w:rPr>
        <w:t>A</w:t>
      </w:r>
      <w:r w:rsidR="000C7328" w:rsidRPr="00A556A1">
        <w:rPr>
          <w:rFonts w:ascii="Times New Roman" w:hAnsi="Times New Roman" w:cs="Times New Roman"/>
          <w:sz w:val="18"/>
          <w:szCs w:val="18"/>
        </w:rPr>
        <w:t xml:space="preserve">fter </w:t>
      </w:r>
      <w:r w:rsidR="00834D64" w:rsidRPr="00A556A1">
        <w:rPr>
          <w:rFonts w:ascii="Times New Roman" w:hAnsi="Times New Roman" w:cs="Times New Roman"/>
          <w:sz w:val="18"/>
          <w:szCs w:val="18"/>
        </w:rPr>
        <w:t xml:space="preserve">recent </w:t>
      </w:r>
      <w:r w:rsidR="000C7328" w:rsidRPr="00A556A1">
        <w:rPr>
          <w:rFonts w:ascii="Times New Roman" w:hAnsi="Times New Roman" w:cs="Times New Roman"/>
          <w:sz w:val="18"/>
          <w:szCs w:val="18"/>
        </w:rPr>
        <w:t>years of HSR development</w:t>
      </w:r>
      <w:r w:rsidR="00834D64" w:rsidRPr="00A556A1">
        <w:rPr>
          <w:rFonts w:ascii="Times New Roman" w:hAnsi="Times New Roman" w:cs="Times New Roman"/>
          <w:sz w:val="18"/>
          <w:szCs w:val="18"/>
        </w:rPr>
        <w:t xml:space="preserve"> in China</w:t>
      </w:r>
      <w:r w:rsidR="00E20652" w:rsidRPr="00A556A1">
        <w:rPr>
          <w:rFonts w:ascii="Times New Roman" w:hAnsi="Times New Roman" w:cs="Times New Roman"/>
          <w:sz w:val="18"/>
          <w:szCs w:val="18"/>
        </w:rPr>
        <w:t xml:space="preserve">, many small cities have been </w:t>
      </w:r>
      <w:r w:rsidR="00834D64" w:rsidRPr="00A556A1">
        <w:rPr>
          <w:rFonts w:ascii="Times New Roman" w:hAnsi="Times New Roman" w:cs="Times New Roman"/>
          <w:sz w:val="18"/>
          <w:szCs w:val="18"/>
        </w:rPr>
        <w:t>linked to</w:t>
      </w:r>
      <w:r w:rsidR="00E20652" w:rsidRPr="00A556A1">
        <w:rPr>
          <w:rFonts w:ascii="Times New Roman" w:hAnsi="Times New Roman" w:cs="Times New Roman"/>
          <w:sz w:val="18"/>
          <w:szCs w:val="18"/>
        </w:rPr>
        <w:t xml:space="preserve"> </w:t>
      </w:r>
      <w:r w:rsidR="00834D64" w:rsidRPr="00A556A1">
        <w:rPr>
          <w:rFonts w:ascii="Times New Roman" w:hAnsi="Times New Roman" w:cs="Times New Roman"/>
          <w:sz w:val="18"/>
          <w:szCs w:val="18"/>
        </w:rPr>
        <w:t xml:space="preserve">its </w:t>
      </w:r>
      <w:r w:rsidR="00E20652" w:rsidRPr="00A556A1">
        <w:rPr>
          <w:rFonts w:ascii="Times New Roman" w:hAnsi="Times New Roman" w:cs="Times New Roman"/>
          <w:sz w:val="18"/>
          <w:szCs w:val="18"/>
        </w:rPr>
        <w:t>HSR network, but it is unclear</w:t>
      </w:r>
      <w:r w:rsidR="000C7328" w:rsidRPr="00A556A1">
        <w:rPr>
          <w:rFonts w:ascii="Times New Roman" w:hAnsi="Times New Roman" w:cs="Times New Roman"/>
          <w:sz w:val="18"/>
          <w:szCs w:val="18"/>
        </w:rPr>
        <w:t xml:space="preserve"> whether </w:t>
      </w:r>
      <w:r w:rsidR="00E20652" w:rsidRPr="00A556A1">
        <w:rPr>
          <w:rFonts w:ascii="Times New Roman" w:hAnsi="Times New Roman" w:cs="Times New Roman"/>
          <w:sz w:val="18"/>
          <w:szCs w:val="18"/>
        </w:rPr>
        <w:t xml:space="preserve">such </w:t>
      </w:r>
      <w:r w:rsidR="00834D64" w:rsidRPr="00A556A1">
        <w:rPr>
          <w:rFonts w:ascii="Times New Roman" w:hAnsi="Times New Roman" w:cs="Times New Roman"/>
          <w:sz w:val="18"/>
          <w:szCs w:val="18"/>
        </w:rPr>
        <w:t>linkages ha</w:t>
      </w:r>
      <w:r w:rsidR="000F3505" w:rsidRPr="00A556A1">
        <w:rPr>
          <w:rFonts w:ascii="Times New Roman" w:hAnsi="Times New Roman" w:cs="Times New Roman"/>
          <w:sz w:val="18"/>
          <w:szCs w:val="18"/>
        </w:rPr>
        <w:t>ve</w:t>
      </w:r>
      <w:r w:rsidR="00834D64" w:rsidRPr="00A556A1">
        <w:rPr>
          <w:rFonts w:ascii="Times New Roman" w:hAnsi="Times New Roman" w:cs="Times New Roman"/>
          <w:sz w:val="18"/>
          <w:szCs w:val="18"/>
        </w:rPr>
        <w:t xml:space="preserve"> helped </w:t>
      </w:r>
      <w:r w:rsidR="000C7328" w:rsidRPr="00A556A1">
        <w:rPr>
          <w:rFonts w:ascii="Times New Roman" w:hAnsi="Times New Roman" w:cs="Times New Roman"/>
          <w:sz w:val="18"/>
          <w:szCs w:val="18"/>
        </w:rPr>
        <w:t xml:space="preserve">small cities to catch up with the large ones. </w:t>
      </w:r>
      <w:r w:rsidR="00004100" w:rsidRPr="00A556A1">
        <w:rPr>
          <w:rFonts w:ascii="Times New Roman" w:hAnsi="Times New Roman" w:cs="Times New Roman"/>
          <w:sz w:val="18"/>
          <w:szCs w:val="18"/>
        </w:rPr>
        <w:t xml:space="preserve">As the levels of economic development are highly </w:t>
      </w:r>
      <w:r w:rsidR="00834D64" w:rsidRPr="00A556A1">
        <w:rPr>
          <w:rFonts w:ascii="Times New Roman" w:hAnsi="Times New Roman" w:cs="Times New Roman"/>
          <w:sz w:val="18"/>
          <w:szCs w:val="18"/>
        </w:rPr>
        <w:t>uneven within</w:t>
      </w:r>
      <w:r w:rsidR="00004100" w:rsidRPr="00A556A1">
        <w:rPr>
          <w:rFonts w:ascii="Times New Roman" w:hAnsi="Times New Roman" w:cs="Times New Roman"/>
          <w:sz w:val="18"/>
          <w:szCs w:val="18"/>
        </w:rPr>
        <w:t xml:space="preserve"> China, it is essential to assess the disparity of HSR development among cities in different regions, of different sizes</w:t>
      </w:r>
      <w:r w:rsidR="00834D64" w:rsidRPr="00A556A1">
        <w:rPr>
          <w:rFonts w:ascii="Times New Roman" w:hAnsi="Times New Roman" w:cs="Times New Roman"/>
          <w:sz w:val="18"/>
          <w:szCs w:val="18"/>
        </w:rPr>
        <w:t>,</w:t>
      </w:r>
      <w:r w:rsidR="00004100" w:rsidRPr="00A556A1">
        <w:rPr>
          <w:rFonts w:ascii="Times New Roman" w:hAnsi="Times New Roman" w:cs="Times New Roman"/>
          <w:sz w:val="18"/>
          <w:szCs w:val="18"/>
        </w:rPr>
        <w:t xml:space="preserve"> and in </w:t>
      </w:r>
      <w:r w:rsidR="007C3EB1" w:rsidRPr="00A556A1">
        <w:rPr>
          <w:rFonts w:ascii="Times New Roman" w:hAnsi="Times New Roman" w:cs="Times New Roman"/>
          <w:sz w:val="18"/>
          <w:szCs w:val="18"/>
        </w:rPr>
        <w:t>different megalopolises</w:t>
      </w:r>
      <w:r w:rsidR="00004100" w:rsidRPr="00A556A1">
        <w:rPr>
          <w:rFonts w:ascii="Times New Roman" w:hAnsi="Times New Roman" w:cs="Times New Roman"/>
          <w:sz w:val="18"/>
          <w:szCs w:val="18"/>
        </w:rPr>
        <w:t xml:space="preserve">. </w:t>
      </w:r>
      <w:r w:rsidR="0014541B" w:rsidRPr="00A556A1">
        <w:rPr>
          <w:rFonts w:ascii="Times New Roman" w:hAnsi="Times New Roman" w:cs="Times New Roman"/>
          <w:sz w:val="18"/>
          <w:szCs w:val="18"/>
        </w:rPr>
        <w:t>This approach may shed light on the regional disparity from the view point of provision of HSR services</w:t>
      </w:r>
      <w:r w:rsidR="00834D64" w:rsidRPr="00A556A1">
        <w:rPr>
          <w:rFonts w:ascii="Times New Roman" w:hAnsi="Times New Roman" w:cs="Times New Roman"/>
          <w:sz w:val="18"/>
          <w:szCs w:val="18"/>
        </w:rPr>
        <w:t xml:space="preserve"> and pave the way for a </w:t>
      </w:r>
      <w:r w:rsidR="00834D64" w:rsidRPr="00A556A1">
        <w:rPr>
          <w:rFonts w:ascii="Times New Roman" w:hAnsi="Times New Roman" w:cs="Times New Roman"/>
          <w:sz w:val="18"/>
          <w:szCs w:val="18"/>
          <w:lang w:val="en-US"/>
        </w:rPr>
        <w:t>better</w:t>
      </w:r>
      <w:r w:rsidR="00834D64" w:rsidRPr="000F780B">
        <w:rPr>
          <w:rFonts w:ascii="Times New Roman" w:hAnsi="Times New Roman" w:cs="Times New Roman"/>
          <w:sz w:val="24"/>
          <w:szCs w:val="24"/>
          <w:lang w:val="en-US"/>
        </w:rPr>
        <w:t xml:space="preserve"> </w:t>
      </w:r>
      <w:r w:rsidR="00834D64" w:rsidRPr="00A556A1">
        <w:rPr>
          <w:rFonts w:ascii="Times New Roman" w:hAnsi="Times New Roman" w:cs="Times New Roman"/>
          <w:sz w:val="18"/>
          <w:szCs w:val="18"/>
          <w:lang w:val="en-US"/>
        </w:rPr>
        <w:t>understanding of the HSR impact on regional economy</w:t>
      </w:r>
      <w:r w:rsidR="0014541B" w:rsidRPr="00A556A1">
        <w:rPr>
          <w:rFonts w:ascii="Times New Roman" w:hAnsi="Times New Roman" w:cs="Times New Roman"/>
          <w:sz w:val="18"/>
          <w:szCs w:val="18"/>
        </w:rPr>
        <w:t>.</w:t>
      </w:r>
      <w:r w:rsidR="00123946" w:rsidRPr="00A556A1">
        <w:rPr>
          <w:rFonts w:ascii="Times New Roman" w:hAnsi="Times New Roman" w:cs="Times New Roman"/>
          <w:sz w:val="18"/>
          <w:szCs w:val="18"/>
        </w:rPr>
        <w:t xml:space="preserve"> </w:t>
      </w:r>
      <w:r w:rsidR="00EA04B0" w:rsidRPr="00A556A1">
        <w:rPr>
          <w:rFonts w:ascii="Times New Roman" w:hAnsi="Times New Roman" w:cs="Times New Roman"/>
          <w:sz w:val="18"/>
          <w:szCs w:val="18"/>
        </w:rPr>
        <w:t>A large number of literature associates accessibility with regional development.</w:t>
      </w:r>
      <w:r w:rsidR="009A1B02" w:rsidRPr="00A556A1">
        <w:rPr>
          <w:rFonts w:ascii="Times New Roman" w:hAnsi="Times New Roman" w:cs="Times New Roman"/>
          <w:sz w:val="18"/>
          <w:szCs w:val="18"/>
        </w:rPr>
        <w:t xml:space="preserve"> </w:t>
      </w:r>
      <w:r w:rsidR="00EA04B0" w:rsidRPr="00A556A1">
        <w:rPr>
          <w:rFonts w:ascii="Times New Roman" w:hAnsi="Times New Roman" w:cs="Times New Roman"/>
          <w:sz w:val="18"/>
          <w:szCs w:val="18"/>
        </w:rPr>
        <w:t xml:space="preserve">For example, evidence shows that differences in geographical accessibility ultimately result in spatial </w:t>
      </w:r>
      <w:r w:rsidR="00EA04B0" w:rsidRPr="00A556A1">
        <w:rPr>
          <w:rFonts w:ascii="Times New Roman" w:hAnsi="Times New Roman" w:cs="Times New Roman"/>
          <w:sz w:val="18"/>
          <w:szCs w:val="18"/>
        </w:rPr>
        <w:lastRenderedPageBreak/>
        <w:t>disparities, which accordingly lead to the variation of regional development (Nijkamp, 2009</w:t>
      </w:r>
      <w:r w:rsidR="00123946" w:rsidRPr="00A556A1">
        <w:rPr>
          <w:rFonts w:ascii="Times New Roman" w:hAnsi="Times New Roman" w:cs="Times New Roman"/>
          <w:sz w:val="18"/>
          <w:szCs w:val="18"/>
        </w:rPr>
        <w:t>).</w:t>
      </w:r>
      <w:r w:rsidR="009A1B02" w:rsidRPr="00A556A1">
        <w:rPr>
          <w:rFonts w:ascii="Times New Roman" w:hAnsi="Times New Roman" w:cs="Times New Roman"/>
          <w:sz w:val="18"/>
          <w:szCs w:val="18"/>
        </w:rPr>
        <w:t xml:space="preserve"> In theory, it is suggested that accessibility is linked to regional disparities.</w:t>
      </w:r>
      <w:r w:rsidR="00123946" w:rsidRPr="00A556A1">
        <w:rPr>
          <w:rFonts w:ascii="Times New Roman" w:hAnsi="Times New Roman" w:cs="Times New Roman"/>
          <w:sz w:val="18"/>
          <w:szCs w:val="18"/>
        </w:rPr>
        <w:t xml:space="preserve"> </w:t>
      </w:r>
      <w:r w:rsidR="009A1B02" w:rsidRPr="00A556A1">
        <w:rPr>
          <w:rFonts w:ascii="Times New Roman" w:hAnsi="Times New Roman" w:cs="Times New Roman"/>
          <w:sz w:val="18"/>
          <w:szCs w:val="18"/>
        </w:rPr>
        <w:t xml:space="preserve"> </w:t>
      </w:r>
      <w:r w:rsidR="00294A91" w:rsidRPr="00A556A1">
        <w:rPr>
          <w:rFonts w:ascii="Times New Roman" w:hAnsi="Times New Roman" w:cs="Times New Roman"/>
          <w:sz w:val="18"/>
          <w:szCs w:val="18"/>
        </w:rPr>
        <w:t>In addition, as a factor of</w:t>
      </w:r>
      <w:r w:rsidR="00EA04B0" w:rsidRPr="00A556A1">
        <w:rPr>
          <w:rFonts w:ascii="Times New Roman" w:hAnsi="Times New Roman" w:cs="Times New Roman"/>
          <w:sz w:val="18"/>
          <w:szCs w:val="18"/>
        </w:rPr>
        <w:t xml:space="preserve"> spatial competitiveness, connectivity is highly impacted by policy interventions and the disparity in connectivity is also associated with the inequalities in development opportunities (</w:t>
      </w:r>
      <w:proofErr w:type="spellStart"/>
      <w:r w:rsidR="00EA04B0" w:rsidRPr="00A556A1">
        <w:rPr>
          <w:rFonts w:ascii="Times New Roman" w:hAnsi="Times New Roman" w:cs="Times New Roman"/>
          <w:sz w:val="18"/>
          <w:szCs w:val="18"/>
        </w:rPr>
        <w:t>Rodrigue</w:t>
      </w:r>
      <w:proofErr w:type="spellEnd"/>
      <w:r w:rsidR="00EA04B0" w:rsidRPr="00A556A1">
        <w:rPr>
          <w:rFonts w:ascii="Times New Roman" w:hAnsi="Times New Roman" w:cs="Times New Roman"/>
          <w:sz w:val="18"/>
          <w:szCs w:val="18"/>
        </w:rPr>
        <w:t>, 2019). Further, it is evident that transit station proximity is positively correlated with new business creation (Credit, 2019).</w:t>
      </w:r>
      <w:r w:rsidR="00294A91" w:rsidRPr="00A556A1">
        <w:rPr>
          <w:rFonts w:ascii="Times New Roman" w:hAnsi="Times New Roman" w:cs="Times New Roman"/>
          <w:sz w:val="18"/>
          <w:szCs w:val="18"/>
        </w:rPr>
        <w:t xml:space="preserve"> Thus</w:t>
      </w:r>
      <w:r w:rsidR="00EA04B0" w:rsidRPr="00A556A1">
        <w:rPr>
          <w:rFonts w:ascii="Times New Roman" w:hAnsi="Times New Roman" w:cs="Times New Roman"/>
          <w:sz w:val="18"/>
          <w:szCs w:val="18"/>
        </w:rPr>
        <w:t xml:space="preserve">, it is essential to comprehensively explore the uneven development of HSR with various measurements. </w:t>
      </w:r>
    </w:p>
    <w:p w14:paraId="3C447CFE" w14:textId="2A5058F3" w:rsidR="003F4A11" w:rsidRPr="00A556A1" w:rsidRDefault="00390975"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lang w:val="en-US"/>
        </w:rPr>
        <w:t xml:space="preserve">To address our </w:t>
      </w:r>
      <w:r w:rsidR="00834D64" w:rsidRPr="00A556A1">
        <w:rPr>
          <w:rFonts w:ascii="Times New Roman" w:hAnsi="Times New Roman" w:cs="Times New Roman"/>
          <w:sz w:val="18"/>
          <w:szCs w:val="18"/>
          <w:lang w:val="en-US"/>
        </w:rPr>
        <w:t xml:space="preserve">research </w:t>
      </w:r>
      <w:r w:rsidRPr="00A556A1">
        <w:rPr>
          <w:rFonts w:ascii="Times New Roman" w:hAnsi="Times New Roman" w:cs="Times New Roman"/>
          <w:sz w:val="18"/>
          <w:szCs w:val="18"/>
          <w:lang w:val="en-US"/>
        </w:rPr>
        <w:t>question, w</w:t>
      </w:r>
      <w:r w:rsidR="009710FB" w:rsidRPr="00A556A1">
        <w:rPr>
          <w:rFonts w:ascii="Times New Roman" w:hAnsi="Times New Roman" w:cs="Times New Roman"/>
          <w:sz w:val="18"/>
          <w:szCs w:val="18"/>
          <w:lang w:val="en-US"/>
        </w:rPr>
        <w:t>e</w:t>
      </w:r>
      <w:r w:rsidR="00B96396" w:rsidRPr="00A556A1">
        <w:rPr>
          <w:rFonts w:ascii="Times New Roman" w:hAnsi="Times New Roman" w:cs="Times New Roman"/>
          <w:sz w:val="18"/>
          <w:szCs w:val="18"/>
        </w:rPr>
        <w:t xml:space="preserve"> </w:t>
      </w:r>
      <w:r w:rsidR="00CD3C45" w:rsidRPr="00A556A1">
        <w:rPr>
          <w:rFonts w:ascii="Times New Roman" w:hAnsi="Times New Roman" w:cs="Times New Roman"/>
          <w:sz w:val="18"/>
          <w:szCs w:val="18"/>
        </w:rPr>
        <w:t>us</w:t>
      </w:r>
      <w:r w:rsidRPr="00A556A1">
        <w:rPr>
          <w:rFonts w:ascii="Times New Roman" w:hAnsi="Times New Roman" w:cs="Times New Roman"/>
          <w:sz w:val="18"/>
          <w:szCs w:val="18"/>
        </w:rPr>
        <w:t>e</w:t>
      </w:r>
      <w:r w:rsidR="00CD3C45" w:rsidRPr="00A556A1">
        <w:rPr>
          <w:rFonts w:ascii="Times New Roman" w:hAnsi="Times New Roman" w:cs="Times New Roman"/>
          <w:sz w:val="18"/>
          <w:szCs w:val="18"/>
        </w:rPr>
        <w:t xml:space="preserve"> HSR timetable data over the 2010-2015 period to </w:t>
      </w:r>
      <w:r w:rsidR="008B1996" w:rsidRPr="00A556A1">
        <w:rPr>
          <w:rFonts w:ascii="Times New Roman" w:hAnsi="Times New Roman" w:cs="Times New Roman"/>
          <w:sz w:val="18"/>
          <w:szCs w:val="18"/>
        </w:rPr>
        <w:t xml:space="preserve">evaluate a </w:t>
      </w:r>
      <w:r w:rsidRPr="00A556A1">
        <w:rPr>
          <w:rFonts w:ascii="Times New Roman" w:hAnsi="Times New Roman" w:cs="Times New Roman"/>
          <w:sz w:val="18"/>
          <w:szCs w:val="18"/>
        </w:rPr>
        <w:t>city’s status of HSR development f</w:t>
      </w:r>
      <w:r w:rsidR="00B96396" w:rsidRPr="00A556A1">
        <w:rPr>
          <w:rFonts w:ascii="Times New Roman" w:hAnsi="Times New Roman" w:cs="Times New Roman"/>
          <w:sz w:val="18"/>
          <w:szCs w:val="18"/>
        </w:rPr>
        <w:t>rom a network perspective</w:t>
      </w:r>
      <w:r w:rsidRPr="00A556A1">
        <w:rPr>
          <w:rFonts w:ascii="Times New Roman" w:hAnsi="Times New Roman" w:cs="Times New Roman"/>
          <w:sz w:val="18"/>
          <w:szCs w:val="18"/>
        </w:rPr>
        <w:t xml:space="preserve">. In particular, we employ </w:t>
      </w:r>
      <w:r w:rsidR="00BE0B58" w:rsidRPr="00A556A1">
        <w:rPr>
          <w:rFonts w:ascii="Times New Roman" w:hAnsi="Times New Roman" w:cs="Times New Roman"/>
          <w:sz w:val="18"/>
          <w:szCs w:val="18"/>
        </w:rPr>
        <w:t xml:space="preserve">the </w:t>
      </w:r>
      <w:r w:rsidRPr="00A556A1">
        <w:rPr>
          <w:rFonts w:ascii="Times New Roman" w:hAnsi="Times New Roman" w:cs="Times New Roman"/>
          <w:sz w:val="18"/>
          <w:szCs w:val="18"/>
        </w:rPr>
        <w:t>w</w:t>
      </w:r>
      <w:r w:rsidR="00B96396" w:rsidRPr="00A556A1">
        <w:rPr>
          <w:rFonts w:ascii="Times New Roman" w:hAnsi="Times New Roman" w:cs="Times New Roman"/>
          <w:sz w:val="18"/>
          <w:szCs w:val="18"/>
        </w:rPr>
        <w:t xml:space="preserve">eighted degree, </w:t>
      </w:r>
      <w:proofErr w:type="spellStart"/>
      <w:r w:rsidR="00B96396" w:rsidRPr="00A556A1">
        <w:rPr>
          <w:rFonts w:ascii="Times New Roman" w:hAnsi="Times New Roman" w:cs="Times New Roman"/>
          <w:sz w:val="18"/>
          <w:szCs w:val="18"/>
        </w:rPr>
        <w:t>betweenness</w:t>
      </w:r>
      <w:proofErr w:type="spellEnd"/>
      <w:r w:rsidR="00B96396" w:rsidRPr="00A556A1">
        <w:rPr>
          <w:rFonts w:ascii="Times New Roman" w:hAnsi="Times New Roman" w:cs="Times New Roman"/>
          <w:sz w:val="18"/>
          <w:szCs w:val="18"/>
        </w:rPr>
        <w:t xml:space="preserve"> and harmonic centralities to measure a city’s connectivity, transitivity and accessibility</w:t>
      </w:r>
      <w:r w:rsidR="00BE0B58" w:rsidRPr="00A556A1">
        <w:rPr>
          <w:rFonts w:ascii="Times New Roman" w:hAnsi="Times New Roman" w:cs="Times New Roman"/>
          <w:sz w:val="18"/>
          <w:szCs w:val="18"/>
        </w:rPr>
        <w:t>, respectively</w:t>
      </w:r>
      <w:r w:rsidR="00B96396" w:rsidRPr="00A556A1">
        <w:rPr>
          <w:rFonts w:ascii="Times New Roman" w:hAnsi="Times New Roman" w:cs="Times New Roman"/>
          <w:sz w:val="18"/>
          <w:szCs w:val="18"/>
        </w:rPr>
        <w:t>. The degree centrality is weigh</w:t>
      </w:r>
      <w:r w:rsidR="00E66C90" w:rsidRPr="00A556A1">
        <w:rPr>
          <w:rFonts w:ascii="Times New Roman" w:hAnsi="Times New Roman" w:cs="Times New Roman"/>
          <w:sz w:val="18"/>
          <w:szCs w:val="18"/>
        </w:rPr>
        <w:t>t</w:t>
      </w:r>
      <w:r w:rsidR="00B96396" w:rsidRPr="00A556A1">
        <w:rPr>
          <w:rFonts w:ascii="Times New Roman" w:hAnsi="Times New Roman" w:cs="Times New Roman"/>
          <w:sz w:val="18"/>
          <w:szCs w:val="18"/>
        </w:rPr>
        <w:t xml:space="preserve">ed by daily service frequency, </w:t>
      </w:r>
      <w:r w:rsidR="00BE0B58" w:rsidRPr="00A556A1">
        <w:rPr>
          <w:rFonts w:ascii="Times New Roman" w:hAnsi="Times New Roman" w:cs="Times New Roman"/>
          <w:sz w:val="18"/>
          <w:szCs w:val="18"/>
        </w:rPr>
        <w:t xml:space="preserve">whereas </w:t>
      </w:r>
      <w:r w:rsidR="00B96396" w:rsidRPr="00A556A1">
        <w:rPr>
          <w:rFonts w:ascii="Times New Roman" w:hAnsi="Times New Roman" w:cs="Times New Roman"/>
          <w:sz w:val="18"/>
          <w:szCs w:val="18"/>
        </w:rPr>
        <w:t xml:space="preserve">the </w:t>
      </w:r>
      <w:proofErr w:type="spellStart"/>
      <w:r w:rsidR="00B96396" w:rsidRPr="00A556A1">
        <w:rPr>
          <w:rFonts w:ascii="Times New Roman" w:hAnsi="Times New Roman" w:cs="Times New Roman"/>
          <w:sz w:val="18"/>
          <w:szCs w:val="18"/>
        </w:rPr>
        <w:t>betweenness</w:t>
      </w:r>
      <w:proofErr w:type="spellEnd"/>
      <w:r w:rsidR="00B96396" w:rsidRPr="00A556A1">
        <w:rPr>
          <w:rFonts w:ascii="Times New Roman" w:hAnsi="Times New Roman" w:cs="Times New Roman"/>
          <w:sz w:val="18"/>
          <w:szCs w:val="18"/>
        </w:rPr>
        <w:t xml:space="preserve"> and harmonic centralities are weighed by the generalized travel time </w:t>
      </w:r>
      <w:r w:rsidR="00BE0B58" w:rsidRPr="00A556A1">
        <w:rPr>
          <w:rFonts w:ascii="Times New Roman" w:hAnsi="Times New Roman" w:cs="Times New Roman"/>
          <w:sz w:val="18"/>
          <w:szCs w:val="18"/>
        </w:rPr>
        <w:t xml:space="preserve">that </w:t>
      </w:r>
      <w:r w:rsidR="00B96396" w:rsidRPr="00A556A1">
        <w:rPr>
          <w:rFonts w:ascii="Times New Roman" w:hAnsi="Times New Roman" w:cs="Times New Roman"/>
          <w:sz w:val="18"/>
          <w:szCs w:val="18"/>
        </w:rPr>
        <w:t>takes into account scheduled travel time and schedule de</w:t>
      </w:r>
      <w:r w:rsidR="004035F5" w:rsidRPr="00A556A1">
        <w:rPr>
          <w:rFonts w:ascii="Times New Roman" w:hAnsi="Times New Roman" w:cs="Times New Roman"/>
          <w:sz w:val="18"/>
          <w:szCs w:val="18"/>
        </w:rPr>
        <w:t xml:space="preserve">lays. Then, by calculating </w:t>
      </w:r>
      <w:r w:rsidR="004035F5" w:rsidRPr="00A556A1">
        <w:rPr>
          <w:rFonts w:ascii="Times New Roman" w:hAnsi="Times New Roman" w:cs="Times New Roman" w:hint="eastAsia"/>
          <w:sz w:val="18"/>
          <w:szCs w:val="18"/>
        </w:rPr>
        <w:t>the</w:t>
      </w:r>
      <w:r w:rsidR="004035F5" w:rsidRPr="00A556A1">
        <w:rPr>
          <w:rFonts w:ascii="Times New Roman" w:hAnsi="Times New Roman" w:cs="Times New Roman"/>
          <w:sz w:val="18"/>
          <w:szCs w:val="18"/>
        </w:rPr>
        <w:t xml:space="preserve"> Theil indices</w:t>
      </w:r>
      <w:r w:rsidR="00B96396" w:rsidRPr="00A556A1">
        <w:rPr>
          <w:rFonts w:ascii="Times New Roman" w:hAnsi="Times New Roman" w:cs="Times New Roman"/>
          <w:sz w:val="18"/>
          <w:szCs w:val="18"/>
        </w:rPr>
        <w:t xml:space="preserve"> of these centrality measures across HSR cities, we explore whether inequalities </w:t>
      </w:r>
      <w:r w:rsidR="00E307ED" w:rsidRPr="00A556A1">
        <w:rPr>
          <w:rFonts w:ascii="Times New Roman" w:hAnsi="Times New Roman" w:cs="Times New Roman"/>
          <w:sz w:val="18"/>
          <w:szCs w:val="18"/>
        </w:rPr>
        <w:t xml:space="preserve">among cities </w:t>
      </w:r>
      <w:r w:rsidR="00B96396" w:rsidRPr="00A556A1">
        <w:rPr>
          <w:rFonts w:ascii="Times New Roman" w:hAnsi="Times New Roman" w:cs="Times New Roman"/>
          <w:sz w:val="18"/>
          <w:szCs w:val="18"/>
        </w:rPr>
        <w:t xml:space="preserve">increased or decreased over the study period. Theil index </w:t>
      </w:r>
      <w:r w:rsidR="00BE0B58" w:rsidRPr="00A556A1">
        <w:rPr>
          <w:rFonts w:ascii="Times New Roman" w:hAnsi="Times New Roman" w:cs="Times New Roman"/>
          <w:sz w:val="18"/>
          <w:szCs w:val="18"/>
        </w:rPr>
        <w:t xml:space="preserve">allows us </w:t>
      </w:r>
      <w:r w:rsidR="00B96396" w:rsidRPr="00A556A1">
        <w:rPr>
          <w:rFonts w:ascii="Times New Roman" w:hAnsi="Times New Roman" w:cs="Times New Roman"/>
          <w:sz w:val="18"/>
          <w:szCs w:val="18"/>
        </w:rPr>
        <w:t xml:space="preserve">to </w:t>
      </w:r>
      <w:r w:rsidR="00BE0B58" w:rsidRPr="00A556A1">
        <w:rPr>
          <w:rFonts w:ascii="Times New Roman" w:hAnsi="Times New Roman" w:cs="Times New Roman"/>
          <w:sz w:val="18"/>
          <w:szCs w:val="18"/>
        </w:rPr>
        <w:t xml:space="preserve">examine both </w:t>
      </w:r>
      <w:r w:rsidR="00B96396" w:rsidRPr="00A556A1">
        <w:rPr>
          <w:rFonts w:ascii="Times New Roman" w:hAnsi="Times New Roman" w:cs="Times New Roman"/>
          <w:sz w:val="18"/>
          <w:szCs w:val="18"/>
        </w:rPr>
        <w:t xml:space="preserve">the disparity within </w:t>
      </w:r>
      <w:r w:rsidR="00BE0B58" w:rsidRPr="00A556A1">
        <w:rPr>
          <w:rFonts w:ascii="Times New Roman" w:hAnsi="Times New Roman" w:cs="Times New Roman"/>
          <w:sz w:val="18"/>
          <w:szCs w:val="18"/>
        </w:rPr>
        <w:t xml:space="preserve">a group </w:t>
      </w:r>
      <w:r w:rsidR="00B96396" w:rsidRPr="00A556A1">
        <w:rPr>
          <w:rFonts w:ascii="Times New Roman" w:hAnsi="Times New Roman" w:cs="Times New Roman"/>
          <w:sz w:val="18"/>
          <w:szCs w:val="18"/>
        </w:rPr>
        <w:t xml:space="preserve">and </w:t>
      </w:r>
      <w:r w:rsidR="00BE0B58" w:rsidRPr="00A556A1">
        <w:rPr>
          <w:rFonts w:ascii="Times New Roman" w:hAnsi="Times New Roman" w:cs="Times New Roman"/>
          <w:sz w:val="18"/>
          <w:szCs w:val="18"/>
        </w:rPr>
        <w:t>the disparity across</w:t>
      </w:r>
      <w:r w:rsidR="00B96396" w:rsidRPr="00A556A1">
        <w:rPr>
          <w:rFonts w:ascii="Times New Roman" w:hAnsi="Times New Roman" w:cs="Times New Roman"/>
          <w:sz w:val="18"/>
          <w:szCs w:val="18"/>
        </w:rPr>
        <w:t xml:space="preserve"> city groups</w:t>
      </w:r>
      <w:r w:rsidR="00E307ED" w:rsidRPr="00A556A1">
        <w:rPr>
          <w:rFonts w:ascii="Times New Roman" w:hAnsi="Times New Roman" w:cs="Times New Roman"/>
          <w:sz w:val="18"/>
          <w:szCs w:val="18"/>
        </w:rPr>
        <w:t>, after grouping cities according to geographic regions, city sizes</w:t>
      </w:r>
      <w:r w:rsidR="00BE0B58" w:rsidRPr="00A556A1">
        <w:rPr>
          <w:rFonts w:ascii="Times New Roman" w:hAnsi="Times New Roman" w:cs="Times New Roman"/>
          <w:sz w:val="18"/>
          <w:szCs w:val="18"/>
        </w:rPr>
        <w:t>,</w:t>
      </w:r>
      <w:r w:rsidR="00E307ED" w:rsidRPr="00A556A1">
        <w:rPr>
          <w:rFonts w:ascii="Times New Roman" w:hAnsi="Times New Roman" w:cs="Times New Roman"/>
          <w:sz w:val="18"/>
          <w:szCs w:val="18"/>
        </w:rPr>
        <w:t xml:space="preserve"> and </w:t>
      </w:r>
      <w:r w:rsidR="00E307ED" w:rsidRPr="00A556A1">
        <w:rPr>
          <w:rFonts w:ascii="Times New Roman" w:hAnsi="Times New Roman" w:cs="Times New Roman"/>
          <w:noProof/>
          <w:sz w:val="18"/>
          <w:szCs w:val="18"/>
        </w:rPr>
        <w:t>megalopolises</w:t>
      </w:r>
      <w:r w:rsidR="00BE0B58" w:rsidRPr="00A556A1">
        <w:rPr>
          <w:rFonts w:ascii="Times New Roman" w:hAnsi="Times New Roman" w:cs="Times New Roman"/>
          <w:noProof/>
          <w:sz w:val="18"/>
          <w:szCs w:val="18"/>
        </w:rPr>
        <w:t>, respectively</w:t>
      </w:r>
      <w:r w:rsidR="00B96396" w:rsidRPr="00A556A1">
        <w:rPr>
          <w:rFonts w:ascii="Times New Roman" w:hAnsi="Times New Roman" w:cs="Times New Roman"/>
          <w:sz w:val="18"/>
          <w:szCs w:val="18"/>
        </w:rPr>
        <w:t xml:space="preserve">. </w:t>
      </w:r>
      <w:r w:rsidR="00E307ED" w:rsidRPr="00A556A1">
        <w:rPr>
          <w:rFonts w:ascii="Times New Roman" w:hAnsi="Times New Roman" w:cs="Times New Roman"/>
          <w:sz w:val="18"/>
          <w:szCs w:val="18"/>
        </w:rPr>
        <w:t xml:space="preserve">We include all Chinese cities over a certain population threshold in the study, regardless the availability of HSR stations in the cities. By doing so, </w:t>
      </w:r>
      <w:r w:rsidR="006F683B" w:rsidRPr="00A556A1">
        <w:rPr>
          <w:rFonts w:ascii="Times New Roman" w:hAnsi="Times New Roman" w:cs="Times New Roman"/>
          <w:sz w:val="18"/>
          <w:szCs w:val="18"/>
        </w:rPr>
        <w:t xml:space="preserve">we can take into account the impact of having more cities being served by HSR as the network expands. </w:t>
      </w:r>
    </w:p>
    <w:p w14:paraId="60A17355" w14:textId="3F94BB92" w:rsidR="00580D00" w:rsidRPr="00A556A1" w:rsidRDefault="002919F4" w:rsidP="00A556A1">
      <w:pPr>
        <w:spacing w:before="120" w:after="120" w:line="240" w:lineRule="auto"/>
        <w:ind w:firstLine="576"/>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The rest of the paper is organized as follows. Section 2 reviews the related literature. Section 3 presents the methodology and describes the data. Section 4 compares HSR infrastructure network and service network, and explains why the latter is chosen for further analysis. Section 5 displays the disparity analysis on three dimensions, namely, economic regions, tiers of cities, and megalopolises. Section </w:t>
      </w:r>
      <w:r w:rsidR="00A556A1" w:rsidRPr="00A556A1">
        <w:rPr>
          <w:rFonts w:ascii="Times New Roman" w:hAnsi="Times New Roman" w:cs="Times New Roman"/>
          <w:sz w:val="18"/>
          <w:szCs w:val="18"/>
          <w:lang w:val="en-US"/>
        </w:rPr>
        <w:t xml:space="preserve">6 contains concluding remarks. </w:t>
      </w:r>
    </w:p>
    <w:p w14:paraId="1D628C60" w14:textId="6E1C3A7A" w:rsidR="00B96396"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 xml:space="preserve">2. </w:t>
      </w:r>
      <w:r w:rsidR="003F4A11" w:rsidRPr="00A556A1">
        <w:rPr>
          <w:rFonts w:ascii="Times New Roman" w:hAnsi="Times New Roman" w:cs="Times New Roman"/>
          <w:b/>
          <w:sz w:val="20"/>
          <w:szCs w:val="20"/>
        </w:rPr>
        <w:t xml:space="preserve">Literature </w:t>
      </w:r>
      <w:r w:rsidR="00AE6D87" w:rsidRPr="00A556A1">
        <w:rPr>
          <w:rFonts w:ascii="Times New Roman" w:hAnsi="Times New Roman" w:cs="Times New Roman"/>
          <w:b/>
          <w:sz w:val="20"/>
          <w:szCs w:val="20"/>
        </w:rPr>
        <w:t>review</w:t>
      </w:r>
      <w:r w:rsidR="00B96396" w:rsidRPr="00A556A1">
        <w:rPr>
          <w:rFonts w:ascii="Times New Roman" w:hAnsi="Times New Roman" w:cs="Times New Roman"/>
          <w:b/>
          <w:sz w:val="20"/>
          <w:szCs w:val="20"/>
        </w:rPr>
        <w:t xml:space="preserve"> </w:t>
      </w:r>
    </w:p>
    <w:p w14:paraId="788BD04F" w14:textId="77777777" w:rsidR="0028714C" w:rsidRPr="00A556A1" w:rsidRDefault="002F0DB9" w:rsidP="00A556A1">
      <w:pPr>
        <w:spacing w:before="120" w:after="120" w:line="240" w:lineRule="auto"/>
        <w:jc w:val="both"/>
        <w:rPr>
          <w:rFonts w:ascii="Times New Roman" w:hAnsi="Times New Roman" w:cs="Times New Roman"/>
          <w:noProof/>
          <w:sz w:val="18"/>
          <w:szCs w:val="18"/>
          <w:lang w:val="en-US"/>
        </w:rPr>
      </w:pPr>
      <w:r w:rsidRPr="00A556A1">
        <w:rPr>
          <w:rFonts w:ascii="Times New Roman" w:hAnsi="Times New Roman" w:cs="Times New Roman"/>
          <w:sz w:val="18"/>
          <w:szCs w:val="18"/>
        </w:rPr>
        <w:t>Our study is most related</w:t>
      </w:r>
      <w:r w:rsidR="005F7084" w:rsidRPr="00A556A1">
        <w:rPr>
          <w:rFonts w:ascii="Times New Roman" w:hAnsi="Times New Roman" w:cs="Times New Roman"/>
          <w:sz w:val="18"/>
          <w:szCs w:val="18"/>
        </w:rPr>
        <w:t xml:space="preserve"> to the </w:t>
      </w:r>
      <w:r w:rsidR="00CA2282" w:rsidRPr="00A556A1">
        <w:rPr>
          <w:rFonts w:ascii="Times New Roman" w:hAnsi="Times New Roman" w:cs="Times New Roman"/>
          <w:sz w:val="18"/>
          <w:szCs w:val="18"/>
        </w:rPr>
        <w:t>stream</w:t>
      </w:r>
      <w:r w:rsidR="005F7084" w:rsidRPr="00A556A1">
        <w:rPr>
          <w:rFonts w:ascii="Times New Roman" w:hAnsi="Times New Roman" w:cs="Times New Roman"/>
          <w:sz w:val="18"/>
          <w:szCs w:val="18"/>
        </w:rPr>
        <w:t xml:space="preserve"> of studies </w:t>
      </w:r>
      <w:r w:rsidR="00E82DC1" w:rsidRPr="00A556A1">
        <w:rPr>
          <w:rFonts w:ascii="Times New Roman" w:hAnsi="Times New Roman" w:cs="Times New Roman"/>
          <w:sz w:val="18"/>
          <w:szCs w:val="18"/>
        </w:rPr>
        <w:t xml:space="preserve">that </w:t>
      </w:r>
      <w:r w:rsidR="005F7084" w:rsidRPr="00A556A1">
        <w:rPr>
          <w:rFonts w:ascii="Times New Roman" w:hAnsi="Times New Roman" w:cs="Times New Roman"/>
          <w:sz w:val="18"/>
          <w:szCs w:val="18"/>
        </w:rPr>
        <w:t xml:space="preserve">apply complex network theories to </w:t>
      </w:r>
      <w:r w:rsidR="00426FEE" w:rsidRPr="00A556A1">
        <w:rPr>
          <w:rFonts w:ascii="Times New Roman" w:hAnsi="Times New Roman" w:cs="Times New Roman"/>
          <w:sz w:val="18"/>
          <w:szCs w:val="18"/>
        </w:rPr>
        <w:t>measure centralities of cities in the Chinese HSR network. This kind of analysis may have different purposes</w:t>
      </w:r>
      <w:r w:rsidR="00E82DC1" w:rsidRPr="00A556A1">
        <w:rPr>
          <w:rFonts w:ascii="Times New Roman" w:hAnsi="Times New Roman" w:cs="Times New Roman"/>
          <w:sz w:val="18"/>
          <w:szCs w:val="18"/>
        </w:rPr>
        <w:t xml:space="preserve">: e.g. </w:t>
      </w:r>
      <w:r w:rsidR="005F7084" w:rsidRPr="00A556A1">
        <w:rPr>
          <w:rFonts w:ascii="Times New Roman" w:hAnsi="Times New Roman" w:cs="Times New Roman"/>
          <w:sz w:val="18"/>
          <w:szCs w:val="18"/>
        </w:rPr>
        <w:t>quantif</w:t>
      </w:r>
      <w:r w:rsidR="00E82DC1" w:rsidRPr="00A556A1">
        <w:rPr>
          <w:rFonts w:ascii="Times New Roman" w:hAnsi="Times New Roman" w:cs="Times New Roman"/>
          <w:sz w:val="18"/>
          <w:szCs w:val="18"/>
        </w:rPr>
        <w:t>ication of</w:t>
      </w:r>
      <w:r w:rsidR="005F7084" w:rsidRPr="00A556A1">
        <w:rPr>
          <w:rFonts w:ascii="Times New Roman" w:hAnsi="Times New Roman" w:cs="Times New Roman"/>
          <w:sz w:val="18"/>
          <w:szCs w:val="18"/>
        </w:rPr>
        <w:t xml:space="preserve"> </w:t>
      </w:r>
      <w:r w:rsidR="00426FEE" w:rsidRPr="00A556A1">
        <w:rPr>
          <w:rFonts w:ascii="Times New Roman" w:hAnsi="Times New Roman" w:cs="Times New Roman"/>
          <w:sz w:val="18"/>
          <w:szCs w:val="18"/>
        </w:rPr>
        <w:t xml:space="preserve">the spatial </w:t>
      </w:r>
      <w:r w:rsidR="005F7084" w:rsidRPr="00A556A1">
        <w:rPr>
          <w:rFonts w:ascii="Times New Roman" w:hAnsi="Times New Roman" w:cs="Times New Roman"/>
          <w:sz w:val="18"/>
          <w:szCs w:val="18"/>
        </w:rPr>
        <w:t xml:space="preserve">evolutional pattern </w:t>
      </w:r>
      <w:r w:rsidR="00426FEE" w:rsidRPr="00A556A1">
        <w:rPr>
          <w:rFonts w:ascii="Times New Roman" w:hAnsi="Times New Roman" w:cs="Times New Roman"/>
          <w:sz w:val="18"/>
          <w:szCs w:val="18"/>
        </w:rPr>
        <w:t>(</w:t>
      </w:r>
      <w:r w:rsidR="00884415" w:rsidRPr="00A556A1">
        <w:rPr>
          <w:rFonts w:ascii="Times New Roman" w:hAnsi="Times New Roman" w:cs="Times New Roman"/>
          <w:noProof/>
          <w:sz w:val="18"/>
          <w:szCs w:val="18"/>
          <w:lang w:val="en-HK"/>
        </w:rPr>
        <w:t>Chen et al.</w:t>
      </w:r>
      <w:r w:rsidR="00E82DC1" w:rsidRPr="00A556A1">
        <w:rPr>
          <w:rFonts w:ascii="Times New Roman" w:hAnsi="Times New Roman" w:cs="Times New Roman"/>
          <w:noProof/>
          <w:sz w:val="18"/>
          <w:szCs w:val="18"/>
          <w:lang w:val="en-HK"/>
        </w:rPr>
        <w:t>,</w:t>
      </w:r>
      <w:r w:rsidR="00884415" w:rsidRPr="00A556A1">
        <w:rPr>
          <w:rFonts w:ascii="Times New Roman" w:hAnsi="Times New Roman" w:cs="Times New Roman"/>
          <w:noProof/>
          <w:sz w:val="18"/>
          <w:szCs w:val="18"/>
          <w:lang w:val="en-HK"/>
        </w:rPr>
        <w:t xml:space="preserve"> 2018)</w:t>
      </w:r>
      <w:r w:rsidR="00426FEE" w:rsidRPr="00A556A1">
        <w:rPr>
          <w:rFonts w:ascii="Times New Roman" w:hAnsi="Times New Roman" w:cs="Times New Roman"/>
          <w:noProof/>
          <w:sz w:val="18"/>
          <w:szCs w:val="18"/>
          <w:lang w:val="en-HK"/>
        </w:rPr>
        <w:t xml:space="preserve">, </w:t>
      </w:r>
      <w:r w:rsidR="00884415" w:rsidRPr="00A556A1">
        <w:rPr>
          <w:rFonts w:ascii="Times New Roman" w:hAnsi="Times New Roman" w:cs="Times New Roman"/>
          <w:sz w:val="18"/>
          <w:szCs w:val="18"/>
          <w:lang w:val="en-US"/>
        </w:rPr>
        <w:t>project</w:t>
      </w:r>
      <w:r w:rsidR="00E82DC1" w:rsidRPr="00A556A1">
        <w:rPr>
          <w:rFonts w:ascii="Times New Roman" w:hAnsi="Times New Roman" w:cs="Times New Roman"/>
          <w:sz w:val="18"/>
          <w:szCs w:val="18"/>
          <w:lang w:val="en-US"/>
        </w:rPr>
        <w:t>ion of</w:t>
      </w:r>
      <w:r w:rsidR="00884415" w:rsidRPr="00A556A1">
        <w:rPr>
          <w:rFonts w:ascii="Times New Roman" w:hAnsi="Times New Roman" w:cs="Times New Roman"/>
          <w:sz w:val="18"/>
          <w:szCs w:val="18"/>
          <w:lang w:val="en-US"/>
        </w:rPr>
        <w:t xml:space="preserve"> the growth pattern </w:t>
      </w:r>
      <w:r w:rsidR="00FA019A" w:rsidRPr="00A556A1">
        <w:rPr>
          <w:rFonts w:ascii="Times New Roman" w:hAnsi="Times New Roman" w:cs="Times New Roman"/>
          <w:sz w:val="18"/>
          <w:szCs w:val="18"/>
          <w:lang w:val="en-US"/>
        </w:rPr>
        <w:t>of</w:t>
      </w:r>
      <w:r w:rsidR="00884415" w:rsidRPr="00A556A1">
        <w:rPr>
          <w:rFonts w:ascii="Times New Roman" w:hAnsi="Times New Roman" w:cs="Times New Roman"/>
          <w:sz w:val="18"/>
          <w:szCs w:val="18"/>
          <w:lang w:val="en-US"/>
        </w:rPr>
        <w:t xml:space="preserve"> future HSR network based on the national railway planning proposal</w:t>
      </w:r>
      <w:r w:rsidR="00426FEE" w:rsidRPr="00A556A1">
        <w:rPr>
          <w:rFonts w:ascii="Times New Roman" w:hAnsi="Times New Roman" w:cs="Times New Roman"/>
          <w:sz w:val="18"/>
          <w:szCs w:val="18"/>
          <w:lang w:val="en-US"/>
        </w:rPr>
        <w:t xml:space="preserve"> (Xu et al., 2018a)</w:t>
      </w:r>
      <w:r w:rsidR="00FA019A" w:rsidRPr="00A556A1">
        <w:rPr>
          <w:rFonts w:ascii="Times New Roman" w:hAnsi="Times New Roman" w:cs="Times New Roman"/>
          <w:sz w:val="18"/>
          <w:szCs w:val="18"/>
          <w:lang w:val="en-US"/>
        </w:rPr>
        <w:t xml:space="preserve">, </w:t>
      </w:r>
      <w:r w:rsidR="00E82DC1" w:rsidRPr="00A556A1">
        <w:rPr>
          <w:rFonts w:ascii="Times New Roman" w:hAnsi="Times New Roman" w:cs="Times New Roman"/>
          <w:sz w:val="18"/>
          <w:szCs w:val="18"/>
          <w:lang w:val="en-US"/>
        </w:rPr>
        <w:t xml:space="preserve">comparison of </w:t>
      </w:r>
      <w:r w:rsidR="0017357C" w:rsidRPr="00A556A1">
        <w:rPr>
          <w:rFonts w:ascii="Times New Roman" w:hAnsi="Times New Roman" w:cs="Times New Roman"/>
          <w:sz w:val="18"/>
          <w:szCs w:val="18"/>
          <w:lang w:val="en-US"/>
        </w:rPr>
        <w:t>the configurations of China’s HSR system and airline networks</w:t>
      </w:r>
      <w:r w:rsidR="00FA019A" w:rsidRPr="00A556A1">
        <w:rPr>
          <w:rFonts w:ascii="Times New Roman" w:hAnsi="Times New Roman" w:cs="Times New Roman"/>
          <w:sz w:val="18"/>
          <w:szCs w:val="18"/>
          <w:lang w:val="en-US"/>
        </w:rPr>
        <w:t xml:space="preserve"> (Yang et al., 2018), </w:t>
      </w:r>
      <w:r w:rsidR="00E82DC1" w:rsidRPr="00A556A1">
        <w:rPr>
          <w:rFonts w:ascii="Times New Roman" w:hAnsi="Times New Roman" w:cs="Times New Roman"/>
          <w:sz w:val="18"/>
          <w:szCs w:val="18"/>
          <w:lang w:val="en-US"/>
        </w:rPr>
        <w:t xml:space="preserve">introduction of </w:t>
      </w:r>
      <w:r w:rsidR="00FA019A" w:rsidRPr="00A556A1">
        <w:rPr>
          <w:rFonts w:ascii="Times New Roman" w:hAnsi="Times New Roman" w:cs="Times New Roman"/>
          <w:sz w:val="18"/>
          <w:szCs w:val="18"/>
          <w:lang w:val="en-US"/>
        </w:rPr>
        <w:t>an integrated connectivity and accessibility indicator (</w:t>
      </w:r>
      <w:r w:rsidR="0017357C" w:rsidRPr="00A556A1">
        <w:rPr>
          <w:rFonts w:ascii="Times New Roman" w:hAnsi="Times New Roman" w:cs="Times New Roman"/>
          <w:sz w:val="18"/>
          <w:szCs w:val="18"/>
          <w:lang w:val="en-US"/>
        </w:rPr>
        <w:t>Xu et al.</w:t>
      </w:r>
      <w:r w:rsidR="00FA019A" w:rsidRPr="00A556A1">
        <w:rPr>
          <w:rFonts w:ascii="Times New Roman" w:hAnsi="Times New Roman" w:cs="Times New Roman"/>
          <w:sz w:val="18"/>
          <w:szCs w:val="18"/>
          <w:lang w:val="en-US"/>
        </w:rPr>
        <w:t xml:space="preserve">, </w:t>
      </w:r>
      <w:r w:rsidR="0017357C" w:rsidRPr="00A556A1">
        <w:rPr>
          <w:rFonts w:ascii="Times New Roman" w:hAnsi="Times New Roman" w:cs="Times New Roman"/>
          <w:sz w:val="18"/>
          <w:szCs w:val="18"/>
          <w:lang w:val="en-US"/>
        </w:rPr>
        <w:t>2018b)</w:t>
      </w:r>
      <w:r w:rsidR="00FA019A" w:rsidRPr="00A556A1">
        <w:rPr>
          <w:rFonts w:ascii="Times New Roman" w:hAnsi="Times New Roman" w:cs="Times New Roman"/>
          <w:sz w:val="18"/>
          <w:szCs w:val="18"/>
          <w:lang w:val="en-US"/>
        </w:rPr>
        <w:t>,</w:t>
      </w:r>
      <w:r w:rsidR="009B005C" w:rsidRPr="00A556A1">
        <w:rPr>
          <w:rFonts w:ascii="Times New Roman" w:hAnsi="Times New Roman" w:cs="Times New Roman"/>
          <w:sz w:val="18"/>
          <w:szCs w:val="18"/>
          <w:lang w:val="en-US"/>
        </w:rPr>
        <w:t xml:space="preserve"> assessing the robustness of HSR network (</w:t>
      </w:r>
      <w:r w:rsidR="00932AFF" w:rsidRPr="00A556A1">
        <w:rPr>
          <w:rFonts w:ascii="Times New Roman" w:hAnsi="Times New Roman" w:cs="Times New Roman"/>
          <w:sz w:val="18"/>
          <w:szCs w:val="18"/>
          <w:lang w:val="en-US"/>
        </w:rPr>
        <w:t xml:space="preserve">Li et al., 2019; </w:t>
      </w:r>
      <w:r w:rsidR="009B005C" w:rsidRPr="00A556A1">
        <w:rPr>
          <w:rFonts w:ascii="Times New Roman" w:hAnsi="Times New Roman" w:cs="Times New Roman"/>
          <w:sz w:val="18"/>
          <w:szCs w:val="18"/>
          <w:lang w:val="en-US"/>
        </w:rPr>
        <w:t xml:space="preserve">Li </w:t>
      </w:r>
      <w:r w:rsidR="00932AFF" w:rsidRPr="00A556A1">
        <w:rPr>
          <w:rFonts w:ascii="Times New Roman" w:hAnsi="Times New Roman" w:cs="Times New Roman"/>
          <w:sz w:val="18"/>
          <w:szCs w:val="18"/>
          <w:lang w:val="en-US"/>
        </w:rPr>
        <w:t xml:space="preserve">and </w:t>
      </w:r>
      <w:proofErr w:type="spellStart"/>
      <w:r w:rsidR="00932AFF" w:rsidRPr="00A556A1">
        <w:rPr>
          <w:rFonts w:ascii="Times New Roman" w:hAnsi="Times New Roman" w:cs="Times New Roman"/>
          <w:sz w:val="18"/>
          <w:szCs w:val="18"/>
          <w:lang w:val="en-US"/>
        </w:rPr>
        <w:t>Rong</w:t>
      </w:r>
      <w:proofErr w:type="spellEnd"/>
      <w:r w:rsidR="009B005C" w:rsidRPr="00A556A1">
        <w:rPr>
          <w:rFonts w:ascii="Times New Roman" w:hAnsi="Times New Roman" w:cs="Times New Roman"/>
          <w:sz w:val="18"/>
          <w:szCs w:val="18"/>
          <w:lang w:val="en-US"/>
        </w:rPr>
        <w:t>, 2020),</w:t>
      </w:r>
      <w:r w:rsidR="00FA019A" w:rsidRPr="00A556A1">
        <w:rPr>
          <w:rFonts w:ascii="Times New Roman" w:hAnsi="Times New Roman" w:cs="Times New Roman"/>
          <w:sz w:val="18"/>
          <w:szCs w:val="18"/>
          <w:lang w:val="en-US"/>
        </w:rPr>
        <w:t xml:space="preserve"> and </w:t>
      </w:r>
      <w:r w:rsidR="009B005C" w:rsidRPr="00A556A1">
        <w:rPr>
          <w:rFonts w:ascii="Times New Roman" w:hAnsi="Times New Roman" w:cs="Times New Roman"/>
          <w:sz w:val="18"/>
          <w:szCs w:val="18"/>
          <w:lang w:val="en-US"/>
        </w:rPr>
        <w:t>analyzing</w:t>
      </w:r>
      <w:r w:rsidR="00E82DC1" w:rsidRPr="00A556A1">
        <w:rPr>
          <w:rFonts w:ascii="Times New Roman" w:hAnsi="Times New Roman" w:cs="Times New Roman"/>
          <w:sz w:val="18"/>
          <w:szCs w:val="18"/>
          <w:lang w:val="en-US"/>
        </w:rPr>
        <w:t xml:space="preserve"> of </w:t>
      </w:r>
      <w:r w:rsidR="00FA019A" w:rsidRPr="00A556A1">
        <w:rPr>
          <w:rFonts w:ascii="Times New Roman" w:hAnsi="Times New Roman" w:cs="Times New Roman"/>
          <w:sz w:val="18"/>
          <w:szCs w:val="18"/>
          <w:lang w:val="en-US"/>
        </w:rPr>
        <w:t>the hierarchical impacts of HSR on the city networks (</w:t>
      </w:r>
      <w:r w:rsidR="003A2655" w:rsidRPr="00A556A1">
        <w:rPr>
          <w:rFonts w:ascii="Times New Roman" w:hAnsi="Times New Roman" w:cs="Times New Roman"/>
          <w:sz w:val="18"/>
          <w:szCs w:val="18"/>
          <w:lang w:val="en-US"/>
        </w:rPr>
        <w:t>Jiao et al</w:t>
      </w:r>
      <w:r w:rsidR="00FA019A" w:rsidRPr="00A556A1">
        <w:rPr>
          <w:rFonts w:ascii="Times New Roman" w:hAnsi="Times New Roman" w:cs="Times New Roman"/>
          <w:sz w:val="18"/>
          <w:szCs w:val="18"/>
          <w:lang w:val="en-US"/>
        </w:rPr>
        <w:t>.,</w:t>
      </w:r>
      <w:r w:rsidR="00E82DC1" w:rsidRPr="00A556A1">
        <w:rPr>
          <w:rFonts w:ascii="Times New Roman" w:hAnsi="Times New Roman" w:cs="Times New Roman"/>
          <w:sz w:val="18"/>
          <w:szCs w:val="18"/>
          <w:lang w:val="en-US"/>
        </w:rPr>
        <w:t xml:space="preserve"> </w:t>
      </w:r>
      <w:r w:rsidR="003A2655" w:rsidRPr="00A556A1">
        <w:rPr>
          <w:rFonts w:ascii="Times New Roman" w:hAnsi="Times New Roman" w:cs="Times New Roman"/>
          <w:sz w:val="18"/>
          <w:szCs w:val="18"/>
          <w:lang w:val="en-US"/>
        </w:rPr>
        <w:t>2017).</w:t>
      </w:r>
      <w:r w:rsidR="003A2655" w:rsidRPr="00A556A1">
        <w:rPr>
          <w:rFonts w:ascii="Times New Roman" w:hAnsi="Times New Roman" w:cs="Times New Roman"/>
          <w:noProof/>
          <w:sz w:val="18"/>
          <w:szCs w:val="18"/>
          <w:lang w:val="en-US"/>
        </w:rPr>
        <w:t xml:space="preserve"> </w:t>
      </w:r>
    </w:p>
    <w:p w14:paraId="7E5FFE2F" w14:textId="123B99BB" w:rsidR="00CA2282" w:rsidRPr="00A556A1" w:rsidRDefault="00FA019A" w:rsidP="00A556A1">
      <w:pPr>
        <w:spacing w:before="120" w:after="120" w:line="240" w:lineRule="auto"/>
        <w:ind w:firstLine="578"/>
        <w:jc w:val="both"/>
        <w:rPr>
          <w:rFonts w:ascii="Times New Roman" w:hAnsi="Times New Roman" w:cs="Times New Roman"/>
          <w:noProof/>
          <w:sz w:val="18"/>
          <w:szCs w:val="18"/>
          <w:lang w:val="en-US"/>
        </w:rPr>
      </w:pPr>
      <w:r w:rsidRPr="00A556A1">
        <w:rPr>
          <w:rFonts w:ascii="Times New Roman" w:hAnsi="Times New Roman" w:cs="Times New Roman"/>
          <w:noProof/>
          <w:sz w:val="18"/>
          <w:szCs w:val="18"/>
          <w:lang w:val="en-US"/>
        </w:rPr>
        <w:t>Most of these</w:t>
      </w:r>
      <w:r w:rsidR="009235F4" w:rsidRPr="00A556A1">
        <w:rPr>
          <w:rFonts w:ascii="Times New Roman" w:hAnsi="Times New Roman" w:cs="Times New Roman"/>
          <w:sz w:val="18"/>
          <w:szCs w:val="18"/>
          <w:lang w:val="en-US"/>
        </w:rPr>
        <w:t xml:space="preserve"> studies measure centralities based on the HSR infrastructure</w:t>
      </w:r>
      <w:r w:rsidR="00E82DC1" w:rsidRPr="00A556A1">
        <w:rPr>
          <w:rFonts w:ascii="Times New Roman" w:hAnsi="Times New Roman" w:cs="Times New Roman"/>
          <w:sz w:val="18"/>
          <w:szCs w:val="18"/>
          <w:lang w:val="en-US"/>
        </w:rPr>
        <w:t xml:space="preserve">; as </w:t>
      </w:r>
      <w:r w:rsidR="00474F5C" w:rsidRPr="00A556A1">
        <w:rPr>
          <w:rFonts w:ascii="Times New Roman" w:hAnsi="Times New Roman" w:cs="Times New Roman"/>
          <w:sz w:val="18"/>
          <w:szCs w:val="18"/>
          <w:lang w:val="en-US"/>
        </w:rPr>
        <w:t>such</w:t>
      </w:r>
      <w:r w:rsidR="009235F4" w:rsidRPr="00A556A1">
        <w:rPr>
          <w:rFonts w:ascii="Times New Roman" w:hAnsi="Times New Roman" w:cs="Times New Roman"/>
          <w:sz w:val="18"/>
          <w:szCs w:val="18"/>
          <w:lang w:val="en-US"/>
        </w:rPr>
        <w:t xml:space="preserve">, they </w:t>
      </w:r>
      <w:r w:rsidR="00137F8E" w:rsidRPr="00A556A1">
        <w:rPr>
          <w:rFonts w:ascii="Times New Roman" w:hAnsi="Times New Roman" w:cs="Times New Roman"/>
          <w:sz w:val="18"/>
          <w:szCs w:val="18"/>
          <w:lang w:val="en-US"/>
        </w:rPr>
        <w:t xml:space="preserve">treat all the edges in HSR network equally </w:t>
      </w:r>
      <w:r w:rsidR="002E7DC1" w:rsidRPr="00A556A1">
        <w:rPr>
          <w:rFonts w:ascii="Times New Roman" w:hAnsi="Times New Roman" w:cs="Times New Roman"/>
          <w:sz w:val="18"/>
          <w:szCs w:val="18"/>
          <w:lang w:val="en-US"/>
        </w:rPr>
        <w:t>(no</w:t>
      </w:r>
      <w:r w:rsidR="009235F4" w:rsidRPr="00A556A1">
        <w:rPr>
          <w:rFonts w:ascii="Times New Roman" w:hAnsi="Times New Roman" w:cs="Times New Roman"/>
          <w:sz w:val="18"/>
          <w:szCs w:val="18"/>
          <w:lang w:val="en-US"/>
        </w:rPr>
        <w:t xml:space="preserve"> weight</w:t>
      </w:r>
      <w:r w:rsidR="002E7DC1" w:rsidRPr="00A556A1">
        <w:rPr>
          <w:rFonts w:ascii="Times New Roman" w:hAnsi="Times New Roman" w:cs="Times New Roman"/>
          <w:sz w:val="18"/>
          <w:szCs w:val="18"/>
          <w:lang w:val="en-US"/>
        </w:rPr>
        <w:t>s are imposed</w:t>
      </w:r>
      <w:r w:rsidR="009235F4" w:rsidRPr="00A556A1">
        <w:rPr>
          <w:rFonts w:ascii="Times New Roman" w:hAnsi="Times New Roman" w:cs="Times New Roman"/>
          <w:sz w:val="18"/>
          <w:szCs w:val="18"/>
          <w:lang w:val="en-US"/>
        </w:rPr>
        <w:t xml:space="preserve"> </w:t>
      </w:r>
      <w:r w:rsidR="002E7DC1" w:rsidRPr="00A556A1">
        <w:rPr>
          <w:rFonts w:ascii="Times New Roman" w:hAnsi="Times New Roman" w:cs="Times New Roman"/>
          <w:sz w:val="18"/>
          <w:szCs w:val="18"/>
          <w:lang w:val="en-US"/>
        </w:rPr>
        <w:t xml:space="preserve">on </w:t>
      </w:r>
      <w:r w:rsidR="009235F4" w:rsidRPr="00A556A1">
        <w:rPr>
          <w:rFonts w:ascii="Times New Roman" w:hAnsi="Times New Roman" w:cs="Times New Roman"/>
          <w:sz w:val="18"/>
          <w:szCs w:val="18"/>
          <w:lang w:val="en-US"/>
        </w:rPr>
        <w:t xml:space="preserve">each </w:t>
      </w:r>
      <w:r w:rsidR="009235F4" w:rsidRPr="00A556A1">
        <w:rPr>
          <w:rFonts w:ascii="Times New Roman" w:hAnsi="Times New Roman" w:cs="Times New Roman" w:hint="eastAsia"/>
          <w:sz w:val="18"/>
          <w:szCs w:val="18"/>
          <w:lang w:val="en-US"/>
        </w:rPr>
        <w:t>e</w:t>
      </w:r>
      <w:r w:rsidR="009235F4" w:rsidRPr="00A556A1">
        <w:rPr>
          <w:rFonts w:ascii="Times New Roman" w:hAnsi="Times New Roman" w:cs="Times New Roman"/>
          <w:sz w:val="18"/>
          <w:szCs w:val="18"/>
          <w:lang w:val="en-US"/>
        </w:rPr>
        <w:t>dge of the HSR network by service quality</w:t>
      </w:r>
      <w:r w:rsidR="002E7DC1" w:rsidRPr="00A556A1">
        <w:rPr>
          <w:rFonts w:ascii="Times New Roman" w:hAnsi="Times New Roman" w:cs="Times New Roman"/>
          <w:sz w:val="18"/>
          <w:szCs w:val="18"/>
          <w:lang w:val="en-US"/>
        </w:rPr>
        <w:t>)</w:t>
      </w:r>
      <w:r w:rsidR="009235F4" w:rsidRPr="00A556A1">
        <w:rPr>
          <w:rFonts w:ascii="Times New Roman" w:hAnsi="Times New Roman" w:cs="Times New Roman"/>
          <w:sz w:val="18"/>
          <w:szCs w:val="18"/>
          <w:lang w:val="en-US"/>
        </w:rPr>
        <w:t xml:space="preserve">. </w:t>
      </w:r>
      <w:r w:rsidR="00137F8E" w:rsidRPr="00A556A1">
        <w:rPr>
          <w:rFonts w:ascii="Times New Roman" w:hAnsi="Times New Roman" w:cs="Times New Roman"/>
          <w:sz w:val="18"/>
          <w:szCs w:val="18"/>
        </w:rPr>
        <w:t xml:space="preserve">However, infrastructure only provides the potential of offering HSR services but does not capture the actual provision </w:t>
      </w:r>
      <w:r w:rsidR="005B7F40" w:rsidRPr="00A556A1">
        <w:rPr>
          <w:rFonts w:ascii="Times New Roman" w:hAnsi="Times New Roman" w:cs="Times New Roman"/>
          <w:sz w:val="18"/>
          <w:szCs w:val="18"/>
        </w:rPr>
        <w:t xml:space="preserve">and usage </w:t>
      </w:r>
      <w:r w:rsidR="00137F8E" w:rsidRPr="00A556A1">
        <w:rPr>
          <w:rFonts w:ascii="Times New Roman" w:hAnsi="Times New Roman" w:cs="Times New Roman"/>
          <w:sz w:val="18"/>
          <w:szCs w:val="18"/>
        </w:rPr>
        <w:t>of HSR services</w:t>
      </w:r>
      <w:r w:rsidR="005B7F40" w:rsidRPr="00A556A1">
        <w:rPr>
          <w:rFonts w:ascii="Times New Roman" w:hAnsi="Times New Roman" w:cs="Times New Roman"/>
          <w:sz w:val="18"/>
          <w:szCs w:val="18"/>
        </w:rPr>
        <w:t xml:space="preserve"> (Zhang et al., 2016</w:t>
      </w:r>
      <w:r w:rsidR="00474F5C" w:rsidRPr="00A556A1">
        <w:rPr>
          <w:rFonts w:ascii="Times New Roman" w:hAnsi="Times New Roman" w:cs="Times New Roman"/>
          <w:sz w:val="18"/>
          <w:szCs w:val="18"/>
        </w:rPr>
        <w:t>; Yang et al., 2019</w:t>
      </w:r>
      <w:r w:rsidR="005B7F40" w:rsidRPr="00A556A1">
        <w:rPr>
          <w:rFonts w:ascii="Times New Roman" w:hAnsi="Times New Roman" w:cs="Times New Roman"/>
          <w:sz w:val="18"/>
          <w:szCs w:val="18"/>
        </w:rPr>
        <w:t>)</w:t>
      </w:r>
      <w:r w:rsidR="00E15121" w:rsidRPr="00A556A1">
        <w:rPr>
          <w:rFonts w:ascii="Times New Roman" w:hAnsi="Times New Roman" w:cs="Times New Roman"/>
          <w:sz w:val="18"/>
          <w:szCs w:val="18"/>
        </w:rPr>
        <w:t xml:space="preserve">. </w:t>
      </w:r>
      <w:r w:rsidR="00137F8E" w:rsidRPr="00A556A1">
        <w:rPr>
          <w:rFonts w:ascii="Times New Roman" w:hAnsi="Times New Roman" w:cs="Times New Roman"/>
          <w:sz w:val="18"/>
          <w:szCs w:val="18"/>
          <w:lang w:val="en-US"/>
        </w:rPr>
        <w:t xml:space="preserve">Evidence shows that </w:t>
      </w:r>
      <w:r w:rsidR="00137F8E" w:rsidRPr="00A556A1">
        <w:rPr>
          <w:rFonts w:ascii="Times New Roman" w:hAnsi="Times New Roman" w:cs="Times New Roman"/>
          <w:sz w:val="18"/>
          <w:szCs w:val="18"/>
        </w:rPr>
        <w:t xml:space="preserve">HSR can positively affect regional economies only if the location of a region and its external factors such as the commuting frequency are effectively matched </w:t>
      </w:r>
      <w:r w:rsidR="00137F8E" w:rsidRPr="00A556A1">
        <w:rPr>
          <w:rFonts w:ascii="Times New Roman" w:hAnsi="Times New Roman" w:cs="Times New Roman"/>
          <w:noProof/>
          <w:sz w:val="18"/>
          <w:szCs w:val="18"/>
          <w:lang w:val="en-HK"/>
        </w:rPr>
        <w:t>(Jia et al., 2017)</w:t>
      </w:r>
      <w:r w:rsidR="00137F8E" w:rsidRPr="00A556A1">
        <w:rPr>
          <w:rFonts w:ascii="Times New Roman" w:hAnsi="Times New Roman" w:cs="Times New Roman"/>
          <w:noProof/>
          <w:sz w:val="18"/>
          <w:szCs w:val="18"/>
        </w:rPr>
        <w:t>.</w:t>
      </w:r>
      <w:r w:rsidR="00137F8E" w:rsidRPr="00A556A1">
        <w:rPr>
          <w:rFonts w:ascii="Times New Roman" w:hAnsi="Times New Roman" w:cs="Times New Roman"/>
          <w:sz w:val="18"/>
          <w:szCs w:val="18"/>
        </w:rPr>
        <w:t xml:space="preserve"> </w:t>
      </w:r>
      <w:r w:rsidR="002F0DB9" w:rsidRPr="00A556A1">
        <w:rPr>
          <w:rFonts w:ascii="Times New Roman" w:hAnsi="Times New Roman" w:cs="Times New Roman"/>
          <w:sz w:val="18"/>
          <w:szCs w:val="18"/>
          <w:lang w:val="en-US"/>
        </w:rPr>
        <w:t xml:space="preserve">Chen et al. (2018), </w:t>
      </w:r>
      <w:r w:rsidR="00285070" w:rsidRPr="00A556A1">
        <w:rPr>
          <w:rFonts w:ascii="Times New Roman" w:hAnsi="Times New Roman" w:cs="Times New Roman"/>
          <w:noProof/>
          <w:sz w:val="18"/>
          <w:szCs w:val="18"/>
          <w:lang w:val="en-HK"/>
        </w:rPr>
        <w:t>Jiao et al. (2017)</w:t>
      </w:r>
      <w:r w:rsidR="002F0DB9" w:rsidRPr="00A556A1">
        <w:rPr>
          <w:rFonts w:ascii="Times New Roman" w:hAnsi="Times New Roman" w:cs="Times New Roman"/>
          <w:noProof/>
          <w:sz w:val="18"/>
          <w:szCs w:val="18"/>
          <w:lang w:val="en-HK"/>
        </w:rPr>
        <w:t>, Li et al. (2019</w:t>
      </w:r>
      <w:r w:rsidR="002F0DB9" w:rsidRPr="00A556A1">
        <w:rPr>
          <w:rFonts w:ascii="Times New Roman" w:hAnsi="Times New Roman" w:cs="Times New Roman" w:hint="eastAsia"/>
          <w:noProof/>
          <w:sz w:val="18"/>
          <w:szCs w:val="18"/>
          <w:lang w:val="en-HK"/>
        </w:rPr>
        <w:t>)</w:t>
      </w:r>
      <w:r w:rsidR="002F0DB9" w:rsidRPr="00A556A1">
        <w:rPr>
          <w:rFonts w:ascii="Times New Roman" w:hAnsi="Times New Roman" w:cs="Times New Roman"/>
          <w:noProof/>
          <w:sz w:val="18"/>
          <w:szCs w:val="18"/>
          <w:lang w:val="en-HK"/>
        </w:rPr>
        <w:t>, L</w:t>
      </w:r>
      <w:r w:rsidR="002F0DB9" w:rsidRPr="00A556A1">
        <w:rPr>
          <w:rFonts w:ascii="Times New Roman" w:hAnsi="Times New Roman" w:cs="Times New Roman" w:hint="eastAsia"/>
          <w:noProof/>
          <w:sz w:val="18"/>
          <w:szCs w:val="18"/>
          <w:lang w:val="en-HK"/>
        </w:rPr>
        <w:t>i</w:t>
      </w:r>
      <w:r w:rsidR="002F0DB9" w:rsidRPr="00A556A1">
        <w:rPr>
          <w:rFonts w:ascii="Times New Roman" w:hAnsi="Times New Roman" w:cs="Times New Roman"/>
          <w:noProof/>
          <w:sz w:val="18"/>
          <w:szCs w:val="18"/>
          <w:lang w:val="en-HK"/>
        </w:rPr>
        <w:t xml:space="preserve"> </w:t>
      </w:r>
      <w:r w:rsidR="002F0DB9" w:rsidRPr="00A556A1">
        <w:rPr>
          <w:rFonts w:ascii="Times New Roman" w:hAnsi="Times New Roman" w:cs="Times New Roman" w:hint="eastAsia"/>
          <w:noProof/>
          <w:sz w:val="18"/>
          <w:szCs w:val="18"/>
          <w:lang w:val="en-HK"/>
        </w:rPr>
        <w:t>and</w:t>
      </w:r>
      <w:r w:rsidR="002F0DB9" w:rsidRPr="00A556A1">
        <w:rPr>
          <w:rFonts w:ascii="Times New Roman" w:hAnsi="Times New Roman" w:cs="Times New Roman"/>
          <w:noProof/>
          <w:sz w:val="18"/>
          <w:szCs w:val="18"/>
          <w:lang w:val="en-HK"/>
        </w:rPr>
        <w:t xml:space="preserve"> R</w:t>
      </w:r>
      <w:r w:rsidR="002F0DB9" w:rsidRPr="00A556A1">
        <w:rPr>
          <w:rFonts w:ascii="Times New Roman" w:hAnsi="Times New Roman" w:cs="Times New Roman" w:hint="eastAsia"/>
          <w:noProof/>
          <w:sz w:val="18"/>
          <w:szCs w:val="18"/>
          <w:lang w:val="en-HK"/>
        </w:rPr>
        <w:t>ong</w:t>
      </w:r>
      <w:r w:rsidR="002F0DB9" w:rsidRPr="00A556A1">
        <w:rPr>
          <w:rFonts w:ascii="Times New Roman" w:hAnsi="Times New Roman" w:cs="Times New Roman"/>
          <w:noProof/>
          <w:sz w:val="18"/>
          <w:szCs w:val="18"/>
          <w:lang w:val="en-HK"/>
        </w:rPr>
        <w:t xml:space="preserve"> (2020) are</w:t>
      </w:r>
      <w:r w:rsidR="00285070" w:rsidRPr="00A556A1">
        <w:rPr>
          <w:rFonts w:ascii="Times New Roman" w:hAnsi="Times New Roman" w:cs="Times New Roman"/>
          <w:noProof/>
          <w:sz w:val="18"/>
          <w:szCs w:val="18"/>
          <w:lang w:val="en-HK"/>
        </w:rPr>
        <w:t xml:space="preserve"> exceptions here,</w:t>
      </w:r>
      <w:r w:rsidR="00285070" w:rsidRPr="00A556A1">
        <w:rPr>
          <w:rStyle w:val="FootnoteReference"/>
          <w:rFonts w:ascii="Times New Roman" w:hAnsi="Times New Roman" w:cs="Times New Roman"/>
          <w:sz w:val="18"/>
          <w:szCs w:val="18"/>
          <w:lang w:val="en-US"/>
        </w:rPr>
        <w:footnoteReference w:id="2"/>
      </w:r>
      <w:r w:rsidR="00285070" w:rsidRPr="00A556A1">
        <w:rPr>
          <w:rFonts w:ascii="Times New Roman" w:hAnsi="Times New Roman" w:cs="Times New Roman"/>
          <w:noProof/>
          <w:sz w:val="18"/>
          <w:szCs w:val="18"/>
          <w:lang w:val="en-HK"/>
        </w:rPr>
        <w:t xml:space="preserve"> but they</w:t>
      </w:r>
      <w:r w:rsidR="002F0DB9" w:rsidRPr="00A556A1">
        <w:rPr>
          <w:rFonts w:ascii="Times New Roman" w:hAnsi="Times New Roman" w:cs="Times New Roman"/>
          <w:noProof/>
          <w:sz w:val="18"/>
          <w:szCs w:val="18"/>
          <w:lang w:val="en-HK"/>
        </w:rPr>
        <w:t xml:space="preserve"> either</w:t>
      </w:r>
      <w:r w:rsidR="00285070" w:rsidRPr="00A556A1">
        <w:rPr>
          <w:rFonts w:ascii="Times New Roman" w:hAnsi="Times New Roman" w:cs="Times New Roman"/>
          <w:noProof/>
          <w:sz w:val="18"/>
          <w:szCs w:val="18"/>
          <w:lang w:val="en-HK"/>
        </w:rPr>
        <w:t xml:space="preserve"> fail to fully utilize the timetable data</w:t>
      </w:r>
      <w:r w:rsidR="002F0DB9" w:rsidRPr="00A556A1">
        <w:rPr>
          <w:rFonts w:ascii="Times New Roman" w:hAnsi="Times New Roman" w:cs="Times New Roman"/>
          <w:noProof/>
          <w:sz w:val="18"/>
          <w:szCs w:val="18"/>
          <w:lang w:val="en-HK"/>
        </w:rPr>
        <w:t xml:space="preserve"> or look at another question</w:t>
      </w:r>
      <w:r w:rsidR="00285070" w:rsidRPr="00A556A1">
        <w:rPr>
          <w:rFonts w:ascii="Times New Roman" w:hAnsi="Times New Roman" w:cs="Times New Roman"/>
          <w:noProof/>
          <w:sz w:val="18"/>
          <w:szCs w:val="18"/>
          <w:lang w:val="en-HK"/>
        </w:rPr>
        <w:t>.</w:t>
      </w:r>
      <w:r w:rsidR="002F0DB9" w:rsidRPr="00A556A1">
        <w:rPr>
          <w:rFonts w:ascii="Times New Roman" w:hAnsi="Times New Roman" w:cs="Times New Roman"/>
          <w:noProof/>
          <w:sz w:val="18"/>
          <w:szCs w:val="18"/>
          <w:lang w:val="en-HK"/>
        </w:rPr>
        <w:t xml:space="preserve"> For instance, Li et al.(2019</w:t>
      </w:r>
      <w:r w:rsidR="002F0DB9" w:rsidRPr="00A556A1">
        <w:rPr>
          <w:rFonts w:ascii="Times New Roman" w:hAnsi="Times New Roman" w:cs="Times New Roman" w:hint="eastAsia"/>
          <w:noProof/>
          <w:sz w:val="18"/>
          <w:szCs w:val="18"/>
          <w:lang w:val="en-HK"/>
        </w:rPr>
        <w:t>) and</w:t>
      </w:r>
      <w:r w:rsidR="002F0DB9" w:rsidRPr="00A556A1">
        <w:rPr>
          <w:rFonts w:ascii="Times New Roman" w:hAnsi="Times New Roman" w:cs="Times New Roman"/>
          <w:noProof/>
          <w:sz w:val="18"/>
          <w:szCs w:val="18"/>
          <w:lang w:val="en-HK"/>
        </w:rPr>
        <w:t>, L</w:t>
      </w:r>
      <w:r w:rsidR="002F0DB9" w:rsidRPr="00A556A1">
        <w:rPr>
          <w:rFonts w:ascii="Times New Roman" w:hAnsi="Times New Roman" w:cs="Times New Roman" w:hint="eastAsia"/>
          <w:noProof/>
          <w:sz w:val="18"/>
          <w:szCs w:val="18"/>
          <w:lang w:val="en-HK"/>
        </w:rPr>
        <w:t>i</w:t>
      </w:r>
      <w:r w:rsidR="002F0DB9" w:rsidRPr="00A556A1">
        <w:rPr>
          <w:rFonts w:ascii="Times New Roman" w:hAnsi="Times New Roman" w:cs="Times New Roman"/>
          <w:noProof/>
          <w:sz w:val="18"/>
          <w:szCs w:val="18"/>
          <w:lang w:val="en-HK"/>
        </w:rPr>
        <w:t xml:space="preserve"> </w:t>
      </w:r>
      <w:r w:rsidR="002F0DB9" w:rsidRPr="00A556A1">
        <w:rPr>
          <w:rFonts w:ascii="Times New Roman" w:hAnsi="Times New Roman" w:cs="Times New Roman" w:hint="eastAsia"/>
          <w:noProof/>
          <w:sz w:val="18"/>
          <w:szCs w:val="18"/>
          <w:lang w:val="en-HK"/>
        </w:rPr>
        <w:t>and</w:t>
      </w:r>
      <w:r w:rsidR="002F0DB9" w:rsidRPr="00A556A1">
        <w:rPr>
          <w:rFonts w:ascii="Times New Roman" w:hAnsi="Times New Roman" w:cs="Times New Roman"/>
          <w:noProof/>
          <w:sz w:val="18"/>
          <w:szCs w:val="18"/>
          <w:lang w:val="en-HK"/>
        </w:rPr>
        <w:t xml:space="preserve"> R</w:t>
      </w:r>
      <w:r w:rsidR="002F0DB9" w:rsidRPr="00A556A1">
        <w:rPr>
          <w:rFonts w:ascii="Times New Roman" w:hAnsi="Times New Roman" w:cs="Times New Roman" w:hint="eastAsia"/>
          <w:noProof/>
          <w:sz w:val="18"/>
          <w:szCs w:val="18"/>
          <w:lang w:val="en-HK"/>
        </w:rPr>
        <w:t>ong</w:t>
      </w:r>
      <w:r w:rsidR="002F0DB9" w:rsidRPr="00A556A1">
        <w:rPr>
          <w:rFonts w:ascii="Times New Roman" w:hAnsi="Times New Roman" w:cs="Times New Roman"/>
          <w:noProof/>
          <w:sz w:val="18"/>
          <w:szCs w:val="18"/>
          <w:lang w:val="en-HK"/>
        </w:rPr>
        <w:t xml:space="preserve"> (2020) employ a comprehensive HSR timetable data that take</w:t>
      </w:r>
      <w:r w:rsidR="001613D2" w:rsidRPr="00A556A1">
        <w:rPr>
          <w:rFonts w:ascii="Times New Roman" w:hAnsi="Times New Roman" w:cs="Times New Roman"/>
          <w:noProof/>
          <w:sz w:val="18"/>
          <w:szCs w:val="18"/>
          <w:lang w:val="en-HK"/>
        </w:rPr>
        <w:t>s</w:t>
      </w:r>
      <w:r w:rsidR="002F0DB9" w:rsidRPr="00A556A1">
        <w:rPr>
          <w:rFonts w:ascii="Times New Roman" w:hAnsi="Times New Roman" w:cs="Times New Roman"/>
          <w:noProof/>
          <w:sz w:val="18"/>
          <w:szCs w:val="18"/>
          <w:lang w:val="en-HK"/>
        </w:rPr>
        <w:t xml:space="preserve"> into account </w:t>
      </w:r>
      <w:r w:rsidR="0028714C" w:rsidRPr="00A556A1">
        <w:rPr>
          <w:rFonts w:ascii="Times New Roman" w:hAnsi="Times New Roman" w:cs="Times New Roman"/>
          <w:noProof/>
          <w:sz w:val="18"/>
          <w:szCs w:val="18"/>
          <w:lang w:val="en-HK"/>
        </w:rPr>
        <w:t xml:space="preserve">travel </w:t>
      </w:r>
      <w:r w:rsidR="002F0DB9" w:rsidRPr="00A556A1">
        <w:rPr>
          <w:rFonts w:ascii="Times New Roman" w:hAnsi="Times New Roman" w:cs="Times New Roman"/>
          <w:noProof/>
          <w:sz w:val="18"/>
          <w:szCs w:val="18"/>
          <w:lang w:val="en-HK"/>
        </w:rPr>
        <w:t>time and passenger flow to explore the volunerability and robustness of HSR nrtwork.</w:t>
      </w:r>
      <w:r w:rsidR="00285070" w:rsidRPr="00A556A1">
        <w:rPr>
          <w:rFonts w:ascii="Times New Roman" w:hAnsi="Times New Roman" w:cs="Times New Roman"/>
          <w:noProof/>
          <w:sz w:val="18"/>
          <w:szCs w:val="18"/>
          <w:lang w:val="en-HK"/>
        </w:rPr>
        <w:t xml:space="preserve"> </w:t>
      </w:r>
      <w:r w:rsidR="005F3CCB" w:rsidRPr="00A556A1">
        <w:rPr>
          <w:rFonts w:ascii="Times New Roman" w:hAnsi="Times New Roman" w:cs="Times New Roman"/>
          <w:noProof/>
          <w:sz w:val="18"/>
          <w:szCs w:val="18"/>
          <w:lang w:val="en-HK"/>
        </w:rPr>
        <w:t xml:space="preserve">Chen et al. (2018) weigh edges by estimated travel time only while </w:t>
      </w:r>
      <w:r w:rsidR="007D6701" w:rsidRPr="00A556A1">
        <w:rPr>
          <w:rFonts w:ascii="Times New Roman" w:hAnsi="Times New Roman" w:cs="Times New Roman"/>
          <w:noProof/>
          <w:sz w:val="18"/>
          <w:szCs w:val="18"/>
          <w:lang w:val="en-HK"/>
        </w:rPr>
        <w:t>Jiao et al. (201</w:t>
      </w:r>
      <w:r w:rsidR="007D6701" w:rsidRPr="00A556A1">
        <w:rPr>
          <w:rFonts w:ascii="Times New Roman" w:hAnsi="Times New Roman" w:cs="Times New Roman" w:hint="eastAsia"/>
          <w:noProof/>
          <w:sz w:val="18"/>
          <w:szCs w:val="18"/>
          <w:lang w:val="en-HK"/>
        </w:rPr>
        <w:t>7) only</w:t>
      </w:r>
      <w:r w:rsidR="007D6701" w:rsidRPr="00A556A1">
        <w:rPr>
          <w:rFonts w:ascii="Times New Roman" w:hAnsi="Times New Roman" w:cs="Times New Roman"/>
          <w:noProof/>
          <w:sz w:val="18"/>
          <w:szCs w:val="18"/>
          <w:lang w:val="en-HK"/>
        </w:rPr>
        <w:t xml:space="preserve"> consider service f</w:t>
      </w:r>
      <w:r w:rsidR="005F3CCB" w:rsidRPr="00A556A1">
        <w:rPr>
          <w:rFonts w:ascii="Times New Roman" w:hAnsi="Times New Roman" w:cs="Times New Roman"/>
          <w:noProof/>
          <w:sz w:val="18"/>
          <w:szCs w:val="18"/>
          <w:lang w:val="en-HK"/>
        </w:rPr>
        <w:t>requency</w:t>
      </w:r>
      <w:r w:rsidR="007D6701" w:rsidRPr="00A556A1">
        <w:rPr>
          <w:rFonts w:ascii="Times New Roman" w:hAnsi="Times New Roman" w:cs="Times New Roman"/>
          <w:noProof/>
          <w:sz w:val="18"/>
          <w:szCs w:val="18"/>
          <w:lang w:val="en-HK"/>
        </w:rPr>
        <w:t xml:space="preserve">. </w:t>
      </w:r>
      <w:r w:rsidR="008653F8" w:rsidRPr="00A556A1">
        <w:rPr>
          <w:rFonts w:ascii="Times New Roman" w:hAnsi="Times New Roman" w:cs="Times New Roman"/>
          <w:noProof/>
          <w:sz w:val="18"/>
          <w:szCs w:val="18"/>
          <w:lang w:val="en-US"/>
        </w:rPr>
        <w:t>None of them use</w:t>
      </w:r>
      <w:r w:rsidR="007D6701" w:rsidRPr="00A556A1">
        <w:rPr>
          <w:rFonts w:ascii="Times New Roman" w:hAnsi="Times New Roman" w:cs="Times New Roman"/>
          <w:noProof/>
          <w:sz w:val="18"/>
          <w:szCs w:val="18"/>
          <w:lang w:val="en-US"/>
        </w:rPr>
        <w:t>s</w:t>
      </w:r>
      <w:r w:rsidR="008653F8" w:rsidRPr="00A556A1">
        <w:rPr>
          <w:rFonts w:ascii="Times New Roman" w:hAnsi="Times New Roman" w:cs="Times New Roman"/>
          <w:noProof/>
          <w:sz w:val="18"/>
          <w:szCs w:val="18"/>
          <w:lang w:val="en-US"/>
        </w:rPr>
        <w:t xml:space="preserve"> </w:t>
      </w:r>
      <w:r w:rsidR="002E7DC1" w:rsidRPr="00A556A1">
        <w:rPr>
          <w:rFonts w:ascii="Times New Roman" w:hAnsi="Times New Roman" w:cs="Times New Roman"/>
          <w:noProof/>
          <w:sz w:val="18"/>
          <w:szCs w:val="18"/>
          <w:lang w:val="en-US"/>
        </w:rPr>
        <w:t xml:space="preserve">the </w:t>
      </w:r>
      <w:r w:rsidR="008653F8" w:rsidRPr="00A556A1">
        <w:rPr>
          <w:rFonts w:ascii="Times New Roman" w:hAnsi="Times New Roman" w:cs="Times New Roman"/>
          <w:noProof/>
          <w:sz w:val="18"/>
          <w:szCs w:val="18"/>
          <w:lang w:val="en-US"/>
        </w:rPr>
        <w:t>generalized travel time</w:t>
      </w:r>
      <w:r w:rsidR="002E7DC1" w:rsidRPr="00A556A1">
        <w:rPr>
          <w:rFonts w:ascii="Times New Roman" w:hAnsi="Times New Roman" w:cs="Times New Roman"/>
          <w:noProof/>
          <w:sz w:val="18"/>
          <w:szCs w:val="18"/>
          <w:lang w:val="en-US"/>
        </w:rPr>
        <w:t>,</w:t>
      </w:r>
      <w:r w:rsidR="008653F8" w:rsidRPr="00A556A1">
        <w:rPr>
          <w:rFonts w:ascii="Times New Roman" w:hAnsi="Times New Roman" w:cs="Times New Roman"/>
          <w:noProof/>
          <w:sz w:val="18"/>
          <w:szCs w:val="18"/>
          <w:lang w:val="en-US"/>
        </w:rPr>
        <w:t xml:space="preserve"> which takes into account both scheduled travel time and service frequency</w:t>
      </w:r>
      <w:r w:rsidR="002E7DC1" w:rsidRPr="00A556A1">
        <w:rPr>
          <w:rFonts w:ascii="Times New Roman" w:hAnsi="Times New Roman" w:cs="Times New Roman"/>
          <w:noProof/>
          <w:sz w:val="18"/>
          <w:szCs w:val="18"/>
          <w:lang w:val="en-US"/>
        </w:rPr>
        <w:t>,</w:t>
      </w:r>
      <w:r w:rsidR="008653F8" w:rsidRPr="00A556A1">
        <w:rPr>
          <w:rFonts w:ascii="Times New Roman" w:hAnsi="Times New Roman" w:cs="Times New Roman"/>
          <w:noProof/>
          <w:sz w:val="18"/>
          <w:szCs w:val="18"/>
          <w:lang w:val="en-US"/>
        </w:rPr>
        <w:t xml:space="preserve"> to construct transitivity and accessibility, as well as consider</w:t>
      </w:r>
      <w:r w:rsidR="002E7DC1" w:rsidRPr="00A556A1">
        <w:rPr>
          <w:rFonts w:ascii="Times New Roman" w:hAnsi="Times New Roman" w:cs="Times New Roman"/>
          <w:noProof/>
          <w:sz w:val="18"/>
          <w:szCs w:val="18"/>
          <w:lang w:val="en-US"/>
        </w:rPr>
        <w:t>s</w:t>
      </w:r>
      <w:r w:rsidR="008653F8" w:rsidRPr="00A556A1">
        <w:rPr>
          <w:rFonts w:ascii="Times New Roman" w:hAnsi="Times New Roman" w:cs="Times New Roman"/>
          <w:noProof/>
          <w:sz w:val="18"/>
          <w:szCs w:val="18"/>
          <w:lang w:val="en-US"/>
        </w:rPr>
        <w:t xml:space="preserve"> the directional difference in scheduled HSR services</w:t>
      </w:r>
      <w:r w:rsidR="002E7DC1" w:rsidRPr="00A556A1">
        <w:rPr>
          <w:rFonts w:ascii="Times New Roman" w:hAnsi="Times New Roman" w:cs="Times New Roman"/>
          <w:noProof/>
          <w:sz w:val="18"/>
          <w:szCs w:val="18"/>
          <w:lang w:val="en-US"/>
        </w:rPr>
        <w:t>.</w:t>
      </w:r>
      <w:r w:rsidR="008653F8" w:rsidRPr="00A556A1">
        <w:rPr>
          <w:rStyle w:val="FootnoteReference"/>
          <w:rFonts w:ascii="Times New Roman" w:hAnsi="Times New Roman" w:cs="Times New Roman"/>
          <w:sz w:val="18"/>
          <w:szCs w:val="18"/>
          <w:lang w:val="en-US"/>
        </w:rPr>
        <w:footnoteReference w:id="3"/>
      </w:r>
      <w:r w:rsidR="005F3CCB" w:rsidRPr="00A556A1">
        <w:rPr>
          <w:rFonts w:ascii="Times New Roman" w:hAnsi="Times New Roman" w:cs="Times New Roman"/>
          <w:noProof/>
          <w:sz w:val="18"/>
          <w:szCs w:val="18"/>
          <w:lang w:val="en-US"/>
        </w:rPr>
        <w:t xml:space="preserve"> Moreover, all of </w:t>
      </w:r>
      <w:r w:rsidR="002E7DC1" w:rsidRPr="00A556A1">
        <w:rPr>
          <w:rFonts w:ascii="Times New Roman" w:hAnsi="Times New Roman" w:cs="Times New Roman"/>
          <w:noProof/>
          <w:sz w:val="18"/>
          <w:szCs w:val="18"/>
          <w:lang w:val="en-US"/>
        </w:rPr>
        <w:t xml:space="preserve">the studies </w:t>
      </w:r>
      <w:r w:rsidR="005F3CCB" w:rsidRPr="00A556A1">
        <w:rPr>
          <w:rFonts w:ascii="Times New Roman" w:hAnsi="Times New Roman" w:cs="Times New Roman"/>
          <w:noProof/>
          <w:sz w:val="18"/>
          <w:szCs w:val="18"/>
          <w:lang w:val="en-US"/>
        </w:rPr>
        <w:t xml:space="preserve">use </w:t>
      </w:r>
      <w:r w:rsidR="002E7DC1" w:rsidRPr="00A556A1">
        <w:rPr>
          <w:rFonts w:ascii="Times New Roman" w:hAnsi="Times New Roman" w:cs="Times New Roman"/>
          <w:noProof/>
          <w:sz w:val="18"/>
          <w:szCs w:val="18"/>
          <w:lang w:val="en-US"/>
        </w:rPr>
        <w:t xml:space="preserve">the </w:t>
      </w:r>
      <w:r w:rsidR="005F3CCB" w:rsidRPr="00A556A1">
        <w:rPr>
          <w:rFonts w:ascii="Times New Roman" w:hAnsi="Times New Roman" w:cs="Times New Roman"/>
          <w:noProof/>
          <w:sz w:val="18"/>
          <w:szCs w:val="18"/>
          <w:lang w:val="en-US"/>
        </w:rPr>
        <w:t>closeness centraltiy to measure accessiblity</w:t>
      </w:r>
      <w:r w:rsidR="002E7DC1" w:rsidRPr="00A556A1">
        <w:rPr>
          <w:rFonts w:ascii="Times New Roman" w:hAnsi="Times New Roman" w:cs="Times New Roman"/>
          <w:noProof/>
          <w:sz w:val="18"/>
          <w:szCs w:val="18"/>
          <w:lang w:val="en-US"/>
        </w:rPr>
        <w:t>. By contrast,</w:t>
      </w:r>
      <w:r w:rsidR="005F3CCB" w:rsidRPr="00A556A1">
        <w:rPr>
          <w:rFonts w:ascii="Times New Roman" w:hAnsi="Times New Roman" w:cs="Times New Roman"/>
          <w:noProof/>
          <w:sz w:val="18"/>
          <w:szCs w:val="18"/>
          <w:lang w:val="en-US"/>
        </w:rPr>
        <w:t xml:space="preserve"> we use </w:t>
      </w:r>
      <w:r w:rsidR="002E7DC1" w:rsidRPr="00A556A1">
        <w:rPr>
          <w:rFonts w:ascii="Times New Roman" w:hAnsi="Times New Roman" w:cs="Times New Roman"/>
          <w:noProof/>
          <w:sz w:val="18"/>
          <w:szCs w:val="18"/>
          <w:lang w:val="en-US"/>
        </w:rPr>
        <w:t xml:space="preserve">the </w:t>
      </w:r>
      <w:r w:rsidR="005F3CCB" w:rsidRPr="00A556A1">
        <w:rPr>
          <w:rFonts w:ascii="Times New Roman" w:hAnsi="Times New Roman" w:cs="Times New Roman"/>
          <w:noProof/>
          <w:sz w:val="18"/>
          <w:szCs w:val="18"/>
          <w:lang w:val="en-US"/>
        </w:rPr>
        <w:t xml:space="preserve">harmonic centrality </w:t>
      </w:r>
      <w:r w:rsidR="002E7DC1" w:rsidRPr="00A556A1">
        <w:rPr>
          <w:rFonts w:ascii="Times New Roman" w:hAnsi="Times New Roman" w:cs="Times New Roman"/>
          <w:noProof/>
          <w:sz w:val="18"/>
          <w:szCs w:val="18"/>
          <w:lang w:val="en-US"/>
        </w:rPr>
        <w:t>since this measure</w:t>
      </w:r>
      <w:r w:rsidR="005F3CCB" w:rsidRPr="00A556A1">
        <w:rPr>
          <w:rFonts w:ascii="Times New Roman" w:hAnsi="Times New Roman" w:cs="Times New Roman"/>
          <w:noProof/>
          <w:sz w:val="18"/>
          <w:szCs w:val="18"/>
          <w:lang w:val="en-US"/>
        </w:rPr>
        <w:t xml:space="preserve"> can better deal with disconnected networks </w:t>
      </w:r>
      <w:r w:rsidR="002E7DC1" w:rsidRPr="00A556A1">
        <w:rPr>
          <w:rFonts w:ascii="Times New Roman" w:hAnsi="Times New Roman" w:cs="Times New Roman"/>
          <w:noProof/>
          <w:sz w:val="18"/>
          <w:szCs w:val="18"/>
          <w:lang w:val="en-US"/>
        </w:rPr>
        <w:t xml:space="preserve">that </w:t>
      </w:r>
      <w:r w:rsidR="005F3CCB" w:rsidRPr="00A556A1">
        <w:rPr>
          <w:rFonts w:ascii="Times New Roman" w:hAnsi="Times New Roman" w:cs="Times New Roman"/>
          <w:noProof/>
          <w:sz w:val="18"/>
          <w:szCs w:val="18"/>
          <w:lang w:val="en-US"/>
        </w:rPr>
        <w:t xml:space="preserve">are common in the earlier stages of HSR development. </w:t>
      </w:r>
      <w:r w:rsidR="007D6701" w:rsidRPr="00A556A1">
        <w:rPr>
          <w:rFonts w:ascii="Times New Roman" w:hAnsi="Times New Roman" w:cs="Times New Roman"/>
          <w:noProof/>
          <w:sz w:val="18"/>
          <w:szCs w:val="18"/>
          <w:lang w:val="en-US"/>
        </w:rPr>
        <w:t>The most crucial difference with our paper is that none of the above studies quantifies the changes in disparities in terms of the provision of HSR services as the HSR network expands.</w:t>
      </w:r>
    </w:p>
    <w:p w14:paraId="37E9396A" w14:textId="08C18E1B" w:rsidR="003F4071" w:rsidRPr="000F780B" w:rsidRDefault="00897B0B" w:rsidP="00A556A1">
      <w:pPr>
        <w:spacing w:before="120" w:after="120" w:line="240" w:lineRule="auto"/>
        <w:ind w:firstLine="578"/>
        <w:jc w:val="both"/>
        <w:rPr>
          <w:rFonts w:ascii="Times New Roman" w:hAnsi="Times New Roman" w:cs="Times New Roman"/>
          <w:sz w:val="24"/>
          <w:szCs w:val="24"/>
          <w:lang w:val="en-US"/>
        </w:rPr>
      </w:pPr>
      <w:r w:rsidRPr="00A556A1">
        <w:rPr>
          <w:rFonts w:ascii="Times New Roman" w:hAnsi="Times New Roman" w:cs="Times New Roman"/>
          <w:noProof/>
          <w:sz w:val="18"/>
          <w:szCs w:val="18"/>
          <w:lang w:val="en-US"/>
        </w:rPr>
        <w:t xml:space="preserve">Our study is also relevant to the measure of regional inequalities in the context of HSR development. </w:t>
      </w:r>
      <w:r w:rsidR="00CA270E" w:rsidRPr="00A556A1">
        <w:rPr>
          <w:rFonts w:ascii="Times New Roman" w:hAnsi="Times New Roman" w:cs="Times New Roman"/>
          <w:noProof/>
          <w:sz w:val="18"/>
          <w:szCs w:val="18"/>
          <w:lang w:val="en-US"/>
        </w:rPr>
        <w:t xml:space="preserve">Prior literature mainly </w:t>
      </w:r>
      <w:r w:rsidR="000C3648" w:rsidRPr="00A556A1">
        <w:rPr>
          <w:rFonts w:ascii="Times New Roman" w:hAnsi="Times New Roman" w:cs="Times New Roman"/>
          <w:noProof/>
          <w:sz w:val="18"/>
          <w:szCs w:val="18"/>
          <w:lang w:val="en-US"/>
        </w:rPr>
        <w:t>adopts</w:t>
      </w:r>
      <w:r w:rsidR="00CA270E" w:rsidRPr="00A556A1">
        <w:rPr>
          <w:rFonts w:ascii="Times New Roman" w:hAnsi="Times New Roman" w:cs="Times New Roman"/>
          <w:noProof/>
          <w:sz w:val="18"/>
          <w:szCs w:val="18"/>
          <w:lang w:val="en-US"/>
        </w:rPr>
        <w:t xml:space="preserve"> three measures</w:t>
      </w:r>
      <w:r w:rsidR="000C3648" w:rsidRPr="00A556A1">
        <w:rPr>
          <w:rFonts w:ascii="Times New Roman" w:hAnsi="Times New Roman" w:cs="Times New Roman"/>
          <w:noProof/>
          <w:sz w:val="18"/>
          <w:szCs w:val="18"/>
          <w:lang w:val="en-US"/>
        </w:rPr>
        <w:t>, i.e., coefficient of variation (</w:t>
      </w:r>
      <w:r w:rsidR="00F25198" w:rsidRPr="00A556A1">
        <w:rPr>
          <w:rFonts w:ascii="Times New Roman" w:hAnsi="Times New Roman" w:cs="Times New Roman"/>
          <w:noProof/>
          <w:sz w:val="18"/>
          <w:szCs w:val="18"/>
          <w:lang w:val="en-US"/>
        </w:rPr>
        <w:t xml:space="preserve">e.g., </w:t>
      </w:r>
      <w:r w:rsidR="000C3648" w:rsidRPr="00A556A1">
        <w:rPr>
          <w:rFonts w:ascii="Times New Roman" w:hAnsi="Times New Roman" w:cs="Times New Roman"/>
          <w:noProof/>
          <w:sz w:val="18"/>
          <w:szCs w:val="18"/>
          <w:lang w:val="en-US"/>
        </w:rPr>
        <w:t>Gutierrez, 2001; Jiao et al.</w:t>
      </w:r>
      <w:r w:rsidR="00F25198" w:rsidRPr="00A556A1">
        <w:rPr>
          <w:rFonts w:ascii="Times New Roman" w:hAnsi="Times New Roman" w:cs="Times New Roman"/>
          <w:noProof/>
          <w:sz w:val="18"/>
          <w:szCs w:val="18"/>
          <w:lang w:val="en-US"/>
        </w:rPr>
        <w:t xml:space="preserve">, 2014; </w:t>
      </w:r>
      <w:r w:rsidR="007E5B71" w:rsidRPr="00A556A1">
        <w:rPr>
          <w:rFonts w:ascii="Times New Roman" w:hAnsi="Times New Roman" w:cs="Times New Roman"/>
          <w:noProof/>
          <w:sz w:val="18"/>
          <w:szCs w:val="18"/>
          <w:lang w:val="en-US"/>
        </w:rPr>
        <w:t xml:space="preserve">Kim and Sultana, 2015; </w:t>
      </w:r>
      <w:r w:rsidR="00AE7379" w:rsidRPr="00A556A1">
        <w:rPr>
          <w:rFonts w:ascii="Times New Roman" w:hAnsi="Times New Roman" w:cs="Times New Roman"/>
          <w:noProof/>
          <w:sz w:val="18"/>
          <w:szCs w:val="18"/>
          <w:lang w:val="en-US"/>
        </w:rPr>
        <w:t xml:space="preserve">Chen and Haynes, 2017; </w:t>
      </w:r>
      <w:r w:rsidR="00F25198" w:rsidRPr="00A556A1">
        <w:rPr>
          <w:rFonts w:ascii="Times New Roman" w:hAnsi="Times New Roman" w:cs="Times New Roman"/>
          <w:noProof/>
          <w:sz w:val="18"/>
          <w:szCs w:val="18"/>
          <w:lang w:val="en-US"/>
        </w:rPr>
        <w:t>Wang, 2018</w:t>
      </w:r>
      <w:r w:rsidR="00AE7379" w:rsidRPr="00A556A1">
        <w:rPr>
          <w:rFonts w:ascii="Times New Roman" w:hAnsi="Times New Roman" w:cs="Times New Roman"/>
          <w:noProof/>
          <w:sz w:val="18"/>
          <w:szCs w:val="18"/>
          <w:lang w:val="en-US"/>
        </w:rPr>
        <w:t>; Wang and Duan, 2018</w:t>
      </w:r>
      <w:r w:rsidR="000C3648" w:rsidRPr="00A556A1">
        <w:rPr>
          <w:rFonts w:ascii="Times New Roman" w:hAnsi="Times New Roman" w:cs="Times New Roman"/>
          <w:noProof/>
          <w:sz w:val="18"/>
          <w:szCs w:val="18"/>
          <w:lang w:val="en-US"/>
        </w:rPr>
        <w:t>), Gini coefficient</w:t>
      </w:r>
      <w:r w:rsidR="00F25198" w:rsidRPr="00A556A1">
        <w:rPr>
          <w:rFonts w:ascii="Times New Roman" w:hAnsi="Times New Roman" w:cs="Times New Roman"/>
          <w:noProof/>
          <w:sz w:val="18"/>
          <w:szCs w:val="18"/>
          <w:lang w:val="en-US"/>
        </w:rPr>
        <w:t xml:space="preserve"> (e.g., </w:t>
      </w:r>
      <w:r w:rsidR="00AE7379" w:rsidRPr="00A556A1">
        <w:rPr>
          <w:rFonts w:ascii="Times New Roman" w:hAnsi="Times New Roman" w:cs="Times New Roman"/>
          <w:noProof/>
          <w:sz w:val="18"/>
          <w:szCs w:val="18"/>
          <w:lang w:val="en-US"/>
        </w:rPr>
        <w:t xml:space="preserve">Kim, 2000; Chen and Haynes, 2017; </w:t>
      </w:r>
      <w:r w:rsidR="00F25198" w:rsidRPr="00A556A1">
        <w:rPr>
          <w:rFonts w:ascii="Times New Roman" w:hAnsi="Times New Roman" w:cs="Times New Roman"/>
          <w:noProof/>
          <w:sz w:val="18"/>
          <w:szCs w:val="18"/>
          <w:lang w:val="en-US"/>
        </w:rPr>
        <w:t>Wang et al., 2019)</w:t>
      </w:r>
      <w:r w:rsidR="000C3648" w:rsidRPr="00A556A1">
        <w:rPr>
          <w:rFonts w:ascii="Times New Roman" w:hAnsi="Times New Roman" w:cs="Times New Roman"/>
          <w:noProof/>
          <w:sz w:val="18"/>
          <w:szCs w:val="18"/>
          <w:lang w:val="en-US"/>
        </w:rPr>
        <w:t>, Theil index</w:t>
      </w:r>
      <w:r w:rsidR="006C5B66" w:rsidRPr="00A556A1">
        <w:rPr>
          <w:rFonts w:ascii="Times New Roman" w:hAnsi="Times New Roman" w:cs="Times New Roman"/>
          <w:noProof/>
          <w:sz w:val="18"/>
          <w:szCs w:val="18"/>
          <w:lang w:val="en-US"/>
        </w:rPr>
        <w:t xml:space="preserve"> (e.g., Chen</w:t>
      </w:r>
      <w:r w:rsidR="00AE7379" w:rsidRPr="00A556A1">
        <w:rPr>
          <w:rFonts w:ascii="Times New Roman" w:hAnsi="Times New Roman" w:cs="Times New Roman"/>
          <w:noProof/>
          <w:sz w:val="18"/>
          <w:szCs w:val="18"/>
          <w:lang w:val="en-US"/>
        </w:rPr>
        <w:t xml:space="preserve"> and Haynes, 2017)</w:t>
      </w:r>
      <w:r w:rsidR="000C3648" w:rsidRPr="00A556A1">
        <w:rPr>
          <w:rFonts w:ascii="Times New Roman" w:hAnsi="Times New Roman" w:cs="Times New Roman"/>
          <w:noProof/>
          <w:sz w:val="18"/>
          <w:szCs w:val="18"/>
          <w:lang w:val="en-US"/>
        </w:rPr>
        <w:t>, to evaluate disparity.</w:t>
      </w:r>
      <w:r w:rsidR="007E5B71" w:rsidRPr="00A556A1">
        <w:rPr>
          <w:rFonts w:ascii="Times New Roman" w:hAnsi="Times New Roman" w:cs="Times New Roman"/>
          <w:noProof/>
          <w:sz w:val="18"/>
          <w:szCs w:val="18"/>
          <w:lang w:val="en-US"/>
        </w:rPr>
        <w:t xml:space="preserve"> Among these studies, closer to our work is the paper of Jiao et al. (2014), which use coef</w:t>
      </w:r>
      <w:r w:rsidR="003F4071" w:rsidRPr="00A556A1">
        <w:rPr>
          <w:rFonts w:ascii="Times New Roman" w:hAnsi="Times New Roman" w:cs="Times New Roman"/>
          <w:noProof/>
          <w:sz w:val="18"/>
          <w:szCs w:val="18"/>
          <w:lang w:val="en-US"/>
        </w:rPr>
        <w:t xml:space="preserve">ficient of variation to predict the changes in the disparities of Chinese cities’ accessibility based on future HSR expansion plans. In addition to disparity measures, their study differes with ours in three aspects. First, Jiao et al. (2014) focuses on the accessibilty of a city measured across all transport modes. Thus, their study ignore such features as connectivity and transitivity. </w:t>
      </w:r>
      <w:r w:rsidR="008B6316" w:rsidRPr="00A556A1">
        <w:rPr>
          <w:rFonts w:ascii="Times New Roman" w:hAnsi="Times New Roman" w:cs="Times New Roman"/>
          <w:sz w:val="18"/>
          <w:szCs w:val="18"/>
          <w:lang w:val="en-US"/>
        </w:rPr>
        <w:t>In fact, it is</w:t>
      </w:r>
      <w:r w:rsidR="003F4071" w:rsidRPr="00A556A1">
        <w:rPr>
          <w:rFonts w:ascii="Times New Roman" w:hAnsi="Times New Roman" w:cs="Times New Roman"/>
          <w:sz w:val="18"/>
          <w:szCs w:val="18"/>
          <w:lang w:val="en-US"/>
        </w:rPr>
        <w:t xml:space="preserve"> suggested that connectivity is more important in determining regional economic growth </w:t>
      </w:r>
      <w:r w:rsidR="008B6316" w:rsidRPr="00A556A1">
        <w:rPr>
          <w:rFonts w:ascii="Times New Roman" w:hAnsi="Times New Roman" w:cs="Times New Roman"/>
          <w:sz w:val="18"/>
          <w:szCs w:val="18"/>
          <w:lang w:val="en-US"/>
        </w:rPr>
        <w:t xml:space="preserve">than time savings </w:t>
      </w:r>
      <w:r w:rsidR="003F4071" w:rsidRPr="00A556A1">
        <w:rPr>
          <w:rFonts w:ascii="Times New Roman" w:hAnsi="Times New Roman" w:cs="Times New Roman"/>
          <w:sz w:val="18"/>
          <w:szCs w:val="18"/>
          <w:lang w:val="en-US"/>
        </w:rPr>
        <w:t>(Jiao et al., 2017). Second, we explore inequalities not only among different regions and different sizes of cities, but also among five megalopolises. Third, Jiao et al. (2014)’study is based on planned infrastructure network and hence does not reflect the actual provision of HSR services.</w:t>
      </w:r>
      <w:r w:rsidR="008B6316" w:rsidRPr="00A556A1">
        <w:rPr>
          <w:rFonts w:ascii="Times New Roman" w:hAnsi="Times New Roman" w:cs="Times New Roman"/>
          <w:sz w:val="18"/>
          <w:szCs w:val="18"/>
          <w:lang w:val="en-US"/>
        </w:rPr>
        <w:t xml:space="preserve"> As a result, even in terms of the accessibility measure alone, our results are somewhat different from theirs. Even though both Chen and Haynes (2017) and our paper use Theil index to assess disparity, they </w:t>
      </w:r>
      <w:r w:rsidR="00C25757" w:rsidRPr="00A556A1">
        <w:rPr>
          <w:rFonts w:ascii="Times New Roman" w:hAnsi="Times New Roman" w:cs="Times New Roman"/>
          <w:sz w:val="18"/>
          <w:szCs w:val="18"/>
          <w:lang w:val="en-US"/>
        </w:rPr>
        <w:t xml:space="preserve">look at the disparity in demand for rail services regardless of conventional and high-speed trains while we concentrate on the supply side </w:t>
      </w:r>
      <w:r w:rsidR="00915AFA" w:rsidRPr="00A556A1">
        <w:rPr>
          <w:rFonts w:ascii="Times New Roman" w:hAnsi="Times New Roman" w:cs="Times New Roman"/>
          <w:sz w:val="18"/>
          <w:szCs w:val="18"/>
          <w:lang w:val="en-US"/>
        </w:rPr>
        <w:t xml:space="preserve">of HSR services. Beyond the above-mentioned </w:t>
      </w:r>
      <w:r w:rsidR="00642A76" w:rsidRPr="00A556A1">
        <w:rPr>
          <w:rFonts w:ascii="Times New Roman" w:hAnsi="Times New Roman" w:cs="Times New Roman"/>
          <w:sz w:val="18"/>
          <w:szCs w:val="18"/>
          <w:lang w:val="en-US"/>
        </w:rPr>
        <w:t>work</w:t>
      </w:r>
      <w:r w:rsidR="00915AFA" w:rsidRPr="00A556A1">
        <w:rPr>
          <w:rFonts w:ascii="Times New Roman" w:hAnsi="Times New Roman" w:cs="Times New Roman"/>
          <w:sz w:val="18"/>
          <w:szCs w:val="18"/>
          <w:lang w:val="en-US"/>
        </w:rPr>
        <w:t xml:space="preserve">, there are a number of case studies </w:t>
      </w:r>
      <w:r w:rsidR="00642A76" w:rsidRPr="00A556A1">
        <w:rPr>
          <w:rFonts w:ascii="Times New Roman" w:hAnsi="Times New Roman" w:cs="Times New Roman"/>
          <w:sz w:val="18"/>
          <w:szCs w:val="18"/>
          <w:lang w:val="en-US"/>
        </w:rPr>
        <w:t xml:space="preserve">closely associated with our research. Papers fall into this category include </w:t>
      </w:r>
      <w:proofErr w:type="spellStart"/>
      <w:r w:rsidR="00642A76" w:rsidRPr="00A556A1">
        <w:rPr>
          <w:rFonts w:ascii="Times New Roman" w:hAnsi="Times New Roman" w:cs="Times New Roman"/>
          <w:sz w:val="18"/>
          <w:szCs w:val="18"/>
          <w:lang w:val="en-US"/>
        </w:rPr>
        <w:t>Urena</w:t>
      </w:r>
      <w:proofErr w:type="spellEnd"/>
      <w:r w:rsidR="00642A76" w:rsidRPr="00A556A1">
        <w:rPr>
          <w:rFonts w:ascii="Times New Roman" w:hAnsi="Times New Roman" w:cs="Times New Roman"/>
          <w:sz w:val="18"/>
          <w:szCs w:val="18"/>
          <w:lang w:val="en-US"/>
        </w:rPr>
        <w:t xml:space="preserve"> et al. (2009),  </w:t>
      </w:r>
      <w:proofErr w:type="spellStart"/>
      <w:r w:rsidR="00642A76" w:rsidRPr="00A556A1">
        <w:rPr>
          <w:rFonts w:ascii="Times New Roman" w:hAnsi="Times New Roman" w:cs="Times New Roman"/>
          <w:sz w:val="18"/>
          <w:szCs w:val="18"/>
          <w:lang w:val="en-US"/>
        </w:rPr>
        <w:t>Monzon</w:t>
      </w:r>
      <w:proofErr w:type="spellEnd"/>
      <w:r w:rsidR="00642A76" w:rsidRPr="00A556A1">
        <w:rPr>
          <w:rFonts w:ascii="Times New Roman" w:hAnsi="Times New Roman" w:cs="Times New Roman"/>
          <w:sz w:val="18"/>
          <w:szCs w:val="18"/>
          <w:lang w:val="en-US"/>
        </w:rPr>
        <w:t xml:space="preserve"> et al. (2013), </w:t>
      </w:r>
      <w:proofErr w:type="spellStart"/>
      <w:r w:rsidR="00642A76" w:rsidRPr="00A556A1">
        <w:rPr>
          <w:rFonts w:ascii="Times New Roman" w:hAnsi="Times New Roman" w:cs="Times New Roman"/>
          <w:sz w:val="18"/>
          <w:szCs w:val="18"/>
          <w:lang w:val="en-US"/>
        </w:rPr>
        <w:t>Loukaitous</w:t>
      </w:r>
      <w:proofErr w:type="spellEnd"/>
      <w:r w:rsidR="00642A76" w:rsidRPr="00A556A1">
        <w:rPr>
          <w:rFonts w:ascii="Times New Roman" w:hAnsi="Times New Roman" w:cs="Times New Roman"/>
          <w:sz w:val="18"/>
          <w:szCs w:val="18"/>
          <w:lang w:val="en-US"/>
        </w:rPr>
        <w:t xml:space="preserve">-Sideris et al. (2013),  and </w:t>
      </w:r>
      <w:proofErr w:type="spellStart"/>
      <w:r w:rsidR="00642A76" w:rsidRPr="00A556A1">
        <w:rPr>
          <w:rFonts w:ascii="Times New Roman" w:hAnsi="Times New Roman" w:cs="Times New Roman"/>
          <w:sz w:val="18"/>
          <w:szCs w:val="18"/>
          <w:lang w:val="en-US"/>
        </w:rPr>
        <w:t>Moyano</w:t>
      </w:r>
      <w:proofErr w:type="spellEnd"/>
      <w:r w:rsidR="00642A76" w:rsidRPr="00A556A1">
        <w:rPr>
          <w:rFonts w:ascii="Times New Roman" w:hAnsi="Times New Roman" w:cs="Times New Roman"/>
          <w:sz w:val="18"/>
          <w:szCs w:val="18"/>
          <w:lang w:val="en-US"/>
        </w:rPr>
        <w:t xml:space="preserve"> and </w:t>
      </w:r>
      <w:proofErr w:type="spellStart"/>
      <w:r w:rsidR="00642A76" w:rsidRPr="00A556A1">
        <w:rPr>
          <w:rFonts w:ascii="Times New Roman" w:hAnsi="Times New Roman" w:cs="Times New Roman"/>
          <w:sz w:val="18"/>
          <w:szCs w:val="18"/>
          <w:lang w:val="en-US"/>
        </w:rPr>
        <w:t>Dobruszkes</w:t>
      </w:r>
      <w:proofErr w:type="spellEnd"/>
      <w:r w:rsidR="00642A76" w:rsidRPr="00A556A1">
        <w:rPr>
          <w:rFonts w:ascii="Times New Roman" w:hAnsi="Times New Roman" w:cs="Times New Roman"/>
          <w:sz w:val="18"/>
          <w:szCs w:val="18"/>
          <w:lang w:val="en-US"/>
        </w:rPr>
        <w:t xml:space="preserve"> (2017).</w:t>
      </w:r>
      <w:r w:rsidR="00642A76" w:rsidRPr="000F780B">
        <w:rPr>
          <w:rFonts w:ascii="Times New Roman" w:hAnsi="Times New Roman" w:cs="Times New Roman"/>
          <w:sz w:val="24"/>
          <w:szCs w:val="24"/>
          <w:lang w:val="en-US"/>
        </w:rPr>
        <w:t xml:space="preserve"> </w:t>
      </w:r>
    </w:p>
    <w:p w14:paraId="46ECA3C9" w14:textId="438753DF" w:rsidR="00A464D2"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3</w:t>
      </w:r>
      <w:r w:rsidR="00A464D2" w:rsidRPr="00A556A1">
        <w:rPr>
          <w:rFonts w:ascii="Times New Roman" w:hAnsi="Times New Roman" w:cs="Times New Roman"/>
          <w:b/>
          <w:sz w:val="20"/>
          <w:szCs w:val="20"/>
        </w:rPr>
        <w:t>. Methodology</w:t>
      </w:r>
    </w:p>
    <w:p w14:paraId="7F5441B0" w14:textId="0979C975" w:rsidR="002B76F4"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3</w:t>
      </w:r>
      <w:r w:rsidR="002B76F4" w:rsidRPr="00A556A1">
        <w:rPr>
          <w:rFonts w:ascii="Times New Roman" w:hAnsi="Times New Roman" w:cs="Times New Roman"/>
          <w:b/>
          <w:sz w:val="20"/>
          <w:szCs w:val="20"/>
        </w:rPr>
        <w:t xml:space="preserve">.1 </w:t>
      </w:r>
      <w:r w:rsidR="004D4211" w:rsidRPr="00A556A1">
        <w:rPr>
          <w:rFonts w:ascii="Times New Roman" w:hAnsi="Times New Roman" w:cs="Times New Roman"/>
          <w:b/>
          <w:sz w:val="20"/>
          <w:szCs w:val="20"/>
        </w:rPr>
        <w:t>Network representation and data</w:t>
      </w:r>
    </w:p>
    <w:p w14:paraId="7CDDFE95" w14:textId="74770751" w:rsidR="00031D9F" w:rsidRPr="00A556A1" w:rsidRDefault="00B32A3D" w:rsidP="00A556A1">
      <w:pPr>
        <w:spacing w:line="240" w:lineRule="auto"/>
        <w:jc w:val="both"/>
        <w:rPr>
          <w:rFonts w:ascii="Times New Roman" w:hAnsi="Times New Roman" w:cs="Times New Roman"/>
          <w:sz w:val="18"/>
          <w:szCs w:val="18"/>
        </w:rPr>
      </w:pPr>
      <w:r w:rsidRPr="00A556A1">
        <w:rPr>
          <w:rFonts w:ascii="Times New Roman" w:hAnsi="Times New Roman" w:cs="Times New Roman"/>
          <w:sz w:val="18"/>
          <w:szCs w:val="18"/>
        </w:rPr>
        <w:lastRenderedPageBreak/>
        <w:t>The topology of a</w:t>
      </w:r>
      <w:r w:rsidR="00025EBD" w:rsidRPr="00A556A1">
        <w:rPr>
          <w:rFonts w:ascii="Times New Roman" w:hAnsi="Times New Roman" w:cs="Times New Roman"/>
          <w:sz w:val="18"/>
          <w:szCs w:val="18"/>
        </w:rPr>
        <w:t xml:space="preserve"> transportation </w:t>
      </w:r>
      <w:r w:rsidRPr="00A556A1">
        <w:rPr>
          <w:rFonts w:ascii="Times New Roman" w:hAnsi="Times New Roman" w:cs="Times New Roman"/>
          <w:sz w:val="18"/>
          <w:szCs w:val="18"/>
        </w:rPr>
        <w:t>network</w:t>
      </w:r>
      <w:r w:rsidR="00025EBD" w:rsidRPr="00A556A1">
        <w:rPr>
          <w:rFonts w:ascii="Times New Roman" w:hAnsi="Times New Roman" w:cs="Times New Roman"/>
          <w:sz w:val="18"/>
          <w:szCs w:val="18"/>
        </w:rPr>
        <w:t xml:space="preserve"> can </w:t>
      </w:r>
      <w:r w:rsidRPr="00A556A1">
        <w:rPr>
          <w:rFonts w:ascii="Times New Roman" w:hAnsi="Times New Roman" w:cs="Times New Roman"/>
          <w:sz w:val="18"/>
          <w:szCs w:val="18"/>
        </w:rPr>
        <w:t>vary by taking different views of “space”, namely the</w:t>
      </w:r>
      <w:r w:rsidR="00025EBD" w:rsidRPr="00A556A1">
        <w:rPr>
          <w:rFonts w:ascii="Times New Roman" w:hAnsi="Times New Roman" w:cs="Times New Roman"/>
          <w:sz w:val="18"/>
          <w:szCs w:val="18"/>
        </w:rPr>
        <w:t xml:space="preserve"> space of stations, </w:t>
      </w:r>
      <w:r w:rsidRPr="00A556A1">
        <w:rPr>
          <w:rFonts w:ascii="Times New Roman" w:hAnsi="Times New Roman" w:cs="Times New Roman"/>
          <w:sz w:val="18"/>
          <w:szCs w:val="18"/>
        </w:rPr>
        <w:t>space of</w:t>
      </w:r>
      <w:r w:rsidR="00025EBD" w:rsidRPr="00A556A1">
        <w:rPr>
          <w:rFonts w:ascii="Times New Roman" w:hAnsi="Times New Roman" w:cs="Times New Roman"/>
          <w:sz w:val="18"/>
          <w:szCs w:val="18"/>
        </w:rPr>
        <w:t xml:space="preserve"> stops, or space of changes (</w:t>
      </w:r>
      <w:r w:rsidR="0073403D" w:rsidRPr="00A556A1">
        <w:rPr>
          <w:rFonts w:ascii="Times New Roman" w:hAnsi="Times New Roman" w:cs="Times New Roman"/>
          <w:noProof/>
          <w:sz w:val="18"/>
          <w:szCs w:val="18"/>
          <w:lang w:val="en-HK"/>
        </w:rPr>
        <w:t>Kurant and Thiran</w:t>
      </w:r>
      <w:r w:rsidR="00025EBD" w:rsidRPr="00A556A1">
        <w:rPr>
          <w:rFonts w:ascii="Times New Roman" w:hAnsi="Times New Roman" w:cs="Times New Roman"/>
          <w:noProof/>
          <w:sz w:val="18"/>
          <w:szCs w:val="18"/>
          <w:lang w:val="en-HK"/>
        </w:rPr>
        <w:t xml:space="preserve">, </w:t>
      </w:r>
      <w:r w:rsidR="0073403D" w:rsidRPr="00A556A1">
        <w:rPr>
          <w:rFonts w:ascii="Times New Roman" w:hAnsi="Times New Roman" w:cs="Times New Roman"/>
          <w:noProof/>
          <w:sz w:val="18"/>
          <w:szCs w:val="18"/>
          <w:lang w:val="en-HK"/>
        </w:rPr>
        <w:t>2006)</w:t>
      </w:r>
      <w:r w:rsidR="00025EBD" w:rsidRPr="00A556A1">
        <w:rPr>
          <w:rFonts w:ascii="Times New Roman" w:hAnsi="Times New Roman" w:cs="Times New Roman"/>
          <w:noProof/>
          <w:sz w:val="18"/>
          <w:szCs w:val="18"/>
          <w:lang w:val="en-HK"/>
        </w:rPr>
        <w:t>.</w:t>
      </w:r>
      <w:r w:rsidR="007505FE" w:rsidRPr="00A556A1">
        <w:rPr>
          <w:rFonts w:ascii="Times New Roman" w:hAnsi="Times New Roman" w:cs="Times New Roman"/>
          <w:color w:val="00B050"/>
          <w:sz w:val="18"/>
          <w:szCs w:val="18"/>
        </w:rPr>
        <w:t xml:space="preserve"> </w:t>
      </w:r>
      <w:r w:rsidR="008C0086" w:rsidRPr="00A556A1">
        <w:rPr>
          <w:rFonts w:ascii="Times New Roman" w:hAnsi="Times New Roman" w:cs="Times New Roman"/>
          <w:sz w:val="18"/>
          <w:szCs w:val="18"/>
        </w:rPr>
        <w:t>T</w:t>
      </w:r>
      <w:r w:rsidR="00E97516" w:rsidRPr="00A556A1">
        <w:rPr>
          <w:rFonts w:ascii="Times New Roman" w:hAnsi="Times New Roman" w:cs="Times New Roman"/>
          <w:sz w:val="18"/>
          <w:szCs w:val="18"/>
        </w:rPr>
        <w:t xml:space="preserve">hese </w:t>
      </w:r>
      <w:r w:rsidR="008C0086" w:rsidRPr="00A556A1">
        <w:rPr>
          <w:rFonts w:ascii="Times New Roman" w:hAnsi="Times New Roman" w:cs="Times New Roman"/>
          <w:sz w:val="18"/>
          <w:szCs w:val="18"/>
        </w:rPr>
        <w:t xml:space="preserve">three </w:t>
      </w:r>
      <w:r w:rsidRPr="00A556A1">
        <w:rPr>
          <w:rFonts w:ascii="Times New Roman" w:hAnsi="Times New Roman" w:cs="Times New Roman"/>
          <w:sz w:val="18"/>
          <w:szCs w:val="18"/>
        </w:rPr>
        <w:t>views of space</w:t>
      </w:r>
      <w:r w:rsidR="00E97516" w:rsidRPr="00A556A1">
        <w:rPr>
          <w:rFonts w:ascii="Times New Roman" w:hAnsi="Times New Roman" w:cs="Times New Roman"/>
          <w:sz w:val="18"/>
          <w:szCs w:val="18"/>
        </w:rPr>
        <w:t xml:space="preserve"> </w:t>
      </w:r>
      <w:r w:rsidRPr="00A556A1">
        <w:rPr>
          <w:rFonts w:ascii="Times New Roman" w:hAnsi="Times New Roman" w:cs="Times New Roman"/>
          <w:sz w:val="18"/>
          <w:szCs w:val="18"/>
        </w:rPr>
        <w:t xml:space="preserve">affect </w:t>
      </w:r>
      <w:r w:rsidR="00025EBD" w:rsidRPr="00A556A1">
        <w:rPr>
          <w:rFonts w:ascii="Times New Roman" w:hAnsi="Times New Roman" w:cs="Times New Roman"/>
          <w:sz w:val="18"/>
          <w:szCs w:val="18"/>
        </w:rPr>
        <w:t>how two nodes (</w:t>
      </w:r>
      <w:r w:rsidR="00FB7989" w:rsidRPr="00A556A1">
        <w:rPr>
          <w:rFonts w:ascii="Times New Roman" w:hAnsi="Times New Roman" w:cs="Times New Roman"/>
          <w:sz w:val="18"/>
          <w:szCs w:val="18"/>
        </w:rPr>
        <w:t xml:space="preserve">cities </w:t>
      </w:r>
      <w:r w:rsidR="00025EBD" w:rsidRPr="00A556A1">
        <w:rPr>
          <w:rFonts w:ascii="Times New Roman" w:hAnsi="Times New Roman" w:cs="Times New Roman"/>
          <w:sz w:val="18"/>
          <w:szCs w:val="18"/>
        </w:rPr>
        <w:t>or stations) are defined as connected</w:t>
      </w:r>
      <w:r w:rsidR="00143E32" w:rsidRPr="00A556A1">
        <w:rPr>
          <w:rFonts w:ascii="Times New Roman" w:hAnsi="Times New Roman" w:cs="Times New Roman"/>
          <w:sz w:val="18"/>
          <w:szCs w:val="18"/>
        </w:rPr>
        <w:t xml:space="preserve"> and hence the construction of edges</w:t>
      </w:r>
      <w:r w:rsidR="00025EBD" w:rsidRPr="00A556A1">
        <w:rPr>
          <w:rFonts w:ascii="Times New Roman" w:hAnsi="Times New Roman" w:cs="Times New Roman"/>
          <w:sz w:val="18"/>
          <w:szCs w:val="18"/>
        </w:rPr>
        <w:t xml:space="preserve">. </w:t>
      </w:r>
      <w:r w:rsidR="001C348C" w:rsidRPr="00A556A1">
        <w:rPr>
          <w:rFonts w:ascii="Times New Roman" w:hAnsi="Times New Roman" w:cs="Times New Roman"/>
          <w:sz w:val="18"/>
          <w:szCs w:val="18"/>
        </w:rPr>
        <w:t xml:space="preserve">The space of stations reflects the physical infrastructure, i.e. railway tracks. </w:t>
      </w:r>
      <w:r w:rsidRPr="00A556A1">
        <w:rPr>
          <w:rFonts w:ascii="Times New Roman" w:hAnsi="Times New Roman" w:cs="Times New Roman"/>
          <w:sz w:val="18"/>
          <w:szCs w:val="18"/>
        </w:rPr>
        <w:t>In a</w:t>
      </w:r>
      <w:r w:rsidR="00725AC1" w:rsidRPr="00A556A1">
        <w:rPr>
          <w:rFonts w:ascii="Times New Roman" w:hAnsi="Times New Roman" w:cs="Times New Roman"/>
          <w:sz w:val="18"/>
          <w:szCs w:val="18"/>
        </w:rPr>
        <w:t xml:space="preserve"> space</w:t>
      </w:r>
      <w:r w:rsidRPr="00A556A1">
        <w:rPr>
          <w:rFonts w:ascii="Times New Roman" w:hAnsi="Times New Roman" w:cs="Times New Roman"/>
          <w:sz w:val="18"/>
          <w:szCs w:val="18"/>
        </w:rPr>
        <w:t xml:space="preserve"> </w:t>
      </w:r>
      <w:r w:rsidR="00725AC1" w:rsidRPr="00A556A1">
        <w:rPr>
          <w:rFonts w:ascii="Times New Roman" w:hAnsi="Times New Roman" w:cs="Times New Roman"/>
          <w:sz w:val="18"/>
          <w:szCs w:val="18"/>
        </w:rPr>
        <w:t>of</w:t>
      </w:r>
      <w:r w:rsidRPr="00A556A1">
        <w:rPr>
          <w:rFonts w:ascii="Times New Roman" w:hAnsi="Times New Roman" w:cs="Times New Roman"/>
          <w:sz w:val="18"/>
          <w:szCs w:val="18"/>
        </w:rPr>
        <w:t xml:space="preserve"> </w:t>
      </w:r>
      <w:r w:rsidR="00A83524" w:rsidRPr="00A556A1">
        <w:rPr>
          <w:rFonts w:ascii="Times New Roman" w:hAnsi="Times New Roman" w:cs="Times New Roman"/>
          <w:sz w:val="18"/>
          <w:szCs w:val="18"/>
        </w:rPr>
        <w:t>stations</w:t>
      </w:r>
      <w:r w:rsidR="00725AC1" w:rsidRPr="00A556A1">
        <w:rPr>
          <w:rFonts w:ascii="Times New Roman" w:hAnsi="Times New Roman" w:cs="Times New Roman"/>
          <w:sz w:val="18"/>
          <w:szCs w:val="18"/>
        </w:rPr>
        <w:t xml:space="preserve">, </w:t>
      </w:r>
      <w:r w:rsidRPr="00A556A1">
        <w:rPr>
          <w:rFonts w:ascii="Times New Roman" w:hAnsi="Times New Roman" w:cs="Times New Roman"/>
          <w:sz w:val="18"/>
          <w:szCs w:val="18"/>
        </w:rPr>
        <w:t xml:space="preserve">two stations </w:t>
      </w:r>
      <w:r w:rsidR="00A83524" w:rsidRPr="00A556A1">
        <w:rPr>
          <w:rFonts w:ascii="Times New Roman" w:hAnsi="Times New Roman" w:cs="Times New Roman"/>
          <w:sz w:val="18"/>
          <w:szCs w:val="18"/>
        </w:rPr>
        <w:t xml:space="preserve">are considered as connected </w:t>
      </w:r>
      <w:r w:rsidR="001C348C" w:rsidRPr="00A556A1">
        <w:rPr>
          <w:rFonts w:ascii="Times New Roman" w:hAnsi="Times New Roman" w:cs="Times New Roman"/>
          <w:sz w:val="18"/>
          <w:szCs w:val="18"/>
        </w:rPr>
        <w:t xml:space="preserve">only </w:t>
      </w:r>
      <w:r w:rsidR="00A83524" w:rsidRPr="00A556A1">
        <w:rPr>
          <w:rFonts w:ascii="Times New Roman" w:hAnsi="Times New Roman" w:cs="Times New Roman"/>
          <w:sz w:val="18"/>
          <w:szCs w:val="18"/>
        </w:rPr>
        <w:t xml:space="preserve">if </w:t>
      </w:r>
      <w:r w:rsidR="001C348C" w:rsidRPr="00A556A1">
        <w:rPr>
          <w:rFonts w:ascii="Times New Roman" w:hAnsi="Times New Roman" w:cs="Times New Roman"/>
          <w:sz w:val="18"/>
          <w:szCs w:val="18"/>
        </w:rPr>
        <w:t xml:space="preserve">they are directly linked by </w:t>
      </w:r>
      <w:r w:rsidR="00A416B9" w:rsidRPr="00A556A1">
        <w:rPr>
          <w:rFonts w:ascii="Times New Roman" w:hAnsi="Times New Roman" w:cs="Times New Roman"/>
          <w:sz w:val="18"/>
          <w:szCs w:val="18"/>
        </w:rPr>
        <w:t>at least one</w:t>
      </w:r>
      <w:r w:rsidR="00A83524" w:rsidRPr="00A556A1">
        <w:rPr>
          <w:rFonts w:ascii="Times New Roman" w:hAnsi="Times New Roman" w:cs="Times New Roman"/>
          <w:sz w:val="18"/>
          <w:szCs w:val="18"/>
        </w:rPr>
        <w:t xml:space="preserve"> </w:t>
      </w:r>
      <w:r w:rsidR="001C348C" w:rsidRPr="00A556A1">
        <w:rPr>
          <w:rFonts w:ascii="Times New Roman" w:hAnsi="Times New Roman" w:cs="Times New Roman"/>
          <w:sz w:val="18"/>
          <w:szCs w:val="18"/>
        </w:rPr>
        <w:t xml:space="preserve">railway </w:t>
      </w:r>
      <w:r w:rsidR="00A83524" w:rsidRPr="00A556A1">
        <w:rPr>
          <w:rFonts w:ascii="Times New Roman" w:hAnsi="Times New Roman" w:cs="Times New Roman"/>
          <w:sz w:val="18"/>
          <w:szCs w:val="18"/>
        </w:rPr>
        <w:t xml:space="preserve">track </w:t>
      </w:r>
      <w:r w:rsidR="001C348C" w:rsidRPr="00A556A1">
        <w:rPr>
          <w:rFonts w:ascii="Times New Roman" w:hAnsi="Times New Roman" w:cs="Times New Roman"/>
          <w:sz w:val="18"/>
          <w:szCs w:val="18"/>
        </w:rPr>
        <w:t xml:space="preserve">without going through any other station in between. </w:t>
      </w:r>
      <w:r w:rsidR="00A416B9" w:rsidRPr="00A556A1">
        <w:rPr>
          <w:rFonts w:ascii="Times New Roman" w:hAnsi="Times New Roman" w:cs="Times New Roman"/>
          <w:sz w:val="18"/>
          <w:szCs w:val="18"/>
        </w:rPr>
        <w:t xml:space="preserve"> </w:t>
      </w:r>
      <w:r w:rsidR="00143E32" w:rsidRPr="00A556A1">
        <w:rPr>
          <w:rFonts w:ascii="Times New Roman" w:hAnsi="Times New Roman" w:cs="Times New Roman"/>
          <w:sz w:val="18"/>
          <w:szCs w:val="18"/>
        </w:rPr>
        <w:t xml:space="preserve">Both space of stops and space of changes are based on the schedule of train services. In a </w:t>
      </w:r>
      <w:r w:rsidR="00DD3270" w:rsidRPr="00A556A1">
        <w:rPr>
          <w:rFonts w:ascii="Times New Roman" w:hAnsi="Times New Roman" w:cs="Times New Roman"/>
          <w:sz w:val="18"/>
          <w:szCs w:val="18"/>
        </w:rPr>
        <w:t>s</w:t>
      </w:r>
      <w:r w:rsidR="00246302" w:rsidRPr="00A556A1">
        <w:rPr>
          <w:rFonts w:ascii="Times New Roman" w:hAnsi="Times New Roman" w:cs="Times New Roman"/>
          <w:sz w:val="18"/>
          <w:szCs w:val="18"/>
        </w:rPr>
        <w:t>pace</w:t>
      </w:r>
      <w:r w:rsidR="00143E32" w:rsidRPr="00A556A1">
        <w:rPr>
          <w:rFonts w:ascii="Times New Roman" w:hAnsi="Times New Roman" w:cs="Times New Roman"/>
          <w:sz w:val="18"/>
          <w:szCs w:val="18"/>
        </w:rPr>
        <w:t xml:space="preserve"> </w:t>
      </w:r>
      <w:r w:rsidR="00246302" w:rsidRPr="00A556A1">
        <w:rPr>
          <w:rFonts w:ascii="Times New Roman" w:hAnsi="Times New Roman" w:cs="Times New Roman"/>
          <w:sz w:val="18"/>
          <w:szCs w:val="18"/>
        </w:rPr>
        <w:t>of</w:t>
      </w:r>
      <w:r w:rsidR="00143E32" w:rsidRPr="00A556A1">
        <w:rPr>
          <w:rFonts w:ascii="Times New Roman" w:hAnsi="Times New Roman" w:cs="Times New Roman"/>
          <w:sz w:val="18"/>
          <w:szCs w:val="18"/>
        </w:rPr>
        <w:t xml:space="preserve"> </w:t>
      </w:r>
      <w:r w:rsidR="00246302" w:rsidRPr="00A556A1">
        <w:rPr>
          <w:rFonts w:ascii="Times New Roman" w:hAnsi="Times New Roman" w:cs="Times New Roman"/>
          <w:sz w:val="18"/>
          <w:szCs w:val="18"/>
        </w:rPr>
        <w:t>stops</w:t>
      </w:r>
      <w:r w:rsidR="00143E32" w:rsidRPr="00A556A1">
        <w:rPr>
          <w:rFonts w:ascii="Times New Roman" w:hAnsi="Times New Roman" w:cs="Times New Roman"/>
          <w:sz w:val="18"/>
          <w:szCs w:val="18"/>
        </w:rPr>
        <w:t>,</w:t>
      </w:r>
      <w:r w:rsidR="00246302" w:rsidRPr="00A556A1">
        <w:rPr>
          <w:rFonts w:ascii="Times New Roman" w:hAnsi="Times New Roman" w:cs="Times New Roman"/>
          <w:sz w:val="18"/>
          <w:szCs w:val="18"/>
        </w:rPr>
        <w:t xml:space="preserve"> </w:t>
      </w:r>
      <w:r w:rsidR="002B22A9" w:rsidRPr="00A556A1">
        <w:rPr>
          <w:rFonts w:ascii="Times New Roman" w:hAnsi="Times New Roman" w:cs="Times New Roman"/>
          <w:sz w:val="18"/>
          <w:szCs w:val="18"/>
        </w:rPr>
        <w:t xml:space="preserve">two stations are connected </w:t>
      </w:r>
      <w:r w:rsidR="00143E32" w:rsidRPr="00A556A1">
        <w:rPr>
          <w:rFonts w:ascii="Times New Roman" w:hAnsi="Times New Roman" w:cs="Times New Roman"/>
          <w:sz w:val="18"/>
          <w:szCs w:val="18"/>
        </w:rPr>
        <w:t>if</w:t>
      </w:r>
      <w:r w:rsidR="00DD3270" w:rsidRPr="00A556A1">
        <w:rPr>
          <w:rFonts w:ascii="Times New Roman" w:hAnsi="Times New Roman" w:cs="Times New Roman"/>
          <w:sz w:val="18"/>
          <w:szCs w:val="18"/>
        </w:rPr>
        <w:t xml:space="preserve"> </w:t>
      </w:r>
      <w:r w:rsidR="00374996" w:rsidRPr="00A556A1">
        <w:rPr>
          <w:rFonts w:ascii="Times New Roman" w:hAnsi="Times New Roman" w:cs="Times New Roman"/>
          <w:sz w:val="18"/>
          <w:szCs w:val="18"/>
        </w:rPr>
        <w:t xml:space="preserve">there exists at least one direct train making two </w:t>
      </w:r>
      <w:r w:rsidR="002B22A9" w:rsidRPr="00A556A1">
        <w:rPr>
          <w:rFonts w:ascii="Times New Roman" w:hAnsi="Times New Roman" w:cs="Times New Roman"/>
          <w:sz w:val="18"/>
          <w:szCs w:val="18"/>
        </w:rPr>
        <w:t>consecutive stops</w:t>
      </w:r>
      <w:r w:rsidR="00374996" w:rsidRPr="00A556A1">
        <w:rPr>
          <w:rFonts w:ascii="Times New Roman" w:hAnsi="Times New Roman" w:cs="Times New Roman"/>
          <w:sz w:val="18"/>
          <w:szCs w:val="18"/>
        </w:rPr>
        <w:t xml:space="preserve"> at these stations</w:t>
      </w:r>
      <w:r w:rsidR="005725C9" w:rsidRPr="00A556A1">
        <w:rPr>
          <w:rFonts w:ascii="Times New Roman" w:hAnsi="Times New Roman" w:cs="Times New Roman"/>
          <w:sz w:val="18"/>
          <w:szCs w:val="18"/>
        </w:rPr>
        <w:t>.</w:t>
      </w:r>
      <w:r w:rsidR="00B14C89" w:rsidRPr="00A556A1">
        <w:rPr>
          <w:rFonts w:ascii="Times New Roman" w:hAnsi="Times New Roman" w:cs="Times New Roman"/>
          <w:sz w:val="18"/>
          <w:szCs w:val="18"/>
        </w:rPr>
        <w:t xml:space="preserve"> </w:t>
      </w:r>
      <w:r w:rsidR="005A0E38" w:rsidRPr="00A556A1">
        <w:rPr>
          <w:rFonts w:ascii="Times New Roman" w:hAnsi="Times New Roman" w:cs="Times New Roman"/>
          <w:sz w:val="18"/>
          <w:szCs w:val="18"/>
        </w:rPr>
        <w:t>In</w:t>
      </w:r>
      <w:r w:rsidR="00143E32" w:rsidRPr="00A556A1">
        <w:rPr>
          <w:rFonts w:ascii="Times New Roman" w:hAnsi="Times New Roman" w:cs="Times New Roman"/>
          <w:sz w:val="18"/>
          <w:szCs w:val="18"/>
        </w:rPr>
        <w:t xml:space="preserve"> a</w:t>
      </w:r>
      <w:r w:rsidR="005A0E38" w:rsidRPr="00A556A1">
        <w:rPr>
          <w:rFonts w:ascii="Times New Roman" w:hAnsi="Times New Roman" w:cs="Times New Roman"/>
          <w:sz w:val="18"/>
          <w:szCs w:val="18"/>
        </w:rPr>
        <w:t xml:space="preserve"> space</w:t>
      </w:r>
      <w:r w:rsidR="00143E32" w:rsidRPr="00A556A1">
        <w:rPr>
          <w:rFonts w:ascii="Times New Roman" w:hAnsi="Times New Roman" w:cs="Times New Roman"/>
          <w:sz w:val="18"/>
          <w:szCs w:val="18"/>
        </w:rPr>
        <w:t xml:space="preserve"> </w:t>
      </w:r>
      <w:r w:rsidR="005A0E38" w:rsidRPr="00A556A1">
        <w:rPr>
          <w:rFonts w:ascii="Times New Roman" w:hAnsi="Times New Roman" w:cs="Times New Roman"/>
          <w:sz w:val="18"/>
          <w:szCs w:val="18"/>
        </w:rPr>
        <w:t>of</w:t>
      </w:r>
      <w:r w:rsidR="00143E32" w:rsidRPr="00A556A1">
        <w:rPr>
          <w:rFonts w:ascii="Times New Roman" w:hAnsi="Times New Roman" w:cs="Times New Roman"/>
          <w:sz w:val="18"/>
          <w:szCs w:val="18"/>
        </w:rPr>
        <w:t xml:space="preserve"> </w:t>
      </w:r>
      <w:r w:rsidR="005A0E38" w:rsidRPr="00A556A1">
        <w:rPr>
          <w:rFonts w:ascii="Times New Roman" w:hAnsi="Times New Roman" w:cs="Times New Roman"/>
          <w:sz w:val="18"/>
          <w:szCs w:val="18"/>
        </w:rPr>
        <w:t xml:space="preserve">changes, two stations are </w:t>
      </w:r>
      <w:r w:rsidR="005E69DB" w:rsidRPr="00A556A1">
        <w:rPr>
          <w:rFonts w:ascii="Times New Roman" w:hAnsi="Times New Roman" w:cs="Times New Roman"/>
          <w:sz w:val="18"/>
          <w:szCs w:val="18"/>
        </w:rPr>
        <w:t xml:space="preserve">connected when there </w:t>
      </w:r>
      <w:r w:rsidR="005F103F" w:rsidRPr="00A556A1">
        <w:rPr>
          <w:rFonts w:ascii="Times New Roman" w:hAnsi="Times New Roman" w:cs="Times New Roman"/>
          <w:sz w:val="18"/>
          <w:szCs w:val="18"/>
        </w:rPr>
        <w:t>exists</w:t>
      </w:r>
      <w:r w:rsidR="005E69DB" w:rsidRPr="00A556A1">
        <w:rPr>
          <w:rFonts w:ascii="Times New Roman" w:hAnsi="Times New Roman" w:cs="Times New Roman"/>
          <w:sz w:val="18"/>
          <w:szCs w:val="18"/>
        </w:rPr>
        <w:t xml:space="preserve"> at least one</w:t>
      </w:r>
      <w:r w:rsidR="000E2792" w:rsidRPr="00A556A1">
        <w:rPr>
          <w:rFonts w:ascii="Times New Roman" w:hAnsi="Times New Roman" w:cs="Times New Roman"/>
          <w:sz w:val="18"/>
          <w:szCs w:val="18"/>
        </w:rPr>
        <w:t xml:space="preserve"> direct</w:t>
      </w:r>
      <w:r w:rsidR="005E69DB" w:rsidRPr="00A556A1">
        <w:rPr>
          <w:rFonts w:ascii="Times New Roman" w:hAnsi="Times New Roman" w:cs="Times New Roman"/>
          <w:sz w:val="18"/>
          <w:szCs w:val="18"/>
        </w:rPr>
        <w:t xml:space="preserve"> train that stops at both stations</w:t>
      </w:r>
      <w:r w:rsidR="00573A2A" w:rsidRPr="00A556A1">
        <w:rPr>
          <w:rFonts w:ascii="Times New Roman" w:hAnsi="Times New Roman" w:cs="Times New Roman"/>
          <w:sz w:val="18"/>
          <w:szCs w:val="18"/>
        </w:rPr>
        <w:t xml:space="preserve"> </w:t>
      </w:r>
      <w:r w:rsidR="00143E32" w:rsidRPr="00A556A1">
        <w:rPr>
          <w:rFonts w:ascii="Times New Roman" w:hAnsi="Times New Roman" w:cs="Times New Roman"/>
          <w:sz w:val="18"/>
          <w:szCs w:val="18"/>
        </w:rPr>
        <w:t>regardless the number of stops between these two stations</w:t>
      </w:r>
      <w:r w:rsidR="00573A2A" w:rsidRPr="00A556A1">
        <w:rPr>
          <w:rFonts w:ascii="Times New Roman" w:hAnsi="Times New Roman" w:cs="Times New Roman"/>
          <w:sz w:val="18"/>
          <w:szCs w:val="18"/>
        </w:rPr>
        <w:t xml:space="preserve">. </w:t>
      </w:r>
      <w:r w:rsidR="00452F1D" w:rsidRPr="00A556A1">
        <w:rPr>
          <w:rFonts w:ascii="Times New Roman" w:hAnsi="Times New Roman" w:cs="Times New Roman"/>
          <w:sz w:val="18"/>
          <w:szCs w:val="18"/>
        </w:rPr>
        <w:t xml:space="preserve">In other words, two nodes are connected as long as they can be directly reached without changing trains. </w:t>
      </w:r>
      <w:r w:rsidR="005E69DB" w:rsidRPr="00A556A1">
        <w:rPr>
          <w:rFonts w:ascii="Times New Roman" w:hAnsi="Times New Roman" w:cs="Times New Roman"/>
          <w:sz w:val="18"/>
          <w:szCs w:val="18"/>
        </w:rPr>
        <w:t xml:space="preserve">In </w:t>
      </w:r>
      <w:r w:rsidR="00C97784" w:rsidRPr="00A556A1">
        <w:rPr>
          <w:rFonts w:ascii="Times New Roman" w:hAnsi="Times New Roman" w:cs="Times New Roman"/>
          <w:sz w:val="18"/>
          <w:szCs w:val="18"/>
        </w:rPr>
        <w:t>this way</w:t>
      </w:r>
      <w:r w:rsidR="005E69DB" w:rsidRPr="00A556A1">
        <w:rPr>
          <w:rFonts w:ascii="Times New Roman" w:hAnsi="Times New Roman" w:cs="Times New Roman"/>
          <w:sz w:val="18"/>
          <w:szCs w:val="18"/>
        </w:rPr>
        <w:t>, all stations</w:t>
      </w:r>
      <w:r w:rsidR="00452F1D" w:rsidRPr="00A556A1">
        <w:rPr>
          <w:rFonts w:ascii="Times New Roman" w:hAnsi="Times New Roman" w:cs="Times New Roman"/>
          <w:sz w:val="18"/>
          <w:szCs w:val="18"/>
        </w:rPr>
        <w:t xml:space="preserve"> served by </w:t>
      </w:r>
      <w:r w:rsidR="00143E32" w:rsidRPr="00A556A1">
        <w:rPr>
          <w:rFonts w:ascii="Times New Roman" w:hAnsi="Times New Roman" w:cs="Times New Roman"/>
          <w:sz w:val="18"/>
          <w:szCs w:val="18"/>
        </w:rPr>
        <w:t>the same train</w:t>
      </w:r>
      <w:r w:rsidR="00452F1D" w:rsidRPr="00A556A1">
        <w:rPr>
          <w:rFonts w:ascii="Times New Roman" w:hAnsi="Times New Roman" w:cs="Times New Roman"/>
          <w:sz w:val="18"/>
          <w:szCs w:val="18"/>
        </w:rPr>
        <w:t xml:space="preserve"> </w:t>
      </w:r>
      <w:r w:rsidR="005E69DB" w:rsidRPr="00A556A1">
        <w:rPr>
          <w:rFonts w:ascii="Times New Roman" w:hAnsi="Times New Roman" w:cs="Times New Roman"/>
          <w:sz w:val="18"/>
          <w:szCs w:val="18"/>
        </w:rPr>
        <w:t xml:space="preserve">are fully connected </w:t>
      </w:r>
      <w:r w:rsidR="00452F1D" w:rsidRPr="00A556A1">
        <w:rPr>
          <w:rFonts w:ascii="Times New Roman" w:hAnsi="Times New Roman" w:cs="Times New Roman"/>
          <w:sz w:val="18"/>
          <w:szCs w:val="18"/>
        </w:rPr>
        <w:t>with each other.</w:t>
      </w:r>
      <w:r w:rsidR="005E69DB" w:rsidRPr="00A556A1">
        <w:rPr>
          <w:rFonts w:ascii="Times New Roman" w:hAnsi="Times New Roman" w:cs="Times New Roman"/>
          <w:sz w:val="18"/>
          <w:szCs w:val="18"/>
        </w:rPr>
        <w:t xml:space="preserve"> </w:t>
      </w:r>
      <w:r w:rsidR="00452F1D" w:rsidRPr="00A556A1">
        <w:rPr>
          <w:rFonts w:ascii="Times New Roman" w:hAnsi="Times New Roman" w:cs="Times New Roman"/>
          <w:sz w:val="18"/>
          <w:szCs w:val="18"/>
        </w:rPr>
        <w:t xml:space="preserve">The space of stations and the space of stops are also called L-space in the literature </w:t>
      </w:r>
      <w:r w:rsidR="00452F1D" w:rsidRPr="00A556A1">
        <w:rPr>
          <w:rFonts w:ascii="Times New Roman" w:hAnsi="Times New Roman" w:cs="Times New Roman" w:hint="eastAsia"/>
          <w:noProof/>
          <w:sz w:val="18"/>
          <w:szCs w:val="18"/>
        </w:rPr>
        <w:t>(</w:t>
      </w:r>
      <w:r w:rsidR="00452F1D" w:rsidRPr="00A556A1">
        <w:rPr>
          <w:rFonts w:ascii="Times New Roman" w:hAnsi="Times New Roman" w:cs="Times New Roman"/>
          <w:noProof/>
          <w:sz w:val="18"/>
          <w:szCs w:val="18"/>
        </w:rPr>
        <w:t xml:space="preserve">e.g. </w:t>
      </w:r>
      <w:r w:rsidR="00452F1D" w:rsidRPr="00A556A1">
        <w:rPr>
          <w:rFonts w:ascii="Times New Roman" w:hAnsi="Times New Roman" w:cs="Times New Roman" w:hint="eastAsia"/>
          <w:noProof/>
          <w:sz w:val="18"/>
          <w:szCs w:val="18"/>
        </w:rPr>
        <w:t>Barthelemy, 2011)</w:t>
      </w:r>
      <w:r w:rsidR="00452F1D" w:rsidRPr="00A556A1">
        <w:rPr>
          <w:rFonts w:ascii="Times New Roman" w:hAnsi="Times New Roman" w:cs="Times New Roman"/>
          <w:noProof/>
          <w:sz w:val="18"/>
          <w:szCs w:val="18"/>
        </w:rPr>
        <w:t xml:space="preserve">, while the space of change is also called P-space. </w:t>
      </w:r>
    </w:p>
    <w:p w14:paraId="76F24202" w14:textId="309890D6" w:rsidR="00F224A0" w:rsidRPr="00A556A1" w:rsidRDefault="00F224A0" w:rsidP="00A556A1">
      <w:pPr>
        <w:spacing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In this paper, we</w:t>
      </w:r>
      <w:r w:rsidR="00C62E52" w:rsidRPr="00A556A1">
        <w:rPr>
          <w:rFonts w:ascii="Times New Roman" w:hAnsi="Times New Roman" w:cs="Times New Roman"/>
          <w:sz w:val="18"/>
          <w:szCs w:val="18"/>
        </w:rPr>
        <w:t xml:space="preserve"> </w:t>
      </w:r>
      <w:r w:rsidR="0075723A" w:rsidRPr="00A556A1">
        <w:rPr>
          <w:rFonts w:ascii="Times New Roman" w:hAnsi="Times New Roman" w:cs="Times New Roman"/>
          <w:sz w:val="18"/>
          <w:szCs w:val="18"/>
        </w:rPr>
        <w:t xml:space="preserve">use </w:t>
      </w:r>
      <w:r w:rsidR="00C62E52" w:rsidRPr="00A556A1">
        <w:rPr>
          <w:rFonts w:ascii="Times New Roman" w:hAnsi="Times New Roman" w:cs="Times New Roman"/>
          <w:sz w:val="18"/>
          <w:szCs w:val="18"/>
        </w:rPr>
        <w:t xml:space="preserve">L-space </w:t>
      </w:r>
      <w:r w:rsidRPr="00A556A1">
        <w:rPr>
          <w:rStyle w:val="FootnoteReference"/>
          <w:rFonts w:ascii="Times New Roman" w:hAnsi="Times New Roman" w:cs="Times New Roman"/>
          <w:color w:val="FF0000"/>
          <w:sz w:val="18"/>
          <w:szCs w:val="18"/>
        </w:rPr>
        <w:footnoteReference w:id="4"/>
      </w:r>
      <w:r w:rsidR="00C62E52" w:rsidRPr="00A556A1">
        <w:rPr>
          <w:rFonts w:ascii="Times New Roman" w:hAnsi="Times New Roman" w:cs="Times New Roman"/>
          <w:sz w:val="18"/>
          <w:szCs w:val="18"/>
        </w:rPr>
        <w:t>to represent HSR infrastructure network</w:t>
      </w:r>
      <w:r w:rsidR="0075723A" w:rsidRPr="00A556A1">
        <w:rPr>
          <w:rFonts w:ascii="Times New Roman" w:hAnsi="Times New Roman" w:cs="Times New Roman"/>
          <w:sz w:val="18"/>
          <w:szCs w:val="18"/>
        </w:rPr>
        <w:t xml:space="preserve"> and P-space to represent HSR service network.</w:t>
      </w:r>
      <w:r w:rsidR="00287F51" w:rsidRPr="00A556A1">
        <w:rPr>
          <w:rStyle w:val="FootnoteReference"/>
          <w:rFonts w:ascii="Times New Roman" w:hAnsi="Times New Roman" w:cs="Times New Roman"/>
          <w:sz w:val="18"/>
          <w:szCs w:val="18"/>
        </w:rPr>
        <w:footnoteReference w:id="5"/>
      </w:r>
      <w:r w:rsidR="00287F51" w:rsidRPr="00A556A1">
        <w:rPr>
          <w:rFonts w:ascii="Times New Roman" w:hAnsi="Times New Roman" w:cs="Times New Roman"/>
          <w:sz w:val="18"/>
          <w:szCs w:val="18"/>
        </w:rPr>
        <w:t xml:space="preserve"> </w:t>
      </w:r>
      <w:r w:rsidR="006F153B" w:rsidRPr="00A556A1">
        <w:rPr>
          <w:rFonts w:ascii="Times New Roman" w:hAnsi="Times New Roman" w:cs="Times New Roman"/>
          <w:sz w:val="18"/>
          <w:szCs w:val="18"/>
        </w:rPr>
        <w:t xml:space="preserve">Fig. 1 </w:t>
      </w:r>
      <w:r w:rsidR="00832239" w:rsidRPr="00A556A1">
        <w:rPr>
          <w:rFonts w:ascii="Times New Roman" w:hAnsi="Times New Roman" w:cs="Times New Roman"/>
          <w:sz w:val="18"/>
          <w:szCs w:val="18"/>
        </w:rPr>
        <w:t>distinguishes</w:t>
      </w:r>
      <w:r w:rsidR="006F153B" w:rsidRPr="00A556A1">
        <w:rPr>
          <w:rFonts w:ascii="Times New Roman" w:hAnsi="Times New Roman" w:cs="Times New Roman"/>
          <w:sz w:val="18"/>
          <w:szCs w:val="18"/>
        </w:rPr>
        <w:t xml:space="preserve"> these two representations of an example HSR network. </w:t>
      </w:r>
      <w:r w:rsidR="0075723A" w:rsidRPr="00A556A1">
        <w:rPr>
          <w:rFonts w:ascii="Times New Roman" w:hAnsi="Times New Roman" w:cs="Times New Roman"/>
          <w:sz w:val="18"/>
          <w:szCs w:val="18"/>
        </w:rPr>
        <w:t xml:space="preserve">The P-space emphasizes the accessibility of two nodes and is more effective for </w:t>
      </w:r>
      <w:r w:rsidR="00C935E7" w:rsidRPr="00A556A1">
        <w:rPr>
          <w:rFonts w:ascii="Times New Roman" w:hAnsi="Times New Roman" w:cs="Times New Roman"/>
          <w:sz w:val="18"/>
          <w:szCs w:val="18"/>
        </w:rPr>
        <w:t xml:space="preserve">reflecting the socio-economic connections of two locations </w:t>
      </w:r>
      <w:r w:rsidR="00B16C35" w:rsidRPr="00A556A1">
        <w:rPr>
          <w:rFonts w:ascii="Times New Roman" w:hAnsi="Times New Roman" w:cs="Times New Roman"/>
          <w:sz w:val="18"/>
          <w:szCs w:val="18"/>
        </w:rPr>
        <w:t>(Lu et al., 2018)</w:t>
      </w:r>
      <w:r w:rsidR="0075723A" w:rsidRPr="00A556A1">
        <w:rPr>
          <w:rFonts w:ascii="Times New Roman" w:hAnsi="Times New Roman" w:cs="Times New Roman"/>
          <w:sz w:val="18"/>
          <w:szCs w:val="18"/>
        </w:rPr>
        <w:t xml:space="preserve">. As a result, it is very popular in analysing service networks and has been proven to be </w:t>
      </w:r>
      <w:r w:rsidR="0075723A" w:rsidRPr="00A556A1">
        <w:rPr>
          <w:rFonts w:ascii="Times New Roman" w:hAnsi="Times New Roman" w:cs="Times New Roman" w:hint="eastAsia"/>
          <w:sz w:val="18"/>
          <w:szCs w:val="18"/>
        </w:rPr>
        <w:t>practical</w:t>
      </w:r>
      <w:r w:rsidR="0075723A" w:rsidRPr="00A556A1">
        <w:rPr>
          <w:rFonts w:ascii="Times New Roman" w:hAnsi="Times New Roman" w:cs="Times New Roman"/>
          <w:sz w:val="18"/>
          <w:szCs w:val="18"/>
        </w:rPr>
        <w:t xml:space="preserve"> in the analysis of public transport networks (</w:t>
      </w:r>
      <w:r w:rsidR="0075723A" w:rsidRPr="00A556A1">
        <w:rPr>
          <w:rFonts w:ascii="Times New Roman" w:hAnsi="Times New Roman" w:cs="Times New Roman" w:hint="eastAsia"/>
          <w:noProof/>
          <w:sz w:val="18"/>
          <w:szCs w:val="18"/>
        </w:rPr>
        <w:t>Chatterjee, 2016</w:t>
      </w:r>
      <w:r w:rsidR="0075723A" w:rsidRPr="00A556A1">
        <w:rPr>
          <w:rFonts w:ascii="Times New Roman" w:hAnsi="Times New Roman" w:cs="Times New Roman"/>
          <w:sz w:val="18"/>
          <w:szCs w:val="18"/>
        </w:rPr>
        <w:t xml:space="preserve">). </w:t>
      </w:r>
      <w:r w:rsidR="000E46D7" w:rsidRPr="00A556A1">
        <w:rPr>
          <w:rFonts w:ascii="Times New Roman" w:hAnsi="Times New Roman" w:cs="Times New Roman"/>
          <w:sz w:val="18"/>
          <w:szCs w:val="18"/>
        </w:rPr>
        <w:t>In both views of “space”, the edges can be weighted to reflect the strength of the links.</w:t>
      </w:r>
      <w:r w:rsidR="0075723A" w:rsidRPr="00A556A1">
        <w:rPr>
          <w:rFonts w:ascii="Times New Roman" w:hAnsi="Times New Roman" w:cs="Times New Roman"/>
          <w:sz w:val="18"/>
          <w:szCs w:val="18"/>
        </w:rPr>
        <w:t xml:space="preserve"> </w:t>
      </w:r>
    </w:p>
    <w:p w14:paraId="6B7C9B27" w14:textId="791A09AE" w:rsidR="00573A54" w:rsidRPr="00A556A1" w:rsidRDefault="00F224A0" w:rsidP="00A556A1">
      <w:pPr>
        <w:spacing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lang w:val="en-US"/>
        </w:rPr>
        <w:t>In the HSR infrastructure network, nodes represent cities, edges are physical railway tracks and the weight is the estimated travel time, i.e., the ratio of distance and planned operating speed. In the HSR service network, nodes represent cities, edges are direct rail services and the weight is a generalized travel time which is the sum of in-vehicle time and average schedule delay. If there are multiple trains between two cities per day with various in-vehicle time, we aggregate them and take the average.</w:t>
      </w:r>
    </w:p>
    <w:p w14:paraId="26591F48" w14:textId="0BB11D94" w:rsidR="00573A54" w:rsidRDefault="00067F12" w:rsidP="00A556A1">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c">
            <w:drawing>
              <wp:inline distT="0" distB="0" distL="0" distR="0" wp14:anchorId="537B3EA8" wp14:editId="178D48B2">
                <wp:extent cx="5486400" cy="1728845"/>
                <wp:effectExtent l="0" t="0" r="0" b="508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9" name="Picture 49"/>
                          <pic:cNvPicPr/>
                        </pic:nvPicPr>
                        <pic:blipFill>
                          <a:blip r:embed="rId8"/>
                          <a:stretch>
                            <a:fillRect/>
                          </a:stretch>
                        </pic:blipFill>
                        <pic:spPr>
                          <a:xfrm>
                            <a:off x="0" y="0"/>
                            <a:ext cx="5486400" cy="1692846"/>
                          </a:xfrm>
                          <a:prstGeom prst="rect">
                            <a:avLst/>
                          </a:prstGeom>
                        </pic:spPr>
                      </pic:pic>
                      <wps:wsp>
                        <wps:cNvPr id="11" name="Text Box 11"/>
                        <wps:cNvSpPr txBox="1"/>
                        <wps:spPr>
                          <a:xfrm>
                            <a:off x="1847850" y="85725"/>
                            <a:ext cx="733425" cy="238125"/>
                          </a:xfrm>
                          <a:prstGeom prst="rect">
                            <a:avLst/>
                          </a:prstGeom>
                          <a:noFill/>
                          <a:ln w="6350">
                            <a:noFill/>
                          </a:ln>
                        </wps:spPr>
                        <wps:txbx>
                          <w:txbxContent>
                            <w:p w14:paraId="09451BF7" w14:textId="60C16AC0" w:rsidR="000F780B" w:rsidRPr="00067F12" w:rsidRDefault="000F780B">
                              <w:pPr>
                                <w:rPr>
                                  <w:rFonts w:ascii="Times New Roman" w:hAnsi="Times New Roman" w:cs="Times New Roman"/>
                                  <w:sz w:val="20"/>
                                  <w:lang w:val="en-HK"/>
                                </w:rPr>
                              </w:pPr>
                              <w:r w:rsidRPr="00067F12">
                                <w:rPr>
                                  <w:rFonts w:ascii="Times New Roman" w:hAnsi="Times New Roman" w:cs="Times New Roman"/>
                                  <w:sz w:val="20"/>
                                  <w:lang w:val="en-HK"/>
                                </w:rPr>
                                <w:t>L-space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11"/>
                        <wps:cNvSpPr txBox="1"/>
                        <wps:spPr>
                          <a:xfrm>
                            <a:off x="3609975" y="47643"/>
                            <a:ext cx="733425" cy="237490"/>
                          </a:xfrm>
                          <a:prstGeom prst="rect">
                            <a:avLst/>
                          </a:prstGeom>
                          <a:noFill/>
                          <a:ln w="6350">
                            <a:noFill/>
                          </a:ln>
                        </wps:spPr>
                        <wps:txbx>
                          <w:txbxContent>
                            <w:p w14:paraId="0A98B307" w14:textId="59CF6D62" w:rsidR="000F780B" w:rsidRDefault="000F780B" w:rsidP="00067F12">
                              <w:pPr>
                                <w:pStyle w:val="NormalWeb"/>
                                <w:spacing w:before="0" w:beforeAutospacing="0" w:after="160" w:afterAutospacing="0" w:line="256" w:lineRule="auto"/>
                              </w:pPr>
                              <w:r>
                                <w:rPr>
                                  <w:rFonts w:eastAsia="等线"/>
                                  <w:sz w:val="20"/>
                                  <w:szCs w:val="20"/>
                                  <w:lang w:val="en-HK"/>
                                </w:rPr>
                                <w:t>P-space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838616" y="1239852"/>
                            <a:ext cx="174929" cy="159578"/>
                          </a:xfrm>
                          <a:prstGeom prst="rect">
                            <a:avLst/>
                          </a:prstGeom>
                          <a:noFill/>
                          <a:ln w="6350">
                            <a:noFill/>
                          </a:ln>
                        </wps:spPr>
                        <wps:txbx>
                          <w:txbxContent>
                            <w:p w14:paraId="6839E300" w14:textId="4AFD6164" w:rsidR="000F780B" w:rsidRPr="00BE4481" w:rsidRDefault="000F780B">
                              <w:pPr>
                                <w:rPr>
                                  <w:sz w:val="16"/>
                                </w:rPr>
                              </w:pPr>
                              <w:r w:rsidRPr="00BE4481">
                                <w:rPr>
                                  <w:sz w:val="16"/>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37B3EA8" id="Canvas 1" o:spid="_x0000_s1026" editas="canvas" style="width:6in;height:136.15pt;mso-position-horizontal-relative:char;mso-position-vertical-relative:line" coordsize="54864,17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284;visibility:visible;mso-wrap-style:square">
                  <v:fill o:detectmouseclick="t"/>
                  <v:path o:connecttype="none"/>
                </v:shape>
                <v:shape id="Picture 49" o:spid="_x0000_s1028" type="#_x0000_t75" style="position:absolute;width:54864;height:16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11" o:spid="_x0000_s1029" type="#_x0000_t202" style="position:absolute;left:18478;top:857;width:7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9451BF7" w14:textId="60C16AC0" w:rsidR="000F780B" w:rsidRPr="00067F12" w:rsidRDefault="000F780B">
                        <w:pPr>
                          <w:rPr>
                            <w:rFonts w:ascii="Times New Roman" w:hAnsi="Times New Roman" w:cs="Times New Roman"/>
                            <w:sz w:val="20"/>
                            <w:lang w:val="en-HK"/>
                          </w:rPr>
                        </w:pPr>
                        <w:r w:rsidRPr="00067F12">
                          <w:rPr>
                            <w:rFonts w:ascii="Times New Roman" w:hAnsi="Times New Roman" w:cs="Times New Roman"/>
                            <w:sz w:val="20"/>
                            <w:lang w:val="en-HK"/>
                          </w:rPr>
                          <w:t>L-space</w:t>
                        </w:r>
                      </w:p>
                    </w:txbxContent>
                  </v:textbox>
                </v:shape>
                <v:shape id="Text Box 11" o:spid="_x0000_s1030" type="#_x0000_t202" style="position:absolute;left:36099;top:476;width:733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0A98B307" w14:textId="59CF6D62" w:rsidR="000F780B" w:rsidRDefault="000F780B" w:rsidP="00067F12">
                        <w:pPr>
                          <w:pStyle w:val="NormalWeb"/>
                          <w:spacing w:before="0" w:beforeAutospacing="0" w:after="160" w:afterAutospacing="0" w:line="256" w:lineRule="auto"/>
                        </w:pPr>
                        <w:r>
                          <w:rPr>
                            <w:rFonts w:eastAsia="等线"/>
                            <w:sz w:val="20"/>
                            <w:szCs w:val="20"/>
                            <w:lang w:val="en-HK"/>
                          </w:rPr>
                          <w:t>P-space</w:t>
                        </w:r>
                      </w:p>
                    </w:txbxContent>
                  </v:textbox>
                </v:shape>
                <v:shape id="Text Box 4" o:spid="_x0000_s1031" type="#_x0000_t202" style="position:absolute;left:28386;top:12398;width:1749;height: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6839E300" w14:textId="4AFD6164" w:rsidR="000F780B" w:rsidRPr="00BE4481" w:rsidRDefault="000F780B">
                        <w:pPr>
                          <w:rPr>
                            <w:sz w:val="16"/>
                          </w:rPr>
                        </w:pPr>
                        <w:r w:rsidRPr="00BE4481">
                          <w:rPr>
                            <w:sz w:val="16"/>
                          </w:rPr>
                          <w:t>D</w:t>
                        </w:r>
                      </w:p>
                    </w:txbxContent>
                  </v:textbox>
                </v:shape>
                <w10:anchorlock/>
              </v:group>
            </w:pict>
          </mc:Fallback>
        </mc:AlternateContent>
      </w:r>
    </w:p>
    <w:p w14:paraId="539AF99A" w14:textId="2FB75A83" w:rsidR="00F224A0" w:rsidRPr="00A556A1" w:rsidRDefault="006F4137" w:rsidP="00A556A1">
      <w:pPr>
        <w:spacing w:line="240" w:lineRule="auto"/>
        <w:ind w:firstLine="720"/>
        <w:jc w:val="center"/>
        <w:rPr>
          <w:rFonts w:ascii="Times New Roman" w:hAnsi="Times New Roman" w:cs="Times New Roman"/>
          <w:sz w:val="18"/>
          <w:szCs w:val="18"/>
        </w:rPr>
      </w:pPr>
      <w:r w:rsidRPr="00A556A1">
        <w:rPr>
          <w:rFonts w:ascii="Times New Roman" w:hAnsi="Times New Roman" w:cs="Times New Roman"/>
          <w:sz w:val="18"/>
          <w:szCs w:val="18"/>
        </w:rPr>
        <w:t xml:space="preserve">Fig. </w:t>
      </w:r>
      <w:r w:rsidR="000A2183" w:rsidRPr="00A556A1">
        <w:rPr>
          <w:rFonts w:ascii="Times New Roman" w:hAnsi="Times New Roman" w:cs="Times New Roman"/>
          <w:sz w:val="18"/>
          <w:szCs w:val="18"/>
        </w:rPr>
        <w:t xml:space="preserve">1 </w:t>
      </w:r>
      <w:r w:rsidR="008B668E" w:rsidRPr="00A556A1">
        <w:rPr>
          <w:rFonts w:ascii="Times New Roman" w:hAnsi="Times New Roman" w:cs="Times New Roman"/>
          <w:sz w:val="18"/>
          <w:szCs w:val="18"/>
        </w:rPr>
        <w:t>R</w:t>
      </w:r>
      <w:r w:rsidR="000A2183" w:rsidRPr="00A556A1">
        <w:rPr>
          <w:rFonts w:ascii="Times New Roman" w:hAnsi="Times New Roman" w:cs="Times New Roman"/>
          <w:sz w:val="18"/>
          <w:szCs w:val="18"/>
        </w:rPr>
        <w:t>epresentations of HSR</w:t>
      </w:r>
      <w:r w:rsidR="008B668E" w:rsidRPr="00A556A1">
        <w:rPr>
          <w:rFonts w:ascii="Times New Roman" w:hAnsi="Times New Roman" w:cs="Times New Roman"/>
          <w:sz w:val="18"/>
          <w:szCs w:val="18"/>
        </w:rPr>
        <w:t xml:space="preserve"> infrastructure</w:t>
      </w:r>
      <w:r w:rsidR="000A2183" w:rsidRPr="00A556A1">
        <w:rPr>
          <w:rFonts w:ascii="Times New Roman" w:hAnsi="Times New Roman" w:cs="Times New Roman"/>
          <w:sz w:val="18"/>
          <w:szCs w:val="18"/>
        </w:rPr>
        <w:t xml:space="preserve"> network</w:t>
      </w:r>
      <w:r w:rsidR="008B668E" w:rsidRPr="00A556A1">
        <w:rPr>
          <w:rFonts w:ascii="Times New Roman" w:hAnsi="Times New Roman" w:cs="Times New Roman"/>
          <w:sz w:val="18"/>
          <w:szCs w:val="18"/>
        </w:rPr>
        <w:t xml:space="preserve"> versus service network</w:t>
      </w:r>
    </w:p>
    <w:p w14:paraId="7914CD24" w14:textId="2A8E7EAD" w:rsidR="00A37608" w:rsidRDefault="00280409" w:rsidP="00A556A1">
      <w:pPr>
        <w:spacing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lang w:val="en-US"/>
        </w:rPr>
        <w:t xml:space="preserve">Our study </w:t>
      </w:r>
      <w:r w:rsidR="00997623" w:rsidRPr="00A556A1">
        <w:rPr>
          <w:rFonts w:ascii="Times New Roman" w:hAnsi="Times New Roman" w:cs="Times New Roman"/>
          <w:sz w:val="18"/>
          <w:szCs w:val="18"/>
          <w:lang w:val="en-US"/>
        </w:rPr>
        <w:t xml:space="preserve">examines </w:t>
      </w:r>
      <w:r w:rsidR="001F5084" w:rsidRPr="00A556A1">
        <w:rPr>
          <w:rFonts w:ascii="Times New Roman" w:hAnsi="Times New Roman" w:cs="Times New Roman"/>
          <w:sz w:val="18"/>
          <w:szCs w:val="18"/>
          <w:lang w:val="en-US"/>
        </w:rPr>
        <w:t xml:space="preserve">Chinese cities’ centralities in the HSR network and inequality in their HSR development </w:t>
      </w:r>
      <w:r w:rsidRPr="00A556A1">
        <w:rPr>
          <w:rFonts w:ascii="Times New Roman" w:hAnsi="Times New Roman" w:cs="Times New Roman"/>
          <w:sz w:val="18"/>
          <w:szCs w:val="18"/>
          <w:lang w:val="en-US"/>
        </w:rPr>
        <w:t>during the period of 2010-2015</w:t>
      </w:r>
      <w:r w:rsidR="00997623" w:rsidRPr="00A556A1">
        <w:rPr>
          <w:rFonts w:ascii="Times New Roman" w:hAnsi="Times New Roman" w:cs="Times New Roman"/>
          <w:sz w:val="18"/>
          <w:szCs w:val="18"/>
          <w:lang w:val="en-US"/>
        </w:rPr>
        <w:t xml:space="preserve">. </w:t>
      </w:r>
      <w:r w:rsidR="00F224A0" w:rsidRPr="00A556A1">
        <w:rPr>
          <w:rFonts w:ascii="Times New Roman" w:eastAsia="Times New Roman" w:hAnsi="Times New Roman" w:cs="Times New Roman"/>
          <w:sz w:val="18"/>
          <w:szCs w:val="18"/>
          <w:shd w:val="clear" w:color="auto" w:fill="FFFFFF"/>
        </w:rPr>
        <w:t>China’s HSR network has experienced remarkable growth since 2008 and the network has reached a total length of 19730 km by 2015, covering 28 out of 31 provincial-level regions in mainland China and forming a grid network consisting of four vertical corridors and four horizontal corridors.</w:t>
      </w:r>
      <w:r w:rsidR="00F224A0" w:rsidRPr="00A556A1">
        <w:rPr>
          <w:rFonts w:ascii="Times New Roman" w:hAnsi="Times New Roman" w:cs="Times New Roman"/>
          <w:sz w:val="18"/>
          <w:szCs w:val="18"/>
          <w:lang w:val="en-US"/>
        </w:rPr>
        <w:t xml:space="preserve"> </w:t>
      </w:r>
      <w:r w:rsidR="00721E4D" w:rsidRPr="00A556A1">
        <w:rPr>
          <w:rFonts w:ascii="Times New Roman" w:hAnsi="Times New Roman" w:cs="Times New Roman"/>
          <w:sz w:val="18"/>
          <w:szCs w:val="18"/>
          <w:lang w:val="en-US"/>
        </w:rPr>
        <w:t>This makes China’s HSR network the largest in the world in terms of both total length and traffic volume.</w:t>
      </w:r>
      <w:r w:rsidR="00E13396" w:rsidRPr="00A556A1">
        <w:rPr>
          <w:rFonts w:ascii="Times New Roman" w:hAnsi="Times New Roman" w:cs="Times New Roman"/>
          <w:sz w:val="18"/>
          <w:szCs w:val="18"/>
          <w:lang w:val="en-US"/>
        </w:rPr>
        <w:t xml:space="preserve"> Fig.2 </w:t>
      </w:r>
      <w:r w:rsidR="00E93D5A" w:rsidRPr="00A556A1">
        <w:rPr>
          <w:rFonts w:ascii="Times New Roman" w:hAnsi="Times New Roman" w:cs="Times New Roman" w:hint="eastAsia"/>
          <w:sz w:val="18"/>
          <w:szCs w:val="18"/>
          <w:lang w:val="en-US"/>
        </w:rPr>
        <w:t>(</w:t>
      </w:r>
      <w:r w:rsidR="00E93D5A" w:rsidRPr="00A556A1">
        <w:rPr>
          <w:rFonts w:ascii="Times New Roman" w:hAnsi="Times New Roman" w:cs="Times New Roman"/>
          <w:sz w:val="18"/>
          <w:szCs w:val="18"/>
          <w:lang w:val="en-US"/>
        </w:rPr>
        <w:t>a)</w:t>
      </w:r>
      <w:r w:rsidR="00011E9A" w:rsidRPr="00A556A1">
        <w:rPr>
          <w:rFonts w:ascii="Times New Roman" w:hAnsi="Times New Roman" w:cs="Times New Roman"/>
          <w:sz w:val="18"/>
          <w:szCs w:val="18"/>
          <w:lang w:val="en-US"/>
        </w:rPr>
        <w:t>-</w:t>
      </w:r>
      <w:r w:rsidR="00E93D5A" w:rsidRPr="00A556A1">
        <w:rPr>
          <w:rFonts w:ascii="Times New Roman" w:hAnsi="Times New Roman" w:cs="Times New Roman"/>
          <w:sz w:val="18"/>
          <w:szCs w:val="18"/>
          <w:lang w:val="en-US"/>
        </w:rPr>
        <w:t>(b) show the development of HSR</w:t>
      </w:r>
      <w:r w:rsidR="00011E9A" w:rsidRPr="00A556A1">
        <w:rPr>
          <w:rFonts w:ascii="Times New Roman" w:hAnsi="Times New Roman" w:cs="Times New Roman"/>
          <w:sz w:val="18"/>
          <w:szCs w:val="18"/>
          <w:lang w:val="en-US"/>
        </w:rPr>
        <w:t xml:space="preserve"> network reflected by infrastructure and service respectively by 2015. </w:t>
      </w:r>
      <w:r w:rsidR="007D2E42" w:rsidRPr="00A556A1">
        <w:rPr>
          <w:rFonts w:ascii="Times New Roman" w:hAnsi="Times New Roman" w:cs="Times New Roman"/>
          <w:sz w:val="18"/>
          <w:szCs w:val="18"/>
          <w:lang w:val="en-US"/>
        </w:rPr>
        <w:t xml:space="preserve">According to </w:t>
      </w:r>
      <w:r w:rsidR="00D95648" w:rsidRPr="00A556A1">
        <w:rPr>
          <w:rFonts w:ascii="Times New Roman" w:hAnsi="Times New Roman" w:cs="Times New Roman"/>
          <w:sz w:val="18"/>
          <w:szCs w:val="18"/>
          <w:lang w:val="en-US"/>
        </w:rPr>
        <w:t>t</w:t>
      </w:r>
      <w:r w:rsidR="007D2E42" w:rsidRPr="00A556A1">
        <w:rPr>
          <w:rFonts w:ascii="Times New Roman" w:hAnsi="Times New Roman" w:cs="Times New Roman"/>
          <w:sz w:val="18"/>
          <w:szCs w:val="18"/>
          <w:lang w:val="en-US"/>
        </w:rPr>
        <w:t xml:space="preserve">he Medium- and Long-Term Railway Network Plan approved by China’s Cabinet and </w:t>
      </w:r>
      <w:r w:rsidR="00D95648" w:rsidRPr="00A556A1">
        <w:rPr>
          <w:rFonts w:ascii="Times New Roman" w:hAnsi="Times New Roman" w:cs="Times New Roman"/>
          <w:sz w:val="18"/>
          <w:szCs w:val="18"/>
          <w:lang w:val="en-US"/>
        </w:rPr>
        <w:t>t</w:t>
      </w:r>
      <w:r w:rsidR="007D2E42" w:rsidRPr="00A556A1">
        <w:rPr>
          <w:rFonts w:ascii="Times New Roman" w:hAnsi="Times New Roman" w:cs="Times New Roman"/>
          <w:sz w:val="18"/>
          <w:szCs w:val="18"/>
          <w:lang w:val="en-US"/>
        </w:rPr>
        <w:t>he 13th Five-Year Plan for Railway Development issued by China’s National Development and Reform Commission,</w:t>
      </w:r>
      <w:r w:rsidR="00670328" w:rsidRPr="00A556A1">
        <w:rPr>
          <w:rFonts w:ascii="Times New Roman" w:hAnsi="Times New Roman" w:cs="Times New Roman"/>
          <w:sz w:val="18"/>
          <w:szCs w:val="18"/>
          <w:lang w:val="en-US"/>
        </w:rPr>
        <w:t xml:space="preserve"> </w:t>
      </w:r>
      <w:r w:rsidR="00093D76" w:rsidRPr="00A556A1">
        <w:rPr>
          <w:rFonts w:ascii="Times New Roman" w:hAnsi="Times New Roman" w:cs="Times New Roman"/>
          <w:sz w:val="18"/>
          <w:szCs w:val="18"/>
          <w:lang w:val="en-US"/>
        </w:rPr>
        <w:t xml:space="preserve">80% of </w:t>
      </w:r>
      <w:r w:rsidR="00D95648" w:rsidRPr="00A556A1">
        <w:rPr>
          <w:rFonts w:ascii="Times New Roman" w:hAnsi="Times New Roman" w:cs="Times New Roman"/>
          <w:sz w:val="18"/>
          <w:szCs w:val="18"/>
          <w:lang w:val="en-US"/>
        </w:rPr>
        <w:t xml:space="preserve">the </w:t>
      </w:r>
      <w:r w:rsidR="00093D76" w:rsidRPr="00A556A1">
        <w:rPr>
          <w:rFonts w:ascii="Times New Roman" w:hAnsi="Times New Roman" w:cs="Times New Roman"/>
          <w:sz w:val="18"/>
          <w:szCs w:val="18"/>
          <w:lang w:val="en-US"/>
        </w:rPr>
        <w:t xml:space="preserve">cities with over one million </w:t>
      </w:r>
      <w:r w:rsidR="00D95648" w:rsidRPr="00A556A1">
        <w:rPr>
          <w:rFonts w:ascii="Times New Roman" w:hAnsi="Times New Roman" w:cs="Times New Roman"/>
          <w:sz w:val="18"/>
          <w:szCs w:val="18"/>
          <w:lang w:val="en-US"/>
        </w:rPr>
        <w:t xml:space="preserve">population </w:t>
      </w:r>
      <w:r w:rsidR="00093D76" w:rsidRPr="00A556A1">
        <w:rPr>
          <w:rFonts w:ascii="Times New Roman" w:hAnsi="Times New Roman" w:cs="Times New Roman"/>
          <w:sz w:val="18"/>
          <w:szCs w:val="18"/>
          <w:lang w:val="en-US"/>
        </w:rPr>
        <w:t xml:space="preserve">will be connected by HSR by 2020 and all cities with </w:t>
      </w:r>
      <w:r w:rsidR="00D95648" w:rsidRPr="00A556A1">
        <w:rPr>
          <w:rFonts w:ascii="Times New Roman" w:hAnsi="Times New Roman" w:cs="Times New Roman"/>
          <w:sz w:val="18"/>
          <w:szCs w:val="18"/>
          <w:lang w:val="en-US"/>
        </w:rPr>
        <w:t xml:space="preserve">more than 0.5 million </w:t>
      </w:r>
      <w:r w:rsidR="00093D76" w:rsidRPr="00A556A1">
        <w:rPr>
          <w:rFonts w:ascii="Times New Roman" w:hAnsi="Times New Roman" w:cs="Times New Roman"/>
          <w:sz w:val="18"/>
          <w:szCs w:val="18"/>
          <w:lang w:val="en-US"/>
        </w:rPr>
        <w:t xml:space="preserve">urban population will be linked by HSR by 2025. Therefore, </w:t>
      </w:r>
      <w:r w:rsidR="00B81945" w:rsidRPr="00A556A1">
        <w:rPr>
          <w:rFonts w:ascii="Times New Roman" w:hAnsi="Times New Roman" w:cs="Times New Roman"/>
          <w:sz w:val="18"/>
          <w:szCs w:val="18"/>
          <w:lang w:val="en-US"/>
        </w:rPr>
        <w:t>cities with population over 1 million and urban population over 0.5 million are all included in our study</w:t>
      </w:r>
      <w:r w:rsidR="001F5084" w:rsidRPr="00A556A1">
        <w:rPr>
          <w:rFonts w:ascii="Times New Roman" w:hAnsi="Times New Roman" w:cs="Times New Roman"/>
          <w:sz w:val="18"/>
          <w:szCs w:val="18"/>
          <w:lang w:val="en-US"/>
        </w:rPr>
        <w:t xml:space="preserve">, resulting in </w:t>
      </w:r>
      <w:r w:rsidR="00B81945" w:rsidRPr="00A556A1">
        <w:rPr>
          <w:rFonts w:ascii="Times New Roman" w:hAnsi="Times New Roman" w:cs="Times New Roman"/>
          <w:sz w:val="18"/>
          <w:szCs w:val="18"/>
          <w:lang w:val="en-US"/>
        </w:rPr>
        <w:t xml:space="preserve">341 cities </w:t>
      </w:r>
      <w:r w:rsidR="001F5084" w:rsidRPr="00A556A1">
        <w:rPr>
          <w:rFonts w:ascii="Times New Roman" w:hAnsi="Times New Roman" w:cs="Times New Roman"/>
          <w:sz w:val="18"/>
          <w:szCs w:val="18"/>
          <w:lang w:val="en-US"/>
        </w:rPr>
        <w:t>being assessed</w:t>
      </w:r>
      <w:r w:rsidR="00B81945" w:rsidRPr="00A556A1">
        <w:rPr>
          <w:rFonts w:ascii="Times New Roman" w:hAnsi="Times New Roman" w:cs="Times New Roman"/>
          <w:sz w:val="18"/>
          <w:szCs w:val="18"/>
          <w:lang w:val="en-US"/>
        </w:rPr>
        <w:t xml:space="preserve">. </w:t>
      </w:r>
      <w:r w:rsidR="00815D35" w:rsidRPr="00A556A1">
        <w:rPr>
          <w:rFonts w:ascii="Times New Roman" w:hAnsi="Times New Roman" w:cs="Times New Roman"/>
          <w:sz w:val="18"/>
          <w:szCs w:val="18"/>
          <w:lang w:val="en-US"/>
        </w:rPr>
        <w:t>The</w:t>
      </w:r>
      <w:r w:rsidR="006B5342" w:rsidRPr="00A556A1">
        <w:rPr>
          <w:rFonts w:ascii="Times New Roman" w:hAnsi="Times New Roman" w:cs="Times New Roman"/>
          <w:sz w:val="18"/>
          <w:szCs w:val="18"/>
          <w:lang w:val="en-US"/>
        </w:rPr>
        <w:t xml:space="preserve"> HSR</w:t>
      </w:r>
      <w:r w:rsidR="00815D35" w:rsidRPr="00A556A1">
        <w:rPr>
          <w:rFonts w:ascii="Times New Roman" w:hAnsi="Times New Roman" w:cs="Times New Roman"/>
          <w:sz w:val="18"/>
          <w:szCs w:val="18"/>
          <w:lang w:val="en-US"/>
        </w:rPr>
        <w:t xml:space="preserve"> infrastructure data is obtained from international union of railways (UIC)</w:t>
      </w:r>
      <w:r w:rsidR="006B5342" w:rsidRPr="00A556A1">
        <w:rPr>
          <w:rFonts w:ascii="Times New Roman" w:hAnsi="Times New Roman" w:cs="Times New Roman"/>
          <w:sz w:val="18"/>
          <w:szCs w:val="18"/>
          <w:lang w:val="en-US"/>
        </w:rPr>
        <w:t xml:space="preserve">. Train timetable data is </w:t>
      </w:r>
      <w:r w:rsidR="00E10FD2" w:rsidRPr="00A556A1">
        <w:rPr>
          <w:rFonts w:ascii="Times New Roman" w:hAnsi="Times New Roman" w:cs="Times New Roman"/>
          <w:sz w:val="18"/>
          <w:szCs w:val="18"/>
          <w:lang w:val="en-US"/>
        </w:rPr>
        <w:t>retrieved</w:t>
      </w:r>
      <w:r w:rsidR="006B5342" w:rsidRPr="00A556A1">
        <w:rPr>
          <w:rFonts w:ascii="Times New Roman" w:hAnsi="Times New Roman" w:cs="Times New Roman"/>
          <w:sz w:val="18"/>
          <w:szCs w:val="18"/>
          <w:lang w:val="en-US"/>
        </w:rPr>
        <w:t xml:space="preserve"> from China Train Timetable (2010-2015, July edition</w:t>
      </w:r>
      <w:r w:rsidR="00721E4D" w:rsidRPr="00A556A1">
        <w:rPr>
          <w:rFonts w:ascii="Times New Roman" w:hAnsi="Times New Roman" w:cs="Times New Roman"/>
          <w:sz w:val="18"/>
          <w:szCs w:val="18"/>
          <w:lang w:val="en-US"/>
        </w:rPr>
        <w:t>s</w:t>
      </w:r>
      <w:r w:rsidR="006B5342" w:rsidRPr="00A556A1">
        <w:rPr>
          <w:rFonts w:ascii="Times New Roman" w:hAnsi="Times New Roman" w:cs="Times New Roman"/>
          <w:sz w:val="18"/>
          <w:szCs w:val="18"/>
          <w:lang w:val="en-US"/>
        </w:rPr>
        <w:t>), and all kinds of bullet trains (G, C</w:t>
      </w:r>
      <w:r w:rsidR="004E4F72" w:rsidRPr="00A556A1">
        <w:rPr>
          <w:rFonts w:ascii="Times New Roman" w:hAnsi="Times New Roman" w:cs="Times New Roman"/>
          <w:sz w:val="18"/>
          <w:szCs w:val="18"/>
          <w:lang w:val="en-US"/>
        </w:rPr>
        <w:t xml:space="preserve"> and</w:t>
      </w:r>
      <w:r w:rsidR="006B5342" w:rsidRPr="00A556A1">
        <w:rPr>
          <w:rFonts w:ascii="Times New Roman" w:hAnsi="Times New Roman" w:cs="Times New Roman"/>
          <w:sz w:val="18"/>
          <w:szCs w:val="18"/>
          <w:lang w:val="en-US"/>
        </w:rPr>
        <w:t xml:space="preserve"> D)</w:t>
      </w:r>
      <w:r w:rsidR="00A464D2" w:rsidRPr="00A556A1">
        <w:rPr>
          <w:rFonts w:ascii="Times New Roman" w:hAnsi="Times New Roman" w:cs="Times New Roman"/>
          <w:sz w:val="18"/>
          <w:szCs w:val="18"/>
          <w:lang w:val="en-US"/>
        </w:rPr>
        <w:t xml:space="preserve"> are considered</w:t>
      </w:r>
      <w:r w:rsidR="006B5342" w:rsidRPr="00A556A1">
        <w:rPr>
          <w:rFonts w:ascii="Times New Roman" w:hAnsi="Times New Roman" w:cs="Times New Roman"/>
          <w:sz w:val="18"/>
          <w:szCs w:val="18"/>
          <w:lang w:val="en-US"/>
        </w:rPr>
        <w:t xml:space="preserve">. Demographic and socio-economic data for each city is </w:t>
      </w:r>
      <w:r w:rsidR="00E10FD2" w:rsidRPr="00A556A1">
        <w:rPr>
          <w:rFonts w:ascii="Times New Roman" w:hAnsi="Times New Roman" w:cs="Times New Roman"/>
          <w:sz w:val="18"/>
          <w:szCs w:val="18"/>
          <w:lang w:val="en-US"/>
        </w:rPr>
        <w:t>obtained</w:t>
      </w:r>
      <w:r w:rsidR="006B5342" w:rsidRPr="00A556A1">
        <w:rPr>
          <w:rFonts w:ascii="Times New Roman" w:hAnsi="Times New Roman" w:cs="Times New Roman"/>
          <w:sz w:val="18"/>
          <w:szCs w:val="18"/>
          <w:lang w:val="en-US"/>
        </w:rPr>
        <w:t xml:space="preserve"> from CEIC </w:t>
      </w:r>
      <w:r w:rsidR="00721E4D" w:rsidRPr="00A556A1">
        <w:rPr>
          <w:rFonts w:ascii="Times New Roman" w:hAnsi="Times New Roman" w:cs="Times New Roman"/>
          <w:sz w:val="18"/>
          <w:szCs w:val="18"/>
          <w:lang w:val="en-US"/>
        </w:rPr>
        <w:t xml:space="preserve">China </w:t>
      </w:r>
      <w:r w:rsidR="006B5342" w:rsidRPr="00A556A1">
        <w:rPr>
          <w:rFonts w:ascii="Times New Roman" w:hAnsi="Times New Roman" w:cs="Times New Roman"/>
          <w:sz w:val="18"/>
          <w:szCs w:val="18"/>
          <w:lang w:val="en-US"/>
        </w:rPr>
        <w:t xml:space="preserve">database. </w:t>
      </w:r>
      <w:r w:rsidR="008B668E" w:rsidRPr="00A556A1">
        <w:rPr>
          <w:rFonts w:ascii="Times New Roman" w:hAnsi="Times New Roman" w:cs="Times New Roman"/>
          <w:sz w:val="18"/>
          <w:szCs w:val="18"/>
          <w:lang w:val="en-US"/>
        </w:rPr>
        <w:t>We focus on cities, and</w:t>
      </w:r>
      <w:r w:rsidR="004E4F72" w:rsidRPr="00A556A1">
        <w:rPr>
          <w:rFonts w:ascii="Times New Roman" w:hAnsi="Times New Roman" w:cs="Times New Roman"/>
          <w:sz w:val="18"/>
          <w:szCs w:val="18"/>
          <w:lang w:val="en-US"/>
        </w:rPr>
        <w:t xml:space="preserve"> hence</w:t>
      </w:r>
      <w:r w:rsidR="008B668E" w:rsidRPr="00A556A1">
        <w:rPr>
          <w:rFonts w:ascii="Times New Roman" w:hAnsi="Times New Roman" w:cs="Times New Roman"/>
          <w:sz w:val="18"/>
          <w:szCs w:val="18"/>
          <w:lang w:val="en-US"/>
        </w:rPr>
        <w:t xml:space="preserve"> </w:t>
      </w:r>
      <w:r w:rsidR="00A464D2" w:rsidRPr="00A556A1">
        <w:rPr>
          <w:rFonts w:ascii="Times New Roman" w:hAnsi="Times New Roman" w:cs="Times New Roman"/>
          <w:sz w:val="18"/>
          <w:szCs w:val="18"/>
          <w:lang w:val="en-US"/>
        </w:rPr>
        <w:t xml:space="preserve">multiple stations </w:t>
      </w:r>
      <w:r w:rsidR="005C31D0" w:rsidRPr="00A556A1">
        <w:rPr>
          <w:rFonts w:ascii="Times New Roman" w:hAnsi="Times New Roman" w:cs="Times New Roman"/>
          <w:sz w:val="18"/>
          <w:szCs w:val="18"/>
          <w:lang w:val="en-US"/>
        </w:rPr>
        <w:t xml:space="preserve">in </w:t>
      </w:r>
      <w:r w:rsidR="00A464D2" w:rsidRPr="00A556A1">
        <w:rPr>
          <w:rFonts w:ascii="Times New Roman" w:hAnsi="Times New Roman" w:cs="Times New Roman"/>
          <w:sz w:val="18"/>
          <w:szCs w:val="18"/>
          <w:lang w:val="en-US"/>
        </w:rPr>
        <w:t>one city</w:t>
      </w:r>
      <w:r w:rsidR="008B668E" w:rsidRPr="00A556A1">
        <w:rPr>
          <w:rFonts w:ascii="Times New Roman" w:hAnsi="Times New Roman" w:cs="Times New Roman"/>
          <w:sz w:val="18"/>
          <w:szCs w:val="18"/>
          <w:lang w:val="en-US"/>
        </w:rPr>
        <w:t xml:space="preserve"> are merged into one</w:t>
      </w:r>
      <w:r w:rsidR="00EE6304" w:rsidRPr="00A556A1">
        <w:rPr>
          <w:rFonts w:ascii="Times New Roman" w:hAnsi="Times New Roman" w:cs="Times New Roman"/>
          <w:sz w:val="18"/>
          <w:szCs w:val="18"/>
          <w:lang w:val="en-US"/>
        </w:rPr>
        <w:t xml:space="preserve"> station</w:t>
      </w:r>
      <w:r w:rsidR="00A464D2" w:rsidRPr="00A556A1">
        <w:rPr>
          <w:rFonts w:ascii="Times New Roman" w:hAnsi="Times New Roman" w:cs="Times New Roman"/>
          <w:sz w:val="18"/>
          <w:szCs w:val="18"/>
          <w:lang w:val="en-US"/>
        </w:rPr>
        <w:t>.</w:t>
      </w:r>
      <w:r w:rsidR="00F74261" w:rsidRPr="00A556A1">
        <w:rPr>
          <w:rFonts w:ascii="Times New Roman" w:hAnsi="Times New Roman" w:cs="Times New Roman"/>
          <w:sz w:val="18"/>
          <w:szCs w:val="18"/>
          <w:lang w:val="en-US"/>
        </w:rPr>
        <w:t xml:space="preserve"> We consider the infrastructure network </w:t>
      </w:r>
      <w:r w:rsidR="00F74261" w:rsidRPr="00A556A1">
        <w:rPr>
          <w:rFonts w:ascii="Times New Roman" w:hAnsi="Times New Roman" w:cs="Times New Roman"/>
          <w:sz w:val="18"/>
          <w:szCs w:val="18"/>
        </w:rPr>
        <w:t>as undirected whereas the service network directed as intensity and quality of train services from one city to the other are not necessarily the same in the return direction.</w:t>
      </w:r>
    </w:p>
    <w:p w14:paraId="379E8160" w14:textId="43A47989" w:rsidR="000E4301" w:rsidRDefault="000E4301" w:rsidP="00A556A1">
      <w:pPr>
        <w:spacing w:line="240" w:lineRule="auto"/>
        <w:ind w:firstLine="576"/>
        <w:jc w:val="both"/>
        <w:rPr>
          <w:rFonts w:ascii="Times New Roman" w:hAnsi="Times New Roman" w:cs="Times New Roman"/>
          <w:sz w:val="18"/>
          <w:szCs w:val="18"/>
        </w:rPr>
      </w:pPr>
    </w:p>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393"/>
      </w:tblGrid>
      <w:tr w:rsidR="000E4301" w14:paraId="1338B6AB" w14:textId="77777777" w:rsidTr="000E4301">
        <w:tc>
          <w:tcPr>
            <w:tcW w:w="4956" w:type="dxa"/>
          </w:tcPr>
          <w:p w14:paraId="7EB85858" w14:textId="049D9EA4" w:rsidR="000E4301" w:rsidRDefault="000E4301" w:rsidP="00A556A1">
            <w:pPr>
              <w:jc w:val="both"/>
              <w:rPr>
                <w:rFonts w:ascii="Times New Roman" w:hAnsi="Times New Roman" w:cs="Times New Roman"/>
                <w:color w:val="FF0000"/>
                <w:sz w:val="18"/>
                <w:szCs w:val="18"/>
                <w:lang w:val="en-US"/>
              </w:rPr>
            </w:pPr>
            <w:r>
              <w:rPr>
                <w:rFonts w:ascii="Times New Roman" w:hAnsi="Times New Roman" w:cs="Times New Roman" w:hint="eastAsia"/>
                <w:noProof/>
                <w:sz w:val="24"/>
                <w:szCs w:val="24"/>
                <w:lang w:val="en-US"/>
              </w:rPr>
              <w:lastRenderedPageBreak/>
              <w:drawing>
                <wp:inline distT="0" distB="0" distL="0" distR="0" wp14:anchorId="2DDBA2CA" wp14:editId="6C1B380E">
                  <wp:extent cx="3003484" cy="21240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rastructure_Chin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3484" cy="2124000"/>
                          </a:xfrm>
                          <a:prstGeom prst="rect">
                            <a:avLst/>
                          </a:prstGeom>
                        </pic:spPr>
                      </pic:pic>
                    </a:graphicData>
                  </a:graphic>
                </wp:inline>
              </w:drawing>
            </w:r>
          </w:p>
        </w:tc>
        <w:tc>
          <w:tcPr>
            <w:tcW w:w="5393" w:type="dxa"/>
          </w:tcPr>
          <w:p w14:paraId="012212D2" w14:textId="2F1D72FE" w:rsidR="000E4301" w:rsidRDefault="000E4301" w:rsidP="00A556A1">
            <w:pPr>
              <w:jc w:val="both"/>
              <w:rPr>
                <w:rFonts w:ascii="Times New Roman" w:hAnsi="Times New Roman" w:cs="Times New Roman"/>
                <w:color w:val="FF0000"/>
                <w:sz w:val="18"/>
                <w:szCs w:val="18"/>
                <w:lang w:val="en-US"/>
              </w:rPr>
            </w:pPr>
            <w:r>
              <w:rPr>
                <w:rFonts w:ascii="Times New Roman" w:hAnsi="Times New Roman" w:cs="Times New Roman"/>
                <w:noProof/>
                <w:sz w:val="24"/>
                <w:szCs w:val="24"/>
                <w:lang w:val="en-US"/>
              </w:rPr>
              <w:drawing>
                <wp:inline distT="0" distB="0" distL="0" distR="0" wp14:anchorId="17D1564A" wp14:editId="54E80A75">
                  <wp:extent cx="3096470" cy="21240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rvice_HS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6470" cy="2124000"/>
                          </a:xfrm>
                          <a:prstGeom prst="rect">
                            <a:avLst/>
                          </a:prstGeom>
                        </pic:spPr>
                      </pic:pic>
                    </a:graphicData>
                  </a:graphic>
                </wp:inline>
              </w:drawing>
            </w:r>
          </w:p>
        </w:tc>
      </w:tr>
      <w:tr w:rsidR="000E4301" w14:paraId="2E22E704" w14:textId="77777777" w:rsidTr="000E4301">
        <w:tc>
          <w:tcPr>
            <w:tcW w:w="4956" w:type="dxa"/>
          </w:tcPr>
          <w:p w14:paraId="01C47054" w14:textId="78573DD3" w:rsidR="000E4301" w:rsidRPr="000E4301" w:rsidRDefault="000E4301" w:rsidP="000E4301">
            <w:pPr>
              <w:spacing w:line="360" w:lineRule="auto"/>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Fig. 2(a).  Development of HSR infrastructure network by 2015</w:t>
            </w:r>
          </w:p>
        </w:tc>
        <w:tc>
          <w:tcPr>
            <w:tcW w:w="5393" w:type="dxa"/>
          </w:tcPr>
          <w:p w14:paraId="6815F9F4" w14:textId="45EBB6C5" w:rsidR="000E4301" w:rsidRPr="000E4301" w:rsidRDefault="000E4301" w:rsidP="000E4301">
            <w:pPr>
              <w:spacing w:line="360" w:lineRule="auto"/>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Fig. 2(b).  Development of HSR service network by 2015</w:t>
            </w:r>
          </w:p>
        </w:tc>
      </w:tr>
    </w:tbl>
    <w:p w14:paraId="2D0731EB" w14:textId="2A6D046B" w:rsidR="00A464D2"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3</w:t>
      </w:r>
      <w:r w:rsidR="00A464D2" w:rsidRPr="00A556A1">
        <w:rPr>
          <w:rFonts w:ascii="Times New Roman" w:hAnsi="Times New Roman" w:cs="Times New Roman"/>
          <w:b/>
          <w:sz w:val="20"/>
          <w:szCs w:val="20"/>
        </w:rPr>
        <w:t xml:space="preserve">.2 </w:t>
      </w:r>
      <w:r w:rsidR="007A7083" w:rsidRPr="00A556A1">
        <w:rPr>
          <w:rFonts w:ascii="Times New Roman" w:hAnsi="Times New Roman" w:cs="Times New Roman"/>
          <w:b/>
          <w:sz w:val="20"/>
          <w:szCs w:val="20"/>
        </w:rPr>
        <w:t xml:space="preserve">Centrality </w:t>
      </w:r>
      <w:r w:rsidR="00A464D2" w:rsidRPr="00A556A1">
        <w:rPr>
          <w:rFonts w:ascii="Times New Roman" w:hAnsi="Times New Roman" w:cs="Times New Roman"/>
          <w:b/>
          <w:sz w:val="20"/>
          <w:szCs w:val="20"/>
        </w:rPr>
        <w:t>measures</w:t>
      </w:r>
    </w:p>
    <w:p w14:paraId="23B03602" w14:textId="35663C8C" w:rsidR="00E13396" w:rsidRPr="00A556A1" w:rsidRDefault="00031082" w:rsidP="00A556A1">
      <w:pPr>
        <w:spacing w:line="240" w:lineRule="auto"/>
        <w:jc w:val="both"/>
        <w:rPr>
          <w:rFonts w:ascii="Times New Roman" w:hAnsi="Times New Roman" w:cs="Times New Roman"/>
          <w:sz w:val="18"/>
          <w:szCs w:val="18"/>
        </w:rPr>
      </w:pPr>
      <w:r w:rsidRPr="00A556A1">
        <w:rPr>
          <w:rFonts w:ascii="Times New Roman" w:hAnsi="Times New Roman" w:cs="Times New Roman"/>
          <w:sz w:val="18"/>
          <w:szCs w:val="18"/>
        </w:rPr>
        <w:t>Our</w:t>
      </w:r>
      <w:r w:rsidR="00F5158D" w:rsidRPr="00A556A1">
        <w:rPr>
          <w:rFonts w:ascii="Times New Roman" w:hAnsi="Times New Roman" w:cs="Times New Roman"/>
          <w:sz w:val="18"/>
          <w:szCs w:val="18"/>
        </w:rPr>
        <w:t xml:space="preserve"> paper </w:t>
      </w:r>
      <w:r w:rsidR="00573A2A" w:rsidRPr="00A556A1">
        <w:rPr>
          <w:rFonts w:ascii="Times New Roman" w:hAnsi="Times New Roman" w:cs="Times New Roman"/>
          <w:sz w:val="18"/>
          <w:szCs w:val="18"/>
        </w:rPr>
        <w:t>focuses on</w:t>
      </w:r>
      <w:r w:rsidR="00F5158D" w:rsidRPr="00A556A1">
        <w:rPr>
          <w:rFonts w:ascii="Times New Roman" w:hAnsi="Times New Roman" w:cs="Times New Roman"/>
          <w:sz w:val="18"/>
          <w:szCs w:val="18"/>
        </w:rPr>
        <w:t xml:space="preserve"> the microscopic properties of China</w:t>
      </w:r>
      <w:r w:rsidR="008B668E" w:rsidRPr="00A556A1">
        <w:rPr>
          <w:rFonts w:ascii="Times New Roman" w:hAnsi="Times New Roman" w:cs="Times New Roman"/>
          <w:sz w:val="18"/>
          <w:szCs w:val="18"/>
        </w:rPr>
        <w:t>’s</w:t>
      </w:r>
      <w:r w:rsidR="00F5158D" w:rsidRPr="00A556A1">
        <w:rPr>
          <w:rFonts w:ascii="Times New Roman" w:hAnsi="Times New Roman" w:cs="Times New Roman"/>
          <w:sz w:val="18"/>
          <w:szCs w:val="18"/>
        </w:rPr>
        <w:t xml:space="preserve"> HSR network. Thus,</w:t>
      </w:r>
      <w:r w:rsidR="00F7105A" w:rsidRPr="00A556A1">
        <w:rPr>
          <w:rFonts w:ascii="Times New Roman" w:hAnsi="Times New Roman" w:cs="Times New Roman"/>
          <w:sz w:val="18"/>
          <w:szCs w:val="18"/>
        </w:rPr>
        <w:t xml:space="preserve"> we use centrality, a fundamental </w:t>
      </w:r>
      <w:r w:rsidR="00A675F2" w:rsidRPr="00A556A1">
        <w:rPr>
          <w:rFonts w:ascii="Times New Roman" w:hAnsi="Times New Roman" w:cs="Times New Roman"/>
          <w:sz w:val="18"/>
          <w:szCs w:val="18"/>
        </w:rPr>
        <w:t>concept in network analysis</w:t>
      </w:r>
      <w:r w:rsidR="00F7105A" w:rsidRPr="00A556A1">
        <w:rPr>
          <w:rFonts w:ascii="Times New Roman" w:hAnsi="Times New Roman" w:cs="Times New Roman"/>
          <w:sz w:val="18"/>
          <w:szCs w:val="18"/>
        </w:rPr>
        <w:t>, to capture the importance of a node in the HSR network.</w:t>
      </w:r>
      <w:r w:rsidR="00E45567" w:rsidRPr="00A556A1">
        <w:rPr>
          <w:rStyle w:val="FootnoteReference"/>
          <w:rFonts w:ascii="Times New Roman" w:hAnsi="Times New Roman" w:cs="Times New Roman"/>
          <w:sz w:val="18"/>
          <w:szCs w:val="18"/>
        </w:rPr>
        <w:footnoteReference w:id="6"/>
      </w:r>
      <w:r w:rsidR="00A675F2" w:rsidRPr="00A556A1">
        <w:rPr>
          <w:rFonts w:ascii="Times New Roman" w:hAnsi="Times New Roman" w:cs="Times New Roman"/>
          <w:sz w:val="18"/>
          <w:szCs w:val="18"/>
        </w:rPr>
        <w:t xml:space="preserve"> </w:t>
      </w:r>
      <w:r w:rsidR="00315392" w:rsidRPr="00A556A1">
        <w:rPr>
          <w:rFonts w:ascii="Times New Roman" w:hAnsi="Times New Roman" w:cs="Times New Roman"/>
          <w:sz w:val="18"/>
          <w:szCs w:val="18"/>
        </w:rPr>
        <w:t xml:space="preserve">Among various centrality measures, </w:t>
      </w:r>
      <w:r w:rsidR="00311C5A" w:rsidRPr="00A556A1">
        <w:rPr>
          <w:rFonts w:ascii="Times New Roman" w:hAnsi="Times New Roman" w:cs="Times New Roman"/>
          <w:sz w:val="18"/>
          <w:szCs w:val="18"/>
        </w:rPr>
        <w:t xml:space="preserve">degree, </w:t>
      </w:r>
      <w:proofErr w:type="spellStart"/>
      <w:r w:rsidR="00311C5A" w:rsidRPr="00A556A1">
        <w:rPr>
          <w:rFonts w:ascii="Times New Roman" w:hAnsi="Times New Roman" w:cs="Times New Roman"/>
          <w:sz w:val="18"/>
          <w:szCs w:val="18"/>
        </w:rPr>
        <w:t>betweenness</w:t>
      </w:r>
      <w:proofErr w:type="spellEnd"/>
      <w:r w:rsidR="00311C5A" w:rsidRPr="00A556A1">
        <w:rPr>
          <w:rFonts w:ascii="Times New Roman" w:hAnsi="Times New Roman" w:cs="Times New Roman"/>
          <w:sz w:val="18"/>
          <w:szCs w:val="18"/>
        </w:rPr>
        <w:t xml:space="preserve"> and closeness are the most popular indices in transportation studies. </w:t>
      </w:r>
      <w:r w:rsidR="0045097E" w:rsidRPr="00A556A1">
        <w:rPr>
          <w:rFonts w:ascii="Times New Roman" w:hAnsi="Times New Roman" w:cs="Times New Roman"/>
          <w:sz w:val="18"/>
          <w:szCs w:val="18"/>
        </w:rPr>
        <w:t>The</w:t>
      </w:r>
      <w:r w:rsidR="00055B67" w:rsidRPr="00A556A1">
        <w:rPr>
          <w:rFonts w:ascii="Times New Roman" w:hAnsi="Times New Roman" w:cs="Times New Roman"/>
          <w:sz w:val="18"/>
          <w:szCs w:val="18"/>
        </w:rPr>
        <w:t>se three</w:t>
      </w:r>
      <w:r w:rsidR="0045097E" w:rsidRPr="00A556A1">
        <w:rPr>
          <w:rFonts w:ascii="Times New Roman" w:hAnsi="Times New Roman" w:cs="Times New Roman"/>
          <w:sz w:val="18"/>
          <w:szCs w:val="18"/>
        </w:rPr>
        <w:t xml:space="preserve"> measure</w:t>
      </w:r>
      <w:r w:rsidR="00055B67" w:rsidRPr="00A556A1">
        <w:rPr>
          <w:rFonts w:ascii="Times New Roman" w:hAnsi="Times New Roman" w:cs="Times New Roman"/>
          <w:sz w:val="18"/>
          <w:szCs w:val="18"/>
        </w:rPr>
        <w:t>s can be interpreted</w:t>
      </w:r>
      <w:r w:rsidR="0045097E" w:rsidRPr="00A556A1">
        <w:rPr>
          <w:rFonts w:ascii="Times New Roman" w:hAnsi="Times New Roman" w:cs="Times New Roman"/>
          <w:sz w:val="18"/>
          <w:szCs w:val="18"/>
        </w:rPr>
        <w:t xml:space="preserve"> </w:t>
      </w:r>
      <w:r w:rsidR="00055B67" w:rsidRPr="00A556A1">
        <w:rPr>
          <w:rFonts w:ascii="Times New Roman" w:hAnsi="Times New Roman" w:cs="Times New Roman"/>
          <w:sz w:val="18"/>
          <w:szCs w:val="18"/>
        </w:rPr>
        <w:t>respectively as</w:t>
      </w:r>
      <w:r w:rsidR="0045097E" w:rsidRPr="00A556A1">
        <w:rPr>
          <w:rFonts w:ascii="Times New Roman" w:hAnsi="Times New Roman" w:cs="Times New Roman"/>
          <w:sz w:val="18"/>
          <w:szCs w:val="18"/>
        </w:rPr>
        <w:t xml:space="preserve"> the connectivity</w:t>
      </w:r>
      <w:r w:rsidR="00D5554A" w:rsidRPr="00A556A1">
        <w:rPr>
          <w:rFonts w:ascii="Times New Roman" w:hAnsi="Times New Roman" w:cs="Times New Roman"/>
          <w:sz w:val="18"/>
          <w:szCs w:val="18"/>
        </w:rPr>
        <w:t xml:space="preserve"> (</w:t>
      </w:r>
      <w:r w:rsidR="00D5554A" w:rsidRPr="00A556A1">
        <w:rPr>
          <w:rFonts w:ascii="Times New Roman" w:hAnsi="Times New Roman" w:cs="Times New Roman" w:hint="eastAsia"/>
          <w:noProof/>
          <w:sz w:val="18"/>
          <w:szCs w:val="18"/>
        </w:rPr>
        <w:t>Mishra</w:t>
      </w:r>
      <w:r w:rsidR="00D5554A" w:rsidRPr="00A556A1">
        <w:rPr>
          <w:rFonts w:ascii="Times New Roman" w:hAnsi="Times New Roman" w:cs="Times New Roman"/>
          <w:noProof/>
          <w:sz w:val="18"/>
          <w:szCs w:val="18"/>
        </w:rPr>
        <w:t xml:space="preserve"> et al.</w:t>
      </w:r>
      <w:r w:rsidR="00D5554A" w:rsidRPr="00A556A1">
        <w:rPr>
          <w:rFonts w:ascii="Times New Roman" w:hAnsi="Times New Roman" w:cs="Times New Roman" w:hint="eastAsia"/>
          <w:noProof/>
          <w:sz w:val="18"/>
          <w:szCs w:val="18"/>
        </w:rPr>
        <w:t>, 2012</w:t>
      </w:r>
      <w:r w:rsidR="00D5554A" w:rsidRPr="00A556A1">
        <w:rPr>
          <w:rFonts w:ascii="Times New Roman" w:hAnsi="Times New Roman" w:cs="Times New Roman"/>
          <w:sz w:val="18"/>
          <w:szCs w:val="18"/>
        </w:rPr>
        <w:t>)</w:t>
      </w:r>
      <w:r w:rsidR="0045097E" w:rsidRPr="00A556A1">
        <w:rPr>
          <w:rFonts w:ascii="Times New Roman" w:hAnsi="Times New Roman" w:cs="Times New Roman"/>
          <w:sz w:val="18"/>
          <w:szCs w:val="18"/>
        </w:rPr>
        <w:t>, transitivity and accessibility</w:t>
      </w:r>
      <w:r w:rsidR="008C407C" w:rsidRPr="00A556A1">
        <w:rPr>
          <w:rFonts w:ascii="Times New Roman" w:hAnsi="Times New Roman" w:cs="Times New Roman"/>
          <w:sz w:val="18"/>
          <w:szCs w:val="18"/>
        </w:rPr>
        <w:t xml:space="preserve"> </w:t>
      </w:r>
      <w:r w:rsidR="008C407C" w:rsidRPr="00A556A1">
        <w:rPr>
          <w:rFonts w:ascii="Times New Roman" w:hAnsi="Times New Roman" w:cs="Times New Roman" w:hint="eastAsia"/>
          <w:noProof/>
          <w:sz w:val="18"/>
          <w:szCs w:val="18"/>
          <w:lang w:val="en-US"/>
        </w:rPr>
        <w:t>(</w:t>
      </w:r>
      <w:r w:rsidR="008C407C" w:rsidRPr="00A556A1">
        <w:rPr>
          <w:rFonts w:ascii="Times New Roman" w:hAnsi="Times New Roman" w:cs="Times New Roman"/>
          <w:noProof/>
          <w:sz w:val="18"/>
          <w:szCs w:val="18"/>
          <w:lang w:val="en-US"/>
        </w:rPr>
        <w:t xml:space="preserve">Jiao et al., 2017; </w:t>
      </w:r>
      <w:r w:rsidR="008C407C" w:rsidRPr="00A556A1">
        <w:rPr>
          <w:rFonts w:ascii="Times New Roman" w:hAnsi="Times New Roman" w:cs="Times New Roman" w:hint="eastAsia"/>
          <w:noProof/>
          <w:sz w:val="18"/>
          <w:szCs w:val="18"/>
          <w:lang w:val="en-US"/>
        </w:rPr>
        <w:t>Wang</w:t>
      </w:r>
      <w:r w:rsidR="008C407C" w:rsidRPr="00A556A1">
        <w:rPr>
          <w:rFonts w:ascii="Times New Roman" w:hAnsi="Times New Roman" w:cs="Times New Roman"/>
          <w:noProof/>
          <w:sz w:val="18"/>
          <w:szCs w:val="18"/>
          <w:lang w:val="en-US"/>
        </w:rPr>
        <w:t xml:space="preserve"> et. al</w:t>
      </w:r>
      <w:r w:rsidR="008C407C" w:rsidRPr="00A556A1">
        <w:rPr>
          <w:rFonts w:ascii="Times New Roman" w:hAnsi="Times New Roman" w:cs="Times New Roman" w:hint="eastAsia"/>
          <w:noProof/>
          <w:sz w:val="18"/>
          <w:szCs w:val="18"/>
          <w:lang w:val="en-US"/>
        </w:rPr>
        <w:t>, 2011)</w:t>
      </w:r>
      <w:r w:rsidR="0045097E" w:rsidRPr="00A556A1">
        <w:rPr>
          <w:rFonts w:ascii="Times New Roman" w:hAnsi="Times New Roman" w:cs="Times New Roman"/>
          <w:sz w:val="18"/>
          <w:szCs w:val="18"/>
        </w:rPr>
        <w:t xml:space="preserve"> of a node in the HSR network. </w:t>
      </w:r>
      <w:r w:rsidR="00311C5A" w:rsidRPr="00A556A1">
        <w:rPr>
          <w:rFonts w:ascii="Times New Roman" w:hAnsi="Times New Roman" w:cs="Times New Roman"/>
          <w:sz w:val="18"/>
          <w:szCs w:val="18"/>
        </w:rPr>
        <w:t>However,</w:t>
      </w:r>
      <w:r w:rsidR="00E52CB6" w:rsidRPr="00A556A1">
        <w:rPr>
          <w:rFonts w:ascii="Times New Roman" w:hAnsi="Times New Roman" w:cs="Times New Roman"/>
          <w:sz w:val="18"/>
          <w:szCs w:val="18"/>
        </w:rPr>
        <w:t xml:space="preserve"> </w:t>
      </w:r>
      <w:r w:rsidR="008A0CF1" w:rsidRPr="00A556A1">
        <w:rPr>
          <w:rFonts w:ascii="Times New Roman" w:hAnsi="Times New Roman" w:cs="Times New Roman"/>
          <w:noProof/>
          <w:sz w:val="18"/>
          <w:szCs w:val="18"/>
        </w:rPr>
        <w:t>Opsahl</w:t>
      </w:r>
      <w:r w:rsidR="00E52CB6" w:rsidRPr="00A556A1">
        <w:rPr>
          <w:rFonts w:ascii="Times New Roman" w:hAnsi="Times New Roman" w:cs="Times New Roman"/>
          <w:noProof/>
          <w:sz w:val="18"/>
          <w:szCs w:val="18"/>
        </w:rPr>
        <w:t xml:space="preserve"> et al. (2010)</w:t>
      </w:r>
      <w:r w:rsidR="00311C5A" w:rsidRPr="00A556A1">
        <w:rPr>
          <w:rFonts w:ascii="Times New Roman" w:hAnsi="Times New Roman" w:cs="Times New Roman"/>
          <w:sz w:val="18"/>
          <w:szCs w:val="18"/>
        </w:rPr>
        <w:t xml:space="preserve"> argue</w:t>
      </w:r>
      <w:r w:rsidRPr="00A556A1">
        <w:rPr>
          <w:rFonts w:ascii="Times New Roman" w:hAnsi="Times New Roman" w:cs="Times New Roman"/>
          <w:sz w:val="18"/>
          <w:szCs w:val="18"/>
        </w:rPr>
        <w:t>d</w:t>
      </w:r>
      <w:r w:rsidR="00311C5A" w:rsidRPr="00A556A1">
        <w:rPr>
          <w:rFonts w:ascii="Times New Roman" w:hAnsi="Times New Roman" w:cs="Times New Roman"/>
          <w:sz w:val="18"/>
          <w:szCs w:val="18"/>
        </w:rPr>
        <w:t xml:space="preserve"> that closeness centrality may </w:t>
      </w:r>
      <w:r w:rsidR="0045097E" w:rsidRPr="00A556A1">
        <w:rPr>
          <w:rFonts w:ascii="Times New Roman" w:hAnsi="Times New Roman" w:cs="Times New Roman"/>
          <w:sz w:val="18"/>
          <w:szCs w:val="18"/>
        </w:rPr>
        <w:t>not work in</w:t>
      </w:r>
      <w:r w:rsidR="00311C5A" w:rsidRPr="00A556A1">
        <w:rPr>
          <w:rFonts w:ascii="Times New Roman" w:hAnsi="Times New Roman" w:cs="Times New Roman"/>
          <w:sz w:val="18"/>
          <w:szCs w:val="18"/>
        </w:rPr>
        <w:t xml:space="preserve"> </w:t>
      </w:r>
      <w:r w:rsidR="0045097E" w:rsidRPr="00A556A1">
        <w:rPr>
          <w:rFonts w:ascii="Times New Roman" w:hAnsi="Times New Roman" w:cs="Times New Roman"/>
          <w:sz w:val="18"/>
          <w:szCs w:val="18"/>
        </w:rPr>
        <w:t xml:space="preserve">a </w:t>
      </w:r>
      <w:r w:rsidR="00311C5A" w:rsidRPr="00A556A1">
        <w:rPr>
          <w:rFonts w:ascii="Times New Roman" w:hAnsi="Times New Roman" w:cs="Times New Roman"/>
          <w:sz w:val="18"/>
          <w:szCs w:val="18"/>
        </w:rPr>
        <w:t xml:space="preserve">network </w:t>
      </w:r>
      <w:r w:rsidR="0045097E" w:rsidRPr="00A556A1">
        <w:rPr>
          <w:rFonts w:ascii="Times New Roman" w:hAnsi="Times New Roman" w:cs="Times New Roman"/>
          <w:sz w:val="18"/>
          <w:szCs w:val="18"/>
        </w:rPr>
        <w:t xml:space="preserve">composed by </w:t>
      </w:r>
      <w:r w:rsidR="00311C5A" w:rsidRPr="00A556A1">
        <w:rPr>
          <w:rFonts w:ascii="Times New Roman" w:hAnsi="Times New Roman" w:cs="Times New Roman"/>
          <w:sz w:val="18"/>
          <w:szCs w:val="18"/>
        </w:rPr>
        <w:t>multiple disconnected components</w:t>
      </w:r>
      <w:r w:rsidR="00106500" w:rsidRPr="00A556A1">
        <w:rPr>
          <w:rFonts w:ascii="Times New Roman" w:hAnsi="Times New Roman" w:cs="Times New Roman"/>
          <w:sz w:val="18"/>
          <w:szCs w:val="18"/>
        </w:rPr>
        <w:t xml:space="preserve"> (subgraphs)</w:t>
      </w:r>
      <w:r w:rsidR="00E637AB" w:rsidRPr="00A556A1">
        <w:rPr>
          <w:rFonts w:ascii="Times New Roman" w:hAnsi="Times New Roman" w:cs="Times New Roman"/>
          <w:sz w:val="18"/>
          <w:szCs w:val="18"/>
        </w:rPr>
        <w:t>,</w:t>
      </w:r>
      <w:r w:rsidR="008C407C" w:rsidRPr="00A556A1">
        <w:rPr>
          <w:rFonts w:ascii="Times New Roman" w:hAnsi="Times New Roman" w:cs="Times New Roman"/>
          <w:sz w:val="18"/>
          <w:szCs w:val="18"/>
        </w:rPr>
        <w:t xml:space="preserve"> which is the case of China’s HSR network</w:t>
      </w:r>
      <w:r w:rsidR="006C69E0" w:rsidRPr="00A556A1">
        <w:rPr>
          <w:rFonts w:ascii="Times New Roman" w:hAnsi="Times New Roman" w:cs="Times New Roman"/>
          <w:sz w:val="18"/>
          <w:szCs w:val="18"/>
        </w:rPr>
        <w:t>,</w:t>
      </w:r>
      <w:r w:rsidR="000203E9" w:rsidRPr="00A556A1">
        <w:rPr>
          <w:rFonts w:ascii="Times New Roman" w:hAnsi="Times New Roman" w:cs="Times New Roman"/>
          <w:sz w:val="18"/>
          <w:szCs w:val="18"/>
        </w:rPr>
        <w:t xml:space="preserve"> </w:t>
      </w:r>
      <w:r w:rsidR="006C69E0" w:rsidRPr="00A556A1">
        <w:rPr>
          <w:rFonts w:ascii="Times New Roman" w:hAnsi="Times New Roman" w:cs="Times New Roman"/>
          <w:sz w:val="18"/>
          <w:szCs w:val="18"/>
        </w:rPr>
        <w:t xml:space="preserve">especially </w:t>
      </w:r>
      <w:r w:rsidR="000203E9" w:rsidRPr="00A556A1">
        <w:rPr>
          <w:rFonts w:ascii="Times New Roman" w:hAnsi="Times New Roman" w:cs="Times New Roman"/>
          <w:sz w:val="18"/>
          <w:szCs w:val="18"/>
        </w:rPr>
        <w:t>in the early stage of its development</w:t>
      </w:r>
      <w:r w:rsidR="00311C5A" w:rsidRPr="00A556A1">
        <w:rPr>
          <w:rFonts w:ascii="Times New Roman" w:hAnsi="Times New Roman" w:cs="Times New Roman"/>
          <w:sz w:val="18"/>
          <w:szCs w:val="18"/>
        </w:rPr>
        <w:t xml:space="preserve">. </w:t>
      </w:r>
      <w:r w:rsidR="00265927" w:rsidRPr="00A556A1">
        <w:rPr>
          <w:rFonts w:ascii="Times New Roman" w:hAnsi="Times New Roman" w:cs="Times New Roman"/>
          <w:sz w:val="18"/>
          <w:szCs w:val="18"/>
        </w:rPr>
        <w:t xml:space="preserve">In particular, the </w:t>
      </w:r>
      <w:r w:rsidR="00F06F3C" w:rsidRPr="00A556A1">
        <w:rPr>
          <w:rFonts w:ascii="Times New Roman" w:hAnsi="Times New Roman" w:cs="Times New Roman"/>
          <w:sz w:val="18"/>
          <w:szCs w:val="18"/>
        </w:rPr>
        <w:t>closeness centrality may overstate the accessibility</w:t>
      </w:r>
      <w:r w:rsidR="00265927" w:rsidRPr="00A556A1">
        <w:rPr>
          <w:rFonts w:ascii="Times New Roman" w:hAnsi="Times New Roman" w:cs="Times New Roman"/>
          <w:sz w:val="18"/>
          <w:szCs w:val="18"/>
        </w:rPr>
        <w:t xml:space="preserve"> of nodes in small subgraphs disconnected from the larger main subgraph (See Appendix for an example). </w:t>
      </w:r>
      <w:r w:rsidR="00BD5E63" w:rsidRPr="00A556A1">
        <w:rPr>
          <w:rFonts w:ascii="Times New Roman" w:hAnsi="Times New Roman" w:cs="Times New Roman"/>
          <w:sz w:val="18"/>
          <w:szCs w:val="18"/>
        </w:rPr>
        <w:t xml:space="preserve">Therefore, in this study we use harmonic </w:t>
      </w:r>
      <w:r w:rsidR="0045097E" w:rsidRPr="00A556A1">
        <w:rPr>
          <w:rFonts w:ascii="Times New Roman" w:hAnsi="Times New Roman" w:cs="Times New Roman"/>
          <w:sz w:val="18"/>
          <w:szCs w:val="18"/>
        </w:rPr>
        <w:t xml:space="preserve">centrality </w:t>
      </w:r>
      <w:r w:rsidR="008C407C" w:rsidRPr="00A556A1">
        <w:rPr>
          <w:rFonts w:ascii="Times New Roman" w:hAnsi="Times New Roman" w:cs="Times New Roman"/>
          <w:sz w:val="18"/>
          <w:szCs w:val="18"/>
        </w:rPr>
        <w:t xml:space="preserve">proposed by </w:t>
      </w:r>
      <w:proofErr w:type="spellStart"/>
      <w:r w:rsidR="008C407C" w:rsidRPr="00A556A1">
        <w:rPr>
          <w:rFonts w:ascii="Times New Roman" w:hAnsi="Times New Roman" w:cs="Times New Roman"/>
          <w:sz w:val="18"/>
          <w:szCs w:val="18"/>
        </w:rPr>
        <w:t>Marchiori</w:t>
      </w:r>
      <w:proofErr w:type="spellEnd"/>
      <w:r w:rsidR="008C407C" w:rsidRPr="00A556A1">
        <w:rPr>
          <w:rFonts w:ascii="Times New Roman" w:hAnsi="Times New Roman" w:cs="Times New Roman"/>
          <w:sz w:val="18"/>
          <w:szCs w:val="18"/>
        </w:rPr>
        <w:t xml:space="preserve"> and </w:t>
      </w:r>
      <w:proofErr w:type="spellStart"/>
      <w:r w:rsidR="008C407C" w:rsidRPr="00A556A1">
        <w:rPr>
          <w:rFonts w:ascii="Times New Roman" w:hAnsi="Times New Roman" w:cs="Times New Roman"/>
          <w:sz w:val="18"/>
          <w:szCs w:val="18"/>
        </w:rPr>
        <w:t>Latora</w:t>
      </w:r>
      <w:proofErr w:type="spellEnd"/>
      <w:r w:rsidR="008C407C" w:rsidRPr="00A556A1">
        <w:rPr>
          <w:rFonts w:ascii="Times New Roman" w:hAnsi="Times New Roman" w:cs="Times New Roman"/>
          <w:sz w:val="18"/>
          <w:szCs w:val="18"/>
        </w:rPr>
        <w:t xml:space="preserve"> (2000) </w:t>
      </w:r>
      <w:r w:rsidR="00D5554A" w:rsidRPr="00A556A1">
        <w:rPr>
          <w:rFonts w:ascii="Times New Roman" w:hAnsi="Times New Roman" w:cs="Times New Roman"/>
          <w:sz w:val="18"/>
          <w:szCs w:val="18"/>
        </w:rPr>
        <w:t>as a transformation of closeness</w:t>
      </w:r>
      <w:r w:rsidR="0045097E" w:rsidRPr="00A556A1">
        <w:rPr>
          <w:rFonts w:ascii="Times New Roman" w:hAnsi="Times New Roman" w:cs="Times New Roman"/>
          <w:sz w:val="18"/>
          <w:szCs w:val="18"/>
        </w:rPr>
        <w:t xml:space="preserve"> centrality</w:t>
      </w:r>
      <w:r w:rsidR="000239AF" w:rsidRPr="00A556A1">
        <w:rPr>
          <w:rFonts w:ascii="Times New Roman" w:hAnsi="Times New Roman" w:cs="Times New Roman"/>
          <w:sz w:val="18"/>
          <w:szCs w:val="18"/>
        </w:rPr>
        <w:t xml:space="preserve">. As </w:t>
      </w:r>
      <w:r w:rsidR="00F06F3C" w:rsidRPr="00A556A1">
        <w:rPr>
          <w:rFonts w:ascii="Times New Roman" w:hAnsi="Times New Roman" w:cs="Times New Roman"/>
          <w:sz w:val="18"/>
          <w:szCs w:val="18"/>
        </w:rPr>
        <w:t>the HSR connections between cities are highly</w:t>
      </w:r>
      <w:r w:rsidR="000239AF" w:rsidRPr="00A556A1">
        <w:rPr>
          <w:rFonts w:ascii="Times New Roman" w:hAnsi="Times New Roman" w:cs="Times New Roman"/>
          <w:sz w:val="18"/>
          <w:szCs w:val="18"/>
        </w:rPr>
        <w:t xml:space="preserve"> heterogene</w:t>
      </w:r>
      <w:r w:rsidR="00F06F3C" w:rsidRPr="00A556A1">
        <w:rPr>
          <w:rFonts w:ascii="Times New Roman" w:hAnsi="Times New Roman" w:cs="Times New Roman"/>
          <w:sz w:val="18"/>
          <w:szCs w:val="18"/>
        </w:rPr>
        <w:t>ous</w:t>
      </w:r>
      <w:r w:rsidR="000239AF" w:rsidRPr="00A556A1">
        <w:rPr>
          <w:rFonts w:ascii="Times New Roman" w:hAnsi="Times New Roman" w:cs="Times New Roman"/>
          <w:sz w:val="18"/>
          <w:szCs w:val="18"/>
        </w:rPr>
        <w:t>, all the three centrality measures in our study are weighted.</w:t>
      </w:r>
      <w:r w:rsidR="000239AF" w:rsidRPr="00A556A1">
        <w:rPr>
          <w:rStyle w:val="FootnoteReference"/>
          <w:rFonts w:ascii="Times New Roman" w:hAnsi="Times New Roman" w:cs="Times New Roman"/>
          <w:sz w:val="18"/>
          <w:szCs w:val="18"/>
        </w:rPr>
        <w:footnoteReference w:id="7"/>
      </w:r>
      <w:r w:rsidR="00B449E7" w:rsidRPr="00A556A1">
        <w:rPr>
          <w:rFonts w:ascii="Times New Roman" w:hAnsi="Times New Roman" w:cs="Times New Roman"/>
          <w:sz w:val="18"/>
          <w:szCs w:val="18"/>
        </w:rPr>
        <w:t xml:space="preserve"> </w:t>
      </w:r>
      <w:r w:rsidR="00D57E2C" w:rsidRPr="00A556A1">
        <w:rPr>
          <w:rFonts w:ascii="Times New Roman" w:hAnsi="Times New Roman" w:cs="Times New Roman"/>
          <w:sz w:val="18"/>
          <w:szCs w:val="18"/>
        </w:rPr>
        <w:t>The following provides the detailed definitions of the three measures.</w:t>
      </w:r>
      <w:r w:rsidR="0000366A" w:rsidRPr="00A556A1">
        <w:rPr>
          <w:rFonts w:ascii="Times New Roman" w:hAnsi="Times New Roman" w:cs="Times New Roman"/>
          <w:sz w:val="18"/>
          <w:szCs w:val="18"/>
        </w:rPr>
        <w:t xml:space="preserve"> </w:t>
      </w:r>
      <w:r w:rsidR="00311C5A" w:rsidRPr="00A556A1">
        <w:rPr>
          <w:rFonts w:ascii="Times New Roman" w:hAnsi="Times New Roman" w:cs="Times New Roman"/>
          <w:sz w:val="18"/>
          <w:szCs w:val="18"/>
        </w:rPr>
        <w:t xml:space="preserve"> </w:t>
      </w:r>
    </w:p>
    <w:p w14:paraId="5476AB39" w14:textId="656A83B2" w:rsidR="009769D7" w:rsidRPr="00A556A1" w:rsidRDefault="00311C5A" w:rsidP="00A556A1">
      <w:pPr>
        <w:spacing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 xml:space="preserve"> </w:t>
      </w:r>
      <w:r w:rsidR="008B48E0" w:rsidRPr="00A556A1">
        <w:rPr>
          <w:rFonts w:ascii="Times New Roman" w:hAnsi="Times New Roman" w:cs="Times New Roman"/>
          <w:sz w:val="18"/>
          <w:szCs w:val="18"/>
        </w:rPr>
        <w:t>The degree of a node</w:t>
      </w:r>
      <w:r w:rsidR="00055B67" w:rsidRPr="00A556A1">
        <w:rPr>
          <w:rFonts w:ascii="Times New Roman" w:hAnsi="Times New Roman" w:cs="Times New Roman"/>
          <w:sz w:val="18"/>
          <w:szCs w:val="18"/>
        </w:rPr>
        <w:t xml:space="preserve">, i.e. city in our case, </w:t>
      </w:r>
      <w:r w:rsidR="008B48E0" w:rsidRPr="00A556A1">
        <w:rPr>
          <w:rFonts w:ascii="Times New Roman" w:hAnsi="Times New Roman" w:cs="Times New Roman"/>
          <w:sz w:val="18"/>
          <w:szCs w:val="18"/>
        </w:rPr>
        <w:t xml:space="preserve">is the number of </w:t>
      </w:r>
      <w:r w:rsidR="00055B67" w:rsidRPr="00A556A1">
        <w:rPr>
          <w:rFonts w:ascii="Times New Roman" w:hAnsi="Times New Roman" w:cs="Times New Roman"/>
          <w:sz w:val="18"/>
          <w:szCs w:val="18"/>
        </w:rPr>
        <w:t>other</w:t>
      </w:r>
      <w:r w:rsidR="00F74261" w:rsidRPr="00A556A1">
        <w:rPr>
          <w:rFonts w:ascii="Times New Roman" w:hAnsi="Times New Roman" w:cs="Times New Roman"/>
          <w:sz w:val="18"/>
          <w:szCs w:val="18"/>
        </w:rPr>
        <w:t xml:space="preserve"> nodes that can be </w:t>
      </w:r>
      <w:r w:rsidR="008B48E0" w:rsidRPr="00A556A1">
        <w:rPr>
          <w:rFonts w:ascii="Times New Roman" w:hAnsi="Times New Roman" w:cs="Times New Roman"/>
          <w:sz w:val="18"/>
          <w:szCs w:val="18"/>
        </w:rPr>
        <w:t>directly connected</w:t>
      </w:r>
      <w:r w:rsidR="0000366A" w:rsidRPr="00A556A1">
        <w:rPr>
          <w:rFonts w:ascii="Times New Roman" w:hAnsi="Times New Roman" w:cs="Times New Roman"/>
          <w:sz w:val="18"/>
          <w:szCs w:val="18"/>
        </w:rPr>
        <w:t xml:space="preserve"> </w:t>
      </w:r>
      <w:r w:rsidR="00E52CB6" w:rsidRPr="00A556A1">
        <w:rPr>
          <w:rFonts w:ascii="Times New Roman" w:hAnsi="Times New Roman" w:cs="Times New Roman" w:hint="eastAsia"/>
          <w:noProof/>
          <w:sz w:val="18"/>
          <w:szCs w:val="18"/>
        </w:rPr>
        <w:t>(</w:t>
      </w:r>
      <w:r w:rsidR="00FB5BA3" w:rsidRPr="00A556A1">
        <w:rPr>
          <w:rFonts w:ascii="Times New Roman" w:hAnsi="Times New Roman" w:cs="Times New Roman"/>
          <w:noProof/>
          <w:sz w:val="18"/>
          <w:szCs w:val="18"/>
        </w:rPr>
        <w:t>Freeman,1978</w:t>
      </w:r>
      <w:r w:rsidR="00E3138D" w:rsidRPr="00A556A1">
        <w:rPr>
          <w:rFonts w:ascii="Times New Roman" w:hAnsi="Times New Roman" w:cs="Times New Roman"/>
          <w:noProof/>
          <w:sz w:val="18"/>
          <w:szCs w:val="18"/>
        </w:rPr>
        <w:t>; Newman, 2010</w:t>
      </w:r>
      <w:r w:rsidR="00E52CB6" w:rsidRPr="00A556A1">
        <w:rPr>
          <w:rFonts w:ascii="Times New Roman" w:hAnsi="Times New Roman" w:cs="Times New Roman" w:hint="eastAsia"/>
          <w:noProof/>
          <w:sz w:val="18"/>
          <w:szCs w:val="18"/>
        </w:rPr>
        <w:t>)</w:t>
      </w:r>
      <w:r w:rsidR="00E52CB6" w:rsidRPr="00A556A1">
        <w:rPr>
          <w:rFonts w:ascii="Times New Roman" w:hAnsi="Times New Roman" w:cs="Times New Roman"/>
          <w:sz w:val="18"/>
          <w:szCs w:val="18"/>
        </w:rPr>
        <w:t>.</w:t>
      </w:r>
      <w:r w:rsidR="0000366A" w:rsidRPr="00A556A1">
        <w:rPr>
          <w:rFonts w:ascii="Times New Roman" w:hAnsi="Times New Roman" w:cs="Times New Roman"/>
          <w:sz w:val="18"/>
          <w:szCs w:val="18"/>
        </w:rPr>
        <w:t xml:space="preserve"> </w:t>
      </w:r>
      <w:r w:rsidR="000B27AF" w:rsidRPr="00A556A1">
        <w:rPr>
          <w:rFonts w:ascii="Times New Roman" w:hAnsi="Times New Roman" w:cs="Times New Roman"/>
          <w:sz w:val="18"/>
          <w:szCs w:val="18"/>
        </w:rPr>
        <w:t>Degree is an effective measure of the importance of a node. The larger the degree centrality, the more central the city is. In an undirected graph (e.g. HSR infrastructure network), t</w:t>
      </w:r>
      <w:r w:rsidR="000D463D" w:rsidRPr="00A556A1">
        <w:rPr>
          <w:rFonts w:ascii="Times New Roman" w:hAnsi="Times New Roman" w:cs="Times New Roman"/>
          <w:sz w:val="18"/>
          <w:szCs w:val="18"/>
        </w:rPr>
        <w:t xml:space="preserve">he </w:t>
      </w:r>
      <w:r w:rsidR="00067F12" w:rsidRPr="00A556A1">
        <w:rPr>
          <w:rFonts w:ascii="Times New Roman" w:hAnsi="Times New Roman" w:cs="Times New Roman"/>
          <w:sz w:val="18"/>
          <w:szCs w:val="18"/>
        </w:rPr>
        <w:t xml:space="preserve">weighted </w:t>
      </w:r>
      <w:r w:rsidR="000D463D" w:rsidRPr="00A556A1">
        <w:rPr>
          <w:rFonts w:ascii="Times New Roman" w:hAnsi="Times New Roman" w:cs="Times New Roman"/>
          <w:sz w:val="18"/>
          <w:szCs w:val="18"/>
        </w:rPr>
        <w:t xml:space="preserve">degree </w:t>
      </w:r>
      <w:r w:rsidR="009769D7" w:rsidRPr="00A556A1">
        <w:rPr>
          <w:rFonts w:ascii="Times New Roman" w:hAnsi="Times New Roman" w:cs="Times New Roman"/>
          <w:sz w:val="18"/>
          <w:szCs w:val="18"/>
        </w:rPr>
        <w:t xml:space="preserve">centrality </w:t>
      </w:r>
      <w:r w:rsidR="000D463D" w:rsidRPr="00A556A1">
        <w:rPr>
          <w:rFonts w:ascii="Times New Roman" w:hAnsi="Times New Roman" w:cs="Times New Roman"/>
          <w:sz w:val="18"/>
          <w:szCs w:val="18"/>
        </w:rPr>
        <w:t xml:space="preserve">of city </w:t>
      </w:r>
      <w:proofErr w:type="spellStart"/>
      <w:r w:rsidR="000D463D" w:rsidRPr="00A556A1">
        <w:rPr>
          <w:rFonts w:ascii="Times New Roman" w:hAnsi="Times New Roman" w:cs="Times New Roman"/>
          <w:i/>
          <w:sz w:val="18"/>
          <w:szCs w:val="18"/>
        </w:rPr>
        <w:t>i</w:t>
      </w:r>
      <w:proofErr w:type="spellEnd"/>
      <w:r w:rsidR="000D463D" w:rsidRPr="00A556A1">
        <w:rPr>
          <w:rFonts w:ascii="Times New Roman" w:hAnsi="Times New Roman" w:cs="Times New Roman"/>
          <w:sz w:val="18"/>
          <w:szCs w:val="18"/>
        </w:rPr>
        <w:t xml:space="preserve"> </w:t>
      </w:r>
      <w:r w:rsidR="009769D7" w:rsidRPr="00A556A1">
        <w:rPr>
          <w:rFonts w:ascii="Times New Roman" w:hAnsi="Times New Roman" w:cs="Times New Roman"/>
          <w:sz w:val="18"/>
          <w:szCs w:val="18"/>
        </w:rPr>
        <w:t>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B356E9" w:rsidRPr="00A556A1" w14:paraId="5A6EE134" w14:textId="77777777" w:rsidTr="00B449E7">
        <w:tc>
          <w:tcPr>
            <w:tcW w:w="8075" w:type="dxa"/>
          </w:tcPr>
          <w:p w14:paraId="67938AE3" w14:textId="41F88677" w:rsidR="00B356E9" w:rsidRPr="00A556A1" w:rsidRDefault="00A21EA8" w:rsidP="00A556A1">
            <w:pPr>
              <w:ind w:firstLine="576"/>
              <w:jc w:val="center"/>
              <w:rPr>
                <w:rFonts w:ascii="Times New Roman" w:hAnsi="Times New Roman" w:cs="Times New Roman"/>
                <w:i/>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C</m:t>
                    </m:r>
                  </m:e>
                  <m:sub>
                    <m:r>
                      <w:rPr>
                        <w:rFonts w:ascii="Cambria Math" w:hAnsi="Cambria Math" w:cs="Times New Roman"/>
                        <w:sz w:val="18"/>
                        <w:szCs w:val="18"/>
                      </w:rPr>
                      <m:t>D</m:t>
                    </m:r>
                  </m:sub>
                  <m:sup>
                    <m:r>
                      <w:rPr>
                        <w:rFonts w:ascii="Cambria Math" w:hAnsi="Cambria Math" w:cs="Times New Roman"/>
                        <w:sz w:val="18"/>
                        <w:szCs w:val="18"/>
                      </w:rPr>
                      <m:t>I</m:t>
                    </m:r>
                  </m:sup>
                </m:sSubSup>
                <m:d>
                  <m:dPr>
                    <m:ctrlPr>
                      <w:rPr>
                        <w:rFonts w:ascii="Cambria Math" w:hAnsi="Cambria Math" w:cs="Times New Roman"/>
                        <w:i/>
                        <w:sz w:val="18"/>
                        <w:szCs w:val="18"/>
                      </w:rPr>
                    </m:ctrlPr>
                  </m:dPr>
                  <m:e>
                    <m:r>
                      <w:rPr>
                        <w:rFonts w:ascii="Cambria Math" w:hAnsi="Cambria Math" w:cs="Times New Roman"/>
                        <w:sz w:val="18"/>
                        <w:szCs w:val="18"/>
                      </w:rPr>
                      <m:t>i</m:t>
                    </m:r>
                  </m:e>
                </m:d>
                <m:r>
                  <w:rPr>
                    <w:rFonts w:ascii="Cambria Math" w:hAnsi="Cambria Math" w:cs="Times New Roman"/>
                    <w:sz w:val="18"/>
                    <w:szCs w:val="18"/>
                  </w:rPr>
                  <m:t>=</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lang w:val="en-US"/>
                      </w:rPr>
                      <m:t>i≠j∈N</m:t>
                    </m:r>
                  </m:sub>
                  <m:sup/>
                  <m:e>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ij</m:t>
                        </m:r>
                      </m:sub>
                    </m:sSub>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ij</m:t>
                        </m:r>
                      </m:sub>
                    </m:sSub>
                  </m:e>
                </m:nary>
              </m:oMath>
            </m:oMathPara>
          </w:p>
        </w:tc>
        <w:tc>
          <w:tcPr>
            <w:tcW w:w="941" w:type="dxa"/>
          </w:tcPr>
          <w:p w14:paraId="224416DC" w14:textId="77777777" w:rsidR="00B356E9" w:rsidRPr="00A556A1" w:rsidRDefault="00B356E9" w:rsidP="00A556A1">
            <w:pPr>
              <w:jc w:val="both"/>
              <w:rPr>
                <w:rFonts w:ascii="Times New Roman" w:hAnsi="Times New Roman" w:cs="Times New Roman"/>
                <w:sz w:val="18"/>
                <w:szCs w:val="18"/>
              </w:rPr>
            </w:pPr>
          </w:p>
          <w:p w14:paraId="292DBB15" w14:textId="77777777" w:rsidR="00B356E9" w:rsidRPr="00A556A1" w:rsidRDefault="00B356E9" w:rsidP="00A556A1">
            <w:pPr>
              <w:jc w:val="center"/>
              <w:rPr>
                <w:rFonts w:ascii="Times New Roman" w:hAnsi="Times New Roman" w:cs="Times New Roman"/>
                <w:sz w:val="18"/>
                <w:szCs w:val="18"/>
              </w:rPr>
            </w:pPr>
            <w:r w:rsidRPr="00A556A1">
              <w:rPr>
                <w:rFonts w:ascii="Times New Roman" w:hAnsi="Times New Roman" w:cs="Times New Roman"/>
                <w:sz w:val="18"/>
                <w:szCs w:val="18"/>
              </w:rPr>
              <w:t>(1)</w:t>
            </w:r>
          </w:p>
        </w:tc>
      </w:tr>
    </w:tbl>
    <w:p w14:paraId="2120911E" w14:textId="2FDBCCAA" w:rsidR="000B27AF" w:rsidRPr="00A556A1" w:rsidRDefault="00467D1A" w:rsidP="00A556A1">
      <w:pPr>
        <w:spacing w:line="240" w:lineRule="auto"/>
        <w:jc w:val="both"/>
        <w:rPr>
          <w:rFonts w:ascii="Times New Roman" w:hAnsi="Times New Roman" w:cs="Times New Roman"/>
          <w:sz w:val="18"/>
          <w:szCs w:val="18"/>
        </w:rPr>
      </w:pPr>
      <w:proofErr w:type="gramStart"/>
      <w:r w:rsidRPr="00A556A1">
        <w:rPr>
          <w:rFonts w:ascii="Times New Roman" w:hAnsi="Times New Roman" w:cs="Times New Roman"/>
          <w:sz w:val="18"/>
          <w:szCs w:val="18"/>
        </w:rPr>
        <w:t>where</w:t>
      </w:r>
      <w:proofErr w:type="gramEnd"/>
      <w:r w:rsidRPr="00A556A1">
        <w:rPr>
          <w:rFonts w:ascii="Times New Roman" w:hAnsi="Times New Roman" w:cs="Times New Roman"/>
          <w:sz w:val="18"/>
          <w:szCs w:val="18"/>
        </w:rPr>
        <w:t xml:space="preserve"> N is the</w:t>
      </w:r>
      <w:r w:rsidR="000B27AF" w:rsidRPr="00A556A1">
        <w:rPr>
          <w:rFonts w:ascii="Times New Roman" w:hAnsi="Times New Roman" w:cs="Times New Roman"/>
          <w:sz w:val="18"/>
          <w:szCs w:val="18"/>
        </w:rPr>
        <w:t xml:space="preserve"> set of cit</w:t>
      </w:r>
      <w:r w:rsidR="00BA5F73" w:rsidRPr="00A556A1">
        <w:rPr>
          <w:rFonts w:ascii="Times New Roman" w:hAnsi="Times New Roman" w:cs="Times New Roman"/>
          <w:sz w:val="18"/>
          <w:szCs w:val="18"/>
        </w:rPr>
        <w:t>ies</w:t>
      </w:r>
      <w:r w:rsidRPr="00A556A1">
        <w:rPr>
          <w:rFonts w:ascii="Times New Roman" w:hAnsi="Times New Roman" w:cs="Times New Roman"/>
          <w:sz w:val="18"/>
          <w:szCs w:val="18"/>
        </w:rPr>
        <w:t xml:space="preserve"> </w:t>
      </w:r>
      <w:r w:rsidR="00EE70ED" w:rsidRPr="00A556A1">
        <w:rPr>
          <w:rFonts w:ascii="Times New Roman" w:hAnsi="Times New Roman" w:cs="Times New Roman"/>
          <w:sz w:val="18"/>
          <w:szCs w:val="18"/>
        </w:rPr>
        <w:t>in the HSR</w:t>
      </w:r>
      <w:r w:rsidRPr="00A556A1">
        <w:rPr>
          <w:rFonts w:ascii="Times New Roman" w:hAnsi="Times New Roman" w:cs="Times New Roman"/>
          <w:sz w:val="18"/>
          <w:szCs w:val="18"/>
        </w:rPr>
        <w:t xml:space="preserve"> network</w:t>
      </w:r>
      <w:r w:rsidR="00CD4AE9" w:rsidRPr="00A556A1">
        <w:rPr>
          <w:rFonts w:ascii="Times New Roman" w:hAnsi="Times New Roman" w:cs="Times New Roman"/>
          <w:sz w:val="18"/>
          <w:szCs w:val="18"/>
        </w:rPr>
        <w:t>.</w:t>
      </w:r>
      <w:r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ij</m:t>
            </m:r>
          </m:sub>
        </m:sSub>
      </m:oMath>
      <w:r w:rsidR="0001510A" w:rsidRPr="00A556A1">
        <w:rPr>
          <w:rFonts w:ascii="Times New Roman" w:hAnsi="Times New Roman" w:cs="Times New Roman"/>
          <w:sz w:val="18"/>
          <w:szCs w:val="18"/>
        </w:rPr>
        <w:t xml:space="preserve"> </w:t>
      </w:r>
      <w:proofErr w:type="gramStart"/>
      <w:r w:rsidR="0001510A" w:rsidRPr="00A556A1">
        <w:rPr>
          <w:rFonts w:ascii="Times New Roman" w:hAnsi="Times New Roman" w:cs="Times New Roman"/>
          <w:sz w:val="18"/>
          <w:szCs w:val="18"/>
        </w:rPr>
        <w:t>equals</w:t>
      </w:r>
      <w:proofErr w:type="gramEnd"/>
      <w:r w:rsidR="0001510A" w:rsidRPr="00A556A1">
        <w:rPr>
          <w:rFonts w:ascii="Times New Roman" w:hAnsi="Times New Roman" w:cs="Times New Roman"/>
          <w:sz w:val="18"/>
          <w:szCs w:val="18"/>
        </w:rPr>
        <w:t xml:space="preserve"> to 1 when there exists a direct connection</w:t>
      </w:r>
      <w:r w:rsidR="00BA5F73" w:rsidRPr="00A556A1">
        <w:rPr>
          <w:rFonts w:ascii="Times New Roman" w:hAnsi="Times New Roman" w:cs="Times New Roman"/>
          <w:sz w:val="18"/>
          <w:szCs w:val="18"/>
        </w:rPr>
        <w:t xml:space="preserve"> via HSR</w:t>
      </w:r>
      <w:r w:rsidR="00067F12" w:rsidRPr="00A556A1">
        <w:rPr>
          <w:rFonts w:ascii="Times New Roman" w:hAnsi="Times New Roman" w:cs="Times New Roman"/>
          <w:sz w:val="18"/>
          <w:szCs w:val="18"/>
        </w:rPr>
        <w:t>, i.e. an edge in L-space,</w:t>
      </w:r>
      <w:r w:rsidR="0001510A" w:rsidRPr="00A556A1">
        <w:rPr>
          <w:rFonts w:ascii="Times New Roman" w:hAnsi="Times New Roman" w:cs="Times New Roman"/>
          <w:sz w:val="18"/>
          <w:szCs w:val="18"/>
        </w:rPr>
        <w:t xml:space="preserve"> between </w:t>
      </w:r>
      <w:r w:rsidR="00BA5F73" w:rsidRPr="00A556A1">
        <w:rPr>
          <w:rFonts w:ascii="Times New Roman" w:hAnsi="Times New Roman" w:cs="Times New Roman"/>
          <w:sz w:val="18"/>
          <w:szCs w:val="18"/>
        </w:rPr>
        <w:t>city</w:t>
      </w:r>
      <w:r w:rsidR="0001510A" w:rsidRPr="00A556A1">
        <w:rPr>
          <w:rFonts w:ascii="Times New Roman" w:hAnsi="Times New Roman" w:cs="Times New Roman"/>
          <w:sz w:val="18"/>
          <w:szCs w:val="18"/>
        </w:rPr>
        <w:t xml:space="preserve"> </w:t>
      </w:r>
      <w:proofErr w:type="spellStart"/>
      <w:r w:rsidR="0001510A" w:rsidRPr="00A556A1">
        <w:rPr>
          <w:rFonts w:ascii="Times New Roman" w:hAnsi="Times New Roman" w:cs="Times New Roman"/>
          <w:i/>
          <w:sz w:val="18"/>
          <w:szCs w:val="18"/>
        </w:rPr>
        <w:t>i</w:t>
      </w:r>
      <w:proofErr w:type="spellEnd"/>
      <w:r w:rsidR="0001510A" w:rsidRPr="00A556A1">
        <w:rPr>
          <w:rFonts w:ascii="Times New Roman" w:hAnsi="Times New Roman" w:cs="Times New Roman"/>
          <w:i/>
          <w:sz w:val="18"/>
          <w:szCs w:val="18"/>
        </w:rPr>
        <w:t xml:space="preserve"> </w:t>
      </w:r>
      <w:r w:rsidR="0001510A" w:rsidRPr="00A556A1">
        <w:rPr>
          <w:rFonts w:ascii="Times New Roman" w:hAnsi="Times New Roman" w:cs="Times New Roman"/>
          <w:sz w:val="18"/>
          <w:szCs w:val="18"/>
        </w:rPr>
        <w:t>and</w:t>
      </w:r>
      <w:r w:rsidR="000D463D" w:rsidRPr="00A556A1">
        <w:rPr>
          <w:rFonts w:ascii="Times New Roman" w:hAnsi="Times New Roman" w:cs="Times New Roman"/>
          <w:sz w:val="18"/>
          <w:szCs w:val="18"/>
        </w:rPr>
        <w:t xml:space="preserve"> city </w:t>
      </w:r>
      <w:r w:rsidR="0001510A" w:rsidRPr="00A556A1">
        <w:rPr>
          <w:rFonts w:ascii="Times New Roman" w:hAnsi="Times New Roman" w:cs="Times New Roman"/>
          <w:sz w:val="18"/>
          <w:szCs w:val="18"/>
        </w:rPr>
        <w:t xml:space="preserve"> </w:t>
      </w:r>
      <w:r w:rsidR="0001510A" w:rsidRPr="00A556A1">
        <w:rPr>
          <w:rFonts w:ascii="Times New Roman" w:hAnsi="Times New Roman" w:cs="Times New Roman"/>
          <w:i/>
          <w:sz w:val="18"/>
          <w:szCs w:val="18"/>
        </w:rPr>
        <w:t>j</w:t>
      </w:r>
      <w:r w:rsidR="00CD4AE9" w:rsidRPr="00A556A1">
        <w:rPr>
          <w:rFonts w:ascii="Times New Roman" w:hAnsi="Times New Roman" w:cs="Times New Roman"/>
          <w:sz w:val="18"/>
          <w:szCs w:val="18"/>
        </w:rPr>
        <w:t>,</w:t>
      </w:r>
      <w:r w:rsidR="0001510A" w:rsidRPr="00A556A1">
        <w:rPr>
          <w:rFonts w:ascii="Times New Roman" w:hAnsi="Times New Roman" w:cs="Times New Roman"/>
          <w:sz w:val="18"/>
          <w:szCs w:val="18"/>
        </w:rPr>
        <w:t xml:space="preserve"> and equals to 0 otherwise.</w:t>
      </w:r>
      <w:r w:rsidR="00067F12" w:rsidRPr="00A556A1">
        <w:rPr>
          <w:rFonts w:ascii="Times New Roman" w:hAnsi="Times New Roman" w:cs="Times New Roman"/>
          <w:sz w:val="18"/>
          <w:szCs w:val="18"/>
        </w:rPr>
        <w:t xml:space="preserve"> The weight</w:t>
      </w:r>
      <w:r w:rsidR="00261FA9"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ij</m:t>
            </m:r>
          </m:sub>
        </m:sSub>
      </m:oMath>
      <w:r w:rsidR="000B27AF" w:rsidRPr="00A556A1">
        <w:rPr>
          <w:rFonts w:ascii="Times New Roman" w:hAnsi="Times New Roman" w:cs="Times New Roman"/>
          <w:sz w:val="18"/>
          <w:szCs w:val="18"/>
        </w:rPr>
        <w:t xml:space="preserve"> </w:t>
      </w:r>
      <w:r w:rsidR="00261FA9" w:rsidRPr="00A556A1">
        <w:rPr>
          <w:rFonts w:ascii="Times New Roman" w:hAnsi="Times New Roman" w:cs="Times New Roman"/>
          <w:sz w:val="18"/>
          <w:szCs w:val="18"/>
        </w:rPr>
        <w:t xml:space="preserve">is the number of rail tracks that directly link city </w:t>
      </w:r>
      <w:proofErr w:type="spellStart"/>
      <w:r w:rsidR="00261FA9" w:rsidRPr="00A556A1">
        <w:rPr>
          <w:rFonts w:ascii="Times New Roman" w:hAnsi="Times New Roman" w:cs="Times New Roman"/>
          <w:i/>
          <w:sz w:val="18"/>
          <w:szCs w:val="18"/>
        </w:rPr>
        <w:t>i</w:t>
      </w:r>
      <w:proofErr w:type="spellEnd"/>
      <w:r w:rsidR="00261FA9" w:rsidRPr="00A556A1">
        <w:rPr>
          <w:rFonts w:ascii="Times New Roman" w:hAnsi="Times New Roman" w:cs="Times New Roman"/>
          <w:sz w:val="18"/>
          <w:szCs w:val="18"/>
        </w:rPr>
        <w:t xml:space="preserve"> and</w:t>
      </w:r>
      <w:r w:rsidR="00CD4AE9" w:rsidRPr="00A556A1">
        <w:rPr>
          <w:rFonts w:ascii="Times New Roman" w:hAnsi="Times New Roman" w:cs="Times New Roman"/>
          <w:sz w:val="18"/>
          <w:szCs w:val="18"/>
        </w:rPr>
        <w:t xml:space="preserve"> city</w:t>
      </w:r>
      <w:r w:rsidR="00261FA9" w:rsidRPr="00A556A1">
        <w:rPr>
          <w:rFonts w:ascii="Times New Roman" w:hAnsi="Times New Roman" w:cs="Times New Roman"/>
          <w:sz w:val="18"/>
          <w:szCs w:val="18"/>
        </w:rPr>
        <w:t xml:space="preserve"> </w:t>
      </w:r>
      <w:r w:rsidR="00261FA9" w:rsidRPr="00A556A1">
        <w:rPr>
          <w:rFonts w:ascii="Times New Roman" w:hAnsi="Times New Roman" w:cs="Times New Roman"/>
          <w:i/>
          <w:sz w:val="18"/>
          <w:szCs w:val="18"/>
        </w:rPr>
        <w:t>j</w:t>
      </w:r>
      <w:r w:rsidR="00CD4AE9" w:rsidRPr="00A556A1">
        <w:rPr>
          <w:rFonts w:ascii="Times New Roman" w:hAnsi="Times New Roman" w:cs="Times New Roman"/>
          <w:sz w:val="18"/>
          <w:szCs w:val="18"/>
        </w:rPr>
        <w:t>.</w:t>
      </w:r>
    </w:p>
    <w:p w14:paraId="41D52A72" w14:textId="490A2045" w:rsidR="005245FF" w:rsidRPr="00A556A1" w:rsidRDefault="000D463D" w:rsidP="00A556A1">
      <w:pPr>
        <w:spacing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In a directed graph (e.g. HSR service network), degree can be separated into in</w:t>
      </w:r>
      <w:r w:rsidR="00CC2FA6" w:rsidRPr="00A556A1">
        <w:rPr>
          <w:rFonts w:ascii="Times New Roman" w:hAnsi="Times New Roman" w:cs="Times New Roman"/>
          <w:sz w:val="18"/>
          <w:szCs w:val="18"/>
        </w:rPr>
        <w:t>-</w:t>
      </w:r>
      <w:r w:rsidRPr="00A556A1">
        <w:rPr>
          <w:rFonts w:ascii="Times New Roman" w:hAnsi="Times New Roman" w:cs="Times New Roman"/>
          <w:sz w:val="18"/>
          <w:szCs w:val="18"/>
        </w:rPr>
        <w:t>degree and out</w:t>
      </w:r>
      <w:r w:rsidR="00CC2FA6" w:rsidRPr="00A556A1">
        <w:rPr>
          <w:rFonts w:ascii="Times New Roman" w:hAnsi="Times New Roman" w:cs="Times New Roman"/>
          <w:sz w:val="18"/>
          <w:szCs w:val="18"/>
        </w:rPr>
        <w:t>-</w:t>
      </w:r>
      <w:r w:rsidRPr="00A556A1">
        <w:rPr>
          <w:rFonts w:ascii="Times New Roman" w:hAnsi="Times New Roman" w:cs="Times New Roman"/>
          <w:sz w:val="18"/>
          <w:szCs w:val="18"/>
        </w:rPr>
        <w:t>degree. In</w:t>
      </w:r>
      <w:r w:rsidR="000203E9" w:rsidRPr="00A556A1">
        <w:rPr>
          <w:rFonts w:ascii="Times New Roman" w:hAnsi="Times New Roman" w:cs="Times New Roman"/>
          <w:sz w:val="18"/>
          <w:szCs w:val="18"/>
        </w:rPr>
        <w:t>-</w:t>
      </w:r>
      <w:r w:rsidRPr="00A556A1">
        <w:rPr>
          <w:rFonts w:ascii="Times New Roman" w:hAnsi="Times New Roman" w:cs="Times New Roman"/>
          <w:sz w:val="18"/>
          <w:szCs w:val="18"/>
        </w:rPr>
        <w:t>degree is the number of inbound links whereas out</w:t>
      </w:r>
      <w:r w:rsidR="000203E9" w:rsidRPr="00A556A1">
        <w:rPr>
          <w:rFonts w:ascii="Times New Roman" w:hAnsi="Times New Roman" w:cs="Times New Roman"/>
          <w:sz w:val="18"/>
          <w:szCs w:val="18"/>
        </w:rPr>
        <w:t>-</w:t>
      </w:r>
      <w:r w:rsidRPr="00A556A1">
        <w:rPr>
          <w:rFonts w:ascii="Times New Roman" w:hAnsi="Times New Roman" w:cs="Times New Roman"/>
          <w:sz w:val="18"/>
          <w:szCs w:val="18"/>
        </w:rPr>
        <w:t xml:space="preserve">degree counts the number of outbound links. </w:t>
      </w:r>
      <w:r w:rsidR="009769D7" w:rsidRPr="00A556A1">
        <w:rPr>
          <w:rFonts w:ascii="Times New Roman" w:hAnsi="Times New Roman" w:cs="Times New Roman" w:hint="eastAsia"/>
          <w:noProof/>
          <w:sz w:val="18"/>
          <w:szCs w:val="18"/>
        </w:rPr>
        <w:t xml:space="preserve">Givoni </w:t>
      </w:r>
      <w:r w:rsidR="009769D7" w:rsidRPr="00A556A1">
        <w:rPr>
          <w:rFonts w:ascii="Times New Roman" w:hAnsi="Times New Roman" w:cs="Times New Roman"/>
          <w:noProof/>
          <w:sz w:val="18"/>
          <w:szCs w:val="18"/>
        </w:rPr>
        <w:t>and</w:t>
      </w:r>
      <w:r w:rsidR="00B356E9" w:rsidRPr="00A556A1">
        <w:rPr>
          <w:rFonts w:ascii="Times New Roman" w:hAnsi="Times New Roman" w:cs="Times New Roman" w:hint="eastAsia"/>
          <w:noProof/>
          <w:sz w:val="18"/>
          <w:szCs w:val="18"/>
        </w:rPr>
        <w:t xml:space="preserve"> Banister</w:t>
      </w:r>
      <w:r w:rsidR="00B356E9" w:rsidRPr="00A556A1">
        <w:rPr>
          <w:rFonts w:ascii="Times New Roman" w:hAnsi="Times New Roman" w:cs="Times New Roman"/>
          <w:noProof/>
          <w:sz w:val="18"/>
          <w:szCs w:val="18"/>
        </w:rPr>
        <w:t xml:space="preserve"> </w:t>
      </w:r>
      <w:r w:rsidR="009769D7" w:rsidRPr="00A556A1">
        <w:rPr>
          <w:rFonts w:ascii="Times New Roman" w:hAnsi="Times New Roman" w:cs="Times New Roman"/>
          <w:noProof/>
          <w:sz w:val="18"/>
          <w:szCs w:val="18"/>
        </w:rPr>
        <w:t>(</w:t>
      </w:r>
      <w:r w:rsidR="009769D7" w:rsidRPr="00A556A1">
        <w:rPr>
          <w:rFonts w:ascii="Times New Roman" w:hAnsi="Times New Roman" w:cs="Times New Roman" w:hint="eastAsia"/>
          <w:noProof/>
          <w:sz w:val="18"/>
          <w:szCs w:val="18"/>
        </w:rPr>
        <w:t>2012</w:t>
      </w:r>
      <w:r w:rsidR="009769D7" w:rsidRPr="00A556A1">
        <w:rPr>
          <w:rFonts w:ascii="Times New Roman" w:hAnsi="Times New Roman" w:cs="Times New Roman"/>
          <w:noProof/>
          <w:sz w:val="18"/>
          <w:szCs w:val="18"/>
        </w:rPr>
        <w:t xml:space="preserve">) </w:t>
      </w:r>
      <w:r w:rsidR="00F939DF" w:rsidRPr="00A556A1">
        <w:rPr>
          <w:rFonts w:ascii="Times New Roman" w:hAnsi="Times New Roman" w:cs="Times New Roman"/>
          <w:sz w:val="18"/>
          <w:szCs w:val="18"/>
        </w:rPr>
        <w:t>argue</w:t>
      </w:r>
      <w:r w:rsidR="00B356E9" w:rsidRPr="00A556A1">
        <w:rPr>
          <w:rFonts w:ascii="Times New Roman" w:hAnsi="Times New Roman" w:cs="Times New Roman"/>
          <w:sz w:val="18"/>
          <w:szCs w:val="18"/>
        </w:rPr>
        <w:t>d</w:t>
      </w:r>
      <w:r w:rsidR="00F939DF" w:rsidRPr="00A556A1">
        <w:rPr>
          <w:rFonts w:ascii="Times New Roman" w:hAnsi="Times New Roman" w:cs="Times New Roman"/>
          <w:sz w:val="18"/>
          <w:szCs w:val="18"/>
        </w:rPr>
        <w:t xml:space="preserve"> that service frequency, safety, and reliability are more important than speed in affecting the experience with HSR. Tradition</w:t>
      </w:r>
      <w:r w:rsidR="000B27AF" w:rsidRPr="00A556A1">
        <w:rPr>
          <w:rFonts w:ascii="Times New Roman" w:hAnsi="Times New Roman" w:cs="Times New Roman"/>
          <w:sz w:val="18"/>
          <w:szCs w:val="18"/>
        </w:rPr>
        <w:t>al</w:t>
      </w:r>
      <w:r w:rsidR="00F939DF" w:rsidRPr="00A556A1">
        <w:rPr>
          <w:rFonts w:ascii="Times New Roman" w:hAnsi="Times New Roman" w:cs="Times New Roman"/>
          <w:sz w:val="18"/>
          <w:szCs w:val="18"/>
        </w:rPr>
        <w:t xml:space="preserve"> topology </w:t>
      </w:r>
      <w:r w:rsidR="00870E1B" w:rsidRPr="00A556A1">
        <w:rPr>
          <w:rFonts w:ascii="Times New Roman" w:hAnsi="Times New Roman" w:cs="Times New Roman"/>
          <w:sz w:val="18"/>
          <w:szCs w:val="18"/>
        </w:rPr>
        <w:t xml:space="preserve">measures </w:t>
      </w:r>
      <w:r w:rsidR="00F939DF" w:rsidRPr="00A556A1">
        <w:rPr>
          <w:rFonts w:ascii="Times New Roman" w:hAnsi="Times New Roman" w:cs="Times New Roman"/>
          <w:sz w:val="18"/>
          <w:szCs w:val="18"/>
        </w:rPr>
        <w:t xml:space="preserve">treat all </w:t>
      </w:r>
      <w:r w:rsidR="0009740B" w:rsidRPr="00A556A1">
        <w:rPr>
          <w:rFonts w:ascii="Times New Roman" w:hAnsi="Times New Roman" w:cs="Times New Roman"/>
          <w:sz w:val="18"/>
          <w:szCs w:val="18"/>
        </w:rPr>
        <w:t>links equally without taking</w:t>
      </w:r>
      <w:r w:rsidR="00B356E9" w:rsidRPr="00A556A1">
        <w:rPr>
          <w:rFonts w:ascii="Times New Roman" w:hAnsi="Times New Roman" w:cs="Times New Roman"/>
          <w:sz w:val="18"/>
          <w:szCs w:val="18"/>
        </w:rPr>
        <w:t xml:space="preserve"> into account</w:t>
      </w:r>
      <w:r w:rsidR="0009740B" w:rsidRPr="00A556A1">
        <w:rPr>
          <w:rFonts w:ascii="Times New Roman" w:hAnsi="Times New Roman" w:cs="Times New Roman"/>
          <w:sz w:val="18"/>
          <w:szCs w:val="18"/>
        </w:rPr>
        <w:t xml:space="preserve"> the strength</w:t>
      </w:r>
      <w:r w:rsidR="009769D7" w:rsidRPr="00A556A1">
        <w:rPr>
          <w:rFonts w:ascii="Times New Roman" w:hAnsi="Times New Roman" w:cs="Times New Roman"/>
          <w:sz w:val="18"/>
          <w:szCs w:val="18"/>
        </w:rPr>
        <w:t>s</w:t>
      </w:r>
      <w:r w:rsidR="00B356E9" w:rsidRPr="00A556A1">
        <w:rPr>
          <w:rFonts w:ascii="Times New Roman" w:hAnsi="Times New Roman" w:cs="Times New Roman"/>
          <w:sz w:val="18"/>
          <w:szCs w:val="18"/>
        </w:rPr>
        <w:t xml:space="preserve"> of each link</w:t>
      </w:r>
      <w:r w:rsidR="00870E1B" w:rsidRPr="00A556A1">
        <w:rPr>
          <w:rFonts w:ascii="Times New Roman" w:hAnsi="Times New Roman" w:cs="Times New Roman"/>
          <w:sz w:val="18"/>
          <w:szCs w:val="18"/>
        </w:rPr>
        <w:t xml:space="preserve">. This treatment </w:t>
      </w:r>
      <w:r w:rsidR="0009740B" w:rsidRPr="00A556A1">
        <w:rPr>
          <w:rFonts w:ascii="Times New Roman" w:hAnsi="Times New Roman" w:cs="Times New Roman"/>
          <w:sz w:val="18"/>
          <w:szCs w:val="18"/>
        </w:rPr>
        <w:t xml:space="preserve">may </w:t>
      </w:r>
      <w:r w:rsidR="00870E1B" w:rsidRPr="00A556A1">
        <w:rPr>
          <w:rFonts w:ascii="Times New Roman" w:hAnsi="Times New Roman" w:cs="Times New Roman"/>
          <w:sz w:val="18"/>
          <w:szCs w:val="18"/>
        </w:rPr>
        <w:t xml:space="preserve">overstate </w:t>
      </w:r>
      <w:r w:rsidR="0009740B" w:rsidRPr="00A556A1">
        <w:rPr>
          <w:rFonts w:ascii="Times New Roman" w:hAnsi="Times New Roman" w:cs="Times New Roman"/>
          <w:sz w:val="18"/>
          <w:szCs w:val="18"/>
        </w:rPr>
        <w:t xml:space="preserve">the importance of </w:t>
      </w:r>
      <w:r w:rsidR="00870E1B" w:rsidRPr="00A556A1">
        <w:rPr>
          <w:rFonts w:ascii="Times New Roman" w:hAnsi="Times New Roman" w:cs="Times New Roman"/>
          <w:sz w:val="18"/>
          <w:szCs w:val="18"/>
        </w:rPr>
        <w:t xml:space="preserve">cities </w:t>
      </w:r>
      <w:r w:rsidR="0009740B" w:rsidRPr="00A556A1">
        <w:rPr>
          <w:rFonts w:ascii="Times New Roman" w:hAnsi="Times New Roman" w:cs="Times New Roman"/>
          <w:sz w:val="18"/>
          <w:szCs w:val="18"/>
        </w:rPr>
        <w:t xml:space="preserve">that </w:t>
      </w:r>
      <w:r w:rsidR="00870E1B" w:rsidRPr="00A556A1">
        <w:rPr>
          <w:rFonts w:ascii="Times New Roman" w:hAnsi="Times New Roman" w:cs="Times New Roman"/>
          <w:sz w:val="18"/>
          <w:szCs w:val="18"/>
        </w:rPr>
        <w:t xml:space="preserve">have </w:t>
      </w:r>
      <w:r w:rsidR="0009740B" w:rsidRPr="00A556A1">
        <w:rPr>
          <w:rFonts w:ascii="Times New Roman" w:hAnsi="Times New Roman" w:cs="Times New Roman"/>
          <w:sz w:val="18"/>
          <w:szCs w:val="18"/>
        </w:rPr>
        <w:t xml:space="preserve">many </w:t>
      </w:r>
      <w:r w:rsidR="00870E1B" w:rsidRPr="00A556A1">
        <w:rPr>
          <w:rFonts w:ascii="Times New Roman" w:hAnsi="Times New Roman" w:cs="Times New Roman"/>
          <w:sz w:val="18"/>
          <w:szCs w:val="18"/>
        </w:rPr>
        <w:t>weak links while understate the importance of cities that have fewer but much stronger links</w:t>
      </w:r>
      <w:r w:rsidR="0009740B" w:rsidRPr="00A556A1">
        <w:rPr>
          <w:rFonts w:ascii="Times New Roman" w:hAnsi="Times New Roman" w:cs="Times New Roman"/>
          <w:sz w:val="18"/>
          <w:szCs w:val="18"/>
        </w:rPr>
        <w:t xml:space="preserve">. </w:t>
      </w:r>
      <w:r w:rsidR="001D61E3" w:rsidRPr="00A556A1">
        <w:rPr>
          <w:rFonts w:ascii="Times New Roman" w:hAnsi="Times New Roman" w:cs="Times New Roman"/>
          <w:sz w:val="18"/>
          <w:szCs w:val="18"/>
        </w:rPr>
        <w:t xml:space="preserve">In this study, we use </w:t>
      </w:r>
      <w:r w:rsidR="0082580F" w:rsidRPr="00A556A1">
        <w:rPr>
          <w:rFonts w:ascii="Times New Roman" w:hAnsi="Times New Roman" w:cs="Times New Roman"/>
          <w:sz w:val="18"/>
          <w:szCs w:val="18"/>
        </w:rPr>
        <w:t xml:space="preserve">daily </w:t>
      </w:r>
      <w:r w:rsidR="001D61E3" w:rsidRPr="00A556A1">
        <w:rPr>
          <w:rFonts w:ascii="Times New Roman" w:hAnsi="Times New Roman" w:cs="Times New Roman"/>
          <w:sz w:val="18"/>
          <w:szCs w:val="18"/>
        </w:rPr>
        <w:t xml:space="preserve">service frequency to weight the degree of </w:t>
      </w:r>
      <w:r w:rsidR="00BA5F73" w:rsidRPr="00A556A1">
        <w:rPr>
          <w:rFonts w:ascii="Times New Roman" w:hAnsi="Times New Roman" w:cs="Times New Roman"/>
          <w:sz w:val="18"/>
          <w:szCs w:val="18"/>
        </w:rPr>
        <w:t>city</w:t>
      </w:r>
      <w:r w:rsidR="001D61E3" w:rsidRPr="00A556A1">
        <w:rPr>
          <w:rFonts w:ascii="Times New Roman" w:hAnsi="Times New Roman" w:cs="Times New Roman"/>
          <w:sz w:val="18"/>
          <w:szCs w:val="18"/>
        </w:rPr>
        <w:t xml:space="preserve"> </w:t>
      </w:r>
      <w:proofErr w:type="spellStart"/>
      <w:r w:rsidR="001D61E3" w:rsidRPr="00A556A1">
        <w:rPr>
          <w:rFonts w:ascii="Times New Roman" w:hAnsi="Times New Roman" w:cs="Times New Roman"/>
          <w:i/>
          <w:sz w:val="18"/>
          <w:szCs w:val="18"/>
        </w:rPr>
        <w:t>i</w:t>
      </w:r>
      <w:proofErr w:type="spellEnd"/>
      <w:r w:rsidR="001D61E3" w:rsidRPr="00A556A1">
        <w:rPr>
          <w:rFonts w:ascii="Times New Roman" w:hAnsi="Times New Roman" w:cs="Times New Roman"/>
          <w:sz w:val="18"/>
          <w:szCs w:val="18"/>
        </w:rPr>
        <w:t xml:space="preserve"> in the HSR service networks.</w:t>
      </w:r>
      <w:r w:rsidR="0082580F" w:rsidRPr="00A556A1">
        <w:rPr>
          <w:rFonts w:ascii="Times New Roman" w:hAnsi="Times New Roman" w:cs="Times New Roman"/>
          <w:sz w:val="18"/>
          <w:szCs w:val="18"/>
        </w:rPr>
        <w:t xml:space="preserve">  </w:t>
      </w:r>
      <w:r w:rsidR="005245FF" w:rsidRPr="00A556A1">
        <w:rPr>
          <w:rFonts w:ascii="Times New Roman" w:hAnsi="Times New Roman" w:cs="Times New Roman"/>
          <w:sz w:val="18"/>
          <w:szCs w:val="18"/>
        </w:rPr>
        <w:t xml:space="preserve">Then, the </w:t>
      </w:r>
      <w:r w:rsidR="00870E1B" w:rsidRPr="00A556A1">
        <w:rPr>
          <w:rFonts w:ascii="Times New Roman" w:hAnsi="Times New Roman" w:cs="Times New Roman"/>
          <w:sz w:val="18"/>
          <w:szCs w:val="18"/>
        </w:rPr>
        <w:t xml:space="preserve">weighted </w:t>
      </w:r>
      <w:r w:rsidR="005245FF" w:rsidRPr="00A556A1">
        <w:rPr>
          <w:rFonts w:ascii="Times New Roman" w:hAnsi="Times New Roman" w:cs="Times New Roman"/>
          <w:sz w:val="18"/>
          <w:szCs w:val="18"/>
        </w:rPr>
        <w:t xml:space="preserve">degree </w:t>
      </w:r>
      <w:r w:rsidR="00870E1B" w:rsidRPr="00A556A1">
        <w:rPr>
          <w:rFonts w:ascii="Times New Roman" w:hAnsi="Times New Roman" w:cs="Times New Roman"/>
          <w:sz w:val="18"/>
          <w:szCs w:val="18"/>
        </w:rPr>
        <w:t xml:space="preserve">centrality of city </w:t>
      </w:r>
      <w:proofErr w:type="spellStart"/>
      <w:r w:rsidR="00870E1B" w:rsidRPr="00A556A1">
        <w:rPr>
          <w:rFonts w:ascii="Times New Roman" w:hAnsi="Times New Roman" w:cs="Times New Roman"/>
          <w:i/>
          <w:sz w:val="18"/>
          <w:szCs w:val="18"/>
        </w:rPr>
        <w:t>i</w:t>
      </w:r>
      <w:proofErr w:type="spellEnd"/>
      <w:r w:rsidR="00870E1B" w:rsidRPr="00A556A1">
        <w:rPr>
          <w:rFonts w:ascii="Times New Roman" w:hAnsi="Times New Roman" w:cs="Times New Roman"/>
          <w:sz w:val="18"/>
          <w:szCs w:val="18"/>
        </w:rPr>
        <w:t xml:space="preserve"> in the </w:t>
      </w:r>
      <w:r w:rsidR="005245FF" w:rsidRPr="00A556A1">
        <w:rPr>
          <w:rFonts w:ascii="Times New Roman" w:hAnsi="Times New Roman" w:cs="Times New Roman"/>
          <w:sz w:val="18"/>
          <w:szCs w:val="18"/>
        </w:rPr>
        <w:t>service network is formalized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B356E9" w:rsidRPr="00A556A1" w14:paraId="0D68F6A1" w14:textId="77777777" w:rsidTr="00845C87">
        <w:tc>
          <w:tcPr>
            <w:tcW w:w="8075" w:type="dxa"/>
          </w:tcPr>
          <w:p w14:paraId="29CA300E" w14:textId="41C2617F" w:rsidR="00B356E9" w:rsidRPr="00A556A1" w:rsidRDefault="00A21EA8" w:rsidP="00A556A1">
            <w:pPr>
              <w:spacing w:before="120" w:after="120"/>
              <w:jc w:val="both"/>
              <w:rPr>
                <w:rFonts w:ascii="Times New Roman" w:hAnsi="Times New Roman" w:cs="Times New Roman"/>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C</m:t>
                    </m:r>
                  </m:e>
                  <m:sub>
                    <m:r>
                      <w:rPr>
                        <w:rFonts w:ascii="Cambria Math" w:hAnsi="Cambria Math" w:cs="Times New Roman"/>
                        <w:sz w:val="18"/>
                        <w:szCs w:val="18"/>
                      </w:rPr>
                      <m:t>D</m:t>
                    </m:r>
                  </m:sub>
                  <m:sup>
                    <m:r>
                      <w:rPr>
                        <w:rFonts w:ascii="Cambria Math" w:hAnsi="Cambria Math" w:cs="Times New Roman"/>
                        <w:sz w:val="18"/>
                        <w:szCs w:val="18"/>
                      </w:rPr>
                      <m:t>S</m:t>
                    </m:r>
                  </m:sup>
                </m:sSubSup>
                <m:d>
                  <m:dPr>
                    <m:ctrlPr>
                      <w:rPr>
                        <w:rFonts w:ascii="Cambria Math" w:hAnsi="Cambria Math" w:cs="Times New Roman"/>
                        <w:i/>
                        <w:sz w:val="18"/>
                        <w:szCs w:val="18"/>
                      </w:rPr>
                    </m:ctrlPr>
                  </m:dPr>
                  <m:e>
                    <m:r>
                      <w:rPr>
                        <w:rFonts w:ascii="Cambria Math" w:hAnsi="Cambria Math" w:cs="Times New Roman"/>
                        <w:sz w:val="18"/>
                        <w:szCs w:val="18"/>
                      </w:rPr>
                      <m:t>i</m:t>
                    </m:r>
                  </m:e>
                </m:d>
                <m:r>
                  <w:rPr>
                    <w:rFonts w:ascii="Cambria Math" w:hAnsi="Cambria Math" w:cs="Times New Roman"/>
                    <w:sz w:val="18"/>
                    <w:szCs w:val="18"/>
                  </w:rPr>
                  <m:t xml:space="preserve">= </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lang w:val="en-US"/>
                      </w:rPr>
                      <m:t>i≠j∈N</m:t>
                    </m:r>
                  </m:sub>
                  <m:sup/>
                  <m:e>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ij</m:t>
                        </m:r>
                      </m:sub>
                    </m:sSub>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ij</m:t>
                        </m:r>
                      </m:sub>
                    </m:sSub>
                  </m:e>
                </m:nary>
                <m:r>
                  <w:rPr>
                    <w:rFonts w:ascii="Cambria Math" w:hAnsi="Cambria Math" w:cs="Times New Roman"/>
                    <w:sz w:val="18"/>
                    <w:szCs w:val="18"/>
                  </w:rPr>
                  <m:t xml:space="preserve">+ </m:t>
                </m:r>
                <m:nary>
                  <m:naryPr>
                    <m:chr m:val="∑"/>
                    <m:limLoc m:val="undOvr"/>
                    <m:supHide m:val="1"/>
                    <m:ctrlPr>
                      <w:rPr>
                        <w:rFonts w:ascii="Cambria Math" w:hAnsi="Cambria Math" w:cs="Times New Roman"/>
                        <w:i/>
                        <w:sz w:val="18"/>
                        <w:szCs w:val="18"/>
                      </w:rPr>
                    </m:ctrlPr>
                  </m:naryPr>
                  <m:sub>
                    <m:r>
                      <w:rPr>
                        <w:rFonts w:ascii="Cambria Math" w:hAnsi="Cambria Math" w:cs="Times New Roman"/>
                        <w:sz w:val="18"/>
                        <w:szCs w:val="18"/>
                        <w:lang w:val="en-US"/>
                      </w:rPr>
                      <m:t>i≠j∈N</m:t>
                    </m:r>
                  </m:sub>
                  <m:sup/>
                  <m:e>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ji</m:t>
                        </m:r>
                      </m:sub>
                    </m:sSub>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ji</m:t>
                        </m:r>
                      </m:sub>
                    </m:sSub>
                  </m:e>
                </m:nary>
              </m:oMath>
            </m:oMathPara>
          </w:p>
        </w:tc>
        <w:tc>
          <w:tcPr>
            <w:tcW w:w="941" w:type="dxa"/>
          </w:tcPr>
          <w:p w14:paraId="4CA25E5B" w14:textId="77777777" w:rsidR="00B356E9" w:rsidRPr="00A556A1" w:rsidRDefault="00B356E9" w:rsidP="00A556A1">
            <w:pPr>
              <w:jc w:val="both"/>
              <w:rPr>
                <w:rFonts w:ascii="Times New Roman" w:hAnsi="Times New Roman" w:cs="Times New Roman"/>
                <w:sz w:val="18"/>
                <w:szCs w:val="18"/>
              </w:rPr>
            </w:pPr>
          </w:p>
          <w:p w14:paraId="0C0A97A9" w14:textId="77777777" w:rsidR="00B356E9" w:rsidRPr="00A556A1" w:rsidRDefault="00B356E9" w:rsidP="00A556A1">
            <w:pPr>
              <w:jc w:val="center"/>
              <w:rPr>
                <w:rFonts w:ascii="Times New Roman" w:hAnsi="Times New Roman" w:cs="Times New Roman"/>
                <w:sz w:val="18"/>
                <w:szCs w:val="18"/>
              </w:rPr>
            </w:pPr>
            <w:r w:rsidRPr="00A556A1">
              <w:rPr>
                <w:rFonts w:ascii="Times New Roman" w:hAnsi="Times New Roman" w:cs="Times New Roman"/>
                <w:sz w:val="18"/>
                <w:szCs w:val="18"/>
              </w:rPr>
              <w:t>(2)</w:t>
            </w:r>
          </w:p>
        </w:tc>
      </w:tr>
    </w:tbl>
    <w:p w14:paraId="0ECA35DD" w14:textId="7B43CA5A" w:rsidR="005245FF" w:rsidRPr="00A556A1" w:rsidRDefault="009806E8" w:rsidP="00A556A1">
      <w:pPr>
        <w:spacing w:before="120" w:after="120" w:line="240" w:lineRule="auto"/>
        <w:jc w:val="both"/>
        <w:rPr>
          <w:rFonts w:ascii="Times New Roman" w:hAnsi="Times New Roman" w:cs="Times New Roman"/>
          <w:sz w:val="18"/>
          <w:szCs w:val="18"/>
        </w:rPr>
      </w:pPr>
      <w:proofErr w:type="gramStart"/>
      <w:r w:rsidRPr="00A556A1">
        <w:rPr>
          <w:rFonts w:ascii="Times New Roman" w:hAnsi="Times New Roman" w:cs="Times New Roman"/>
          <w:sz w:val="18"/>
          <w:szCs w:val="18"/>
        </w:rPr>
        <w:t>where</w:t>
      </w:r>
      <w:proofErr w:type="gramEnd"/>
      <w:r w:rsidR="00546486"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ij</m:t>
            </m:r>
          </m:sub>
        </m:sSub>
      </m:oMath>
      <w:r w:rsidR="00546486" w:rsidRPr="00A556A1">
        <w:rPr>
          <w:rFonts w:ascii="Times New Roman" w:hAnsi="Times New Roman" w:cs="Times New Roman"/>
          <w:sz w:val="18"/>
          <w:szCs w:val="18"/>
        </w:rPr>
        <w:t xml:space="preserve"> </w:t>
      </w:r>
      <w:r w:rsidR="00870E1B" w:rsidRPr="00A556A1">
        <w:rPr>
          <w:rFonts w:ascii="Times New Roman" w:hAnsi="Times New Roman" w:cs="Times New Roman"/>
          <w:sz w:val="18"/>
          <w:szCs w:val="18"/>
        </w:rPr>
        <w:t xml:space="preserve">indicates the presence of </w:t>
      </w:r>
      <w:r w:rsidR="00C758D2" w:rsidRPr="00A556A1">
        <w:rPr>
          <w:rFonts w:ascii="Times New Roman" w:hAnsi="Times New Roman" w:cs="Times New Roman"/>
          <w:sz w:val="18"/>
          <w:szCs w:val="18"/>
        </w:rPr>
        <w:t xml:space="preserve">direct </w:t>
      </w:r>
      <w:r w:rsidR="00870E1B" w:rsidRPr="00A556A1">
        <w:rPr>
          <w:rFonts w:ascii="Times New Roman" w:hAnsi="Times New Roman" w:cs="Times New Roman"/>
          <w:sz w:val="18"/>
          <w:szCs w:val="18"/>
        </w:rPr>
        <w:t xml:space="preserve">HSR service from city </w:t>
      </w:r>
      <w:proofErr w:type="spellStart"/>
      <w:r w:rsidR="00870E1B" w:rsidRPr="00A556A1">
        <w:rPr>
          <w:rFonts w:ascii="Times New Roman" w:hAnsi="Times New Roman" w:cs="Times New Roman"/>
          <w:i/>
          <w:sz w:val="18"/>
          <w:szCs w:val="18"/>
        </w:rPr>
        <w:t>i</w:t>
      </w:r>
      <w:proofErr w:type="spellEnd"/>
      <w:r w:rsidR="00870E1B" w:rsidRPr="00A556A1">
        <w:rPr>
          <w:rFonts w:ascii="Times New Roman" w:hAnsi="Times New Roman" w:cs="Times New Roman"/>
          <w:sz w:val="18"/>
          <w:szCs w:val="18"/>
        </w:rPr>
        <w:t xml:space="preserve"> to city </w:t>
      </w:r>
      <w:r w:rsidR="00870E1B" w:rsidRPr="00A556A1">
        <w:rPr>
          <w:rFonts w:ascii="Times New Roman" w:hAnsi="Times New Roman" w:cs="Times New Roman"/>
          <w:i/>
          <w:sz w:val="18"/>
          <w:szCs w:val="18"/>
        </w:rPr>
        <w:t>j</w:t>
      </w:r>
      <w:r w:rsidR="00870E1B" w:rsidRPr="00A556A1">
        <w:rPr>
          <w:rFonts w:ascii="Times New Roman" w:hAnsi="Times New Roman" w:cs="Times New Roman"/>
          <w:sz w:val="18"/>
          <w:szCs w:val="18"/>
        </w:rPr>
        <w:t xml:space="preserve"> (i.e. outbound links)</w:t>
      </w:r>
      <w:r w:rsidR="00F36D39" w:rsidRPr="00A556A1">
        <w:rPr>
          <w:rFonts w:ascii="Times New Roman" w:hAnsi="Times New Roman" w:cs="Times New Roman"/>
          <w:sz w:val="18"/>
          <w:szCs w:val="18"/>
        </w:rPr>
        <w:t xml:space="preserve">, i.e. an edge pointing from </w:t>
      </w:r>
      <w:proofErr w:type="spellStart"/>
      <w:r w:rsidR="00F36D39" w:rsidRPr="00A556A1">
        <w:rPr>
          <w:rFonts w:ascii="Times New Roman" w:hAnsi="Times New Roman" w:cs="Times New Roman"/>
          <w:i/>
          <w:sz w:val="18"/>
          <w:szCs w:val="18"/>
        </w:rPr>
        <w:t>i</w:t>
      </w:r>
      <w:proofErr w:type="spellEnd"/>
      <w:r w:rsidR="00F36D39" w:rsidRPr="00A556A1">
        <w:rPr>
          <w:rFonts w:ascii="Times New Roman" w:hAnsi="Times New Roman" w:cs="Times New Roman"/>
          <w:sz w:val="18"/>
          <w:szCs w:val="18"/>
        </w:rPr>
        <w:t xml:space="preserve"> to </w:t>
      </w:r>
      <w:r w:rsidR="00F36D39" w:rsidRPr="00A556A1">
        <w:rPr>
          <w:rFonts w:ascii="Times New Roman" w:hAnsi="Times New Roman" w:cs="Times New Roman"/>
          <w:i/>
          <w:sz w:val="18"/>
          <w:szCs w:val="18"/>
        </w:rPr>
        <w:t>j</w:t>
      </w:r>
      <w:r w:rsidR="00F36D39" w:rsidRPr="00A556A1">
        <w:rPr>
          <w:rFonts w:ascii="Times New Roman" w:hAnsi="Times New Roman" w:cs="Times New Roman"/>
          <w:sz w:val="18"/>
          <w:szCs w:val="18"/>
        </w:rPr>
        <w:t xml:space="preserve"> in P-space,</w:t>
      </w:r>
      <w:r w:rsidR="00870E1B" w:rsidRPr="00A556A1">
        <w:rPr>
          <w:rFonts w:ascii="Times New Roman" w:hAnsi="Times New Roman" w:cs="Times New Roman"/>
          <w:sz w:val="18"/>
          <w:szCs w:val="18"/>
        </w:rPr>
        <w:t xml:space="preserve"> </w:t>
      </w:r>
      <w:r w:rsidR="00546486" w:rsidRPr="00A556A1">
        <w:rPr>
          <w:rFonts w:ascii="Times New Roman" w:hAnsi="Times New Roman" w:cs="Times New Roman"/>
          <w:sz w:val="18"/>
          <w:szCs w:val="18"/>
        </w:rPr>
        <w:t xml:space="preserve">and </w:t>
      </w:r>
      <m:oMath>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ji</m:t>
            </m:r>
          </m:sub>
        </m:sSub>
      </m:oMath>
      <w:r w:rsidR="00546486" w:rsidRPr="00A556A1">
        <w:rPr>
          <w:rFonts w:ascii="Times New Roman" w:hAnsi="Times New Roman" w:cs="Times New Roman"/>
          <w:sz w:val="18"/>
          <w:szCs w:val="18"/>
        </w:rPr>
        <w:t xml:space="preserve"> </w:t>
      </w:r>
      <w:r w:rsidR="00870E1B" w:rsidRPr="00A556A1">
        <w:rPr>
          <w:rFonts w:ascii="Times New Roman" w:hAnsi="Times New Roman" w:cs="Times New Roman"/>
          <w:sz w:val="18"/>
          <w:szCs w:val="18"/>
        </w:rPr>
        <w:t xml:space="preserve">indicates the presence of </w:t>
      </w:r>
      <w:r w:rsidR="00C758D2" w:rsidRPr="00A556A1">
        <w:rPr>
          <w:rFonts w:ascii="Times New Roman" w:hAnsi="Times New Roman" w:cs="Times New Roman"/>
          <w:sz w:val="18"/>
          <w:szCs w:val="18"/>
        </w:rPr>
        <w:t xml:space="preserve">direct </w:t>
      </w:r>
      <w:r w:rsidR="00870E1B" w:rsidRPr="00A556A1">
        <w:rPr>
          <w:rFonts w:ascii="Times New Roman" w:hAnsi="Times New Roman" w:cs="Times New Roman"/>
          <w:sz w:val="18"/>
          <w:szCs w:val="18"/>
        </w:rPr>
        <w:t xml:space="preserve">HSR service from city </w:t>
      </w:r>
      <w:r w:rsidR="00870E1B" w:rsidRPr="00A556A1">
        <w:rPr>
          <w:rFonts w:ascii="Times New Roman" w:hAnsi="Times New Roman" w:cs="Times New Roman"/>
          <w:i/>
          <w:sz w:val="18"/>
          <w:szCs w:val="18"/>
        </w:rPr>
        <w:t>j</w:t>
      </w:r>
      <w:r w:rsidR="00870E1B" w:rsidRPr="00A556A1">
        <w:rPr>
          <w:rFonts w:ascii="Times New Roman" w:hAnsi="Times New Roman" w:cs="Times New Roman"/>
          <w:sz w:val="18"/>
          <w:szCs w:val="18"/>
        </w:rPr>
        <w:t xml:space="preserve"> to city </w:t>
      </w:r>
      <w:proofErr w:type="spellStart"/>
      <w:r w:rsidR="00870E1B" w:rsidRPr="00A556A1">
        <w:rPr>
          <w:rFonts w:ascii="Times New Roman" w:hAnsi="Times New Roman" w:cs="Times New Roman"/>
          <w:i/>
          <w:sz w:val="18"/>
          <w:szCs w:val="18"/>
        </w:rPr>
        <w:t>i</w:t>
      </w:r>
      <w:proofErr w:type="spellEnd"/>
      <w:r w:rsidR="00870E1B" w:rsidRPr="00A556A1">
        <w:rPr>
          <w:rFonts w:ascii="Times New Roman" w:hAnsi="Times New Roman" w:cs="Times New Roman"/>
          <w:sz w:val="18"/>
          <w:szCs w:val="18"/>
        </w:rPr>
        <w:t xml:space="preserve"> (i.e. inbound links). </w:t>
      </w:r>
      <w:r w:rsidR="00C758D2" w:rsidRPr="00A556A1">
        <w:rPr>
          <w:rFonts w:ascii="Times New Roman" w:hAnsi="Times New Roman" w:cs="Times New Roman"/>
          <w:sz w:val="18"/>
          <w:szCs w:val="18"/>
        </w:rPr>
        <w:t xml:space="preserve">Again, </w:t>
      </w:r>
      <m:oMath>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ij</m:t>
            </m:r>
          </m:sub>
        </m:sSub>
      </m:oMath>
      <w:r w:rsidR="00546486" w:rsidRPr="00A556A1">
        <w:rPr>
          <w:rFonts w:ascii="Times New Roman" w:hAnsi="Times New Roman" w:cs="Times New Roman"/>
          <w:sz w:val="18"/>
          <w:szCs w:val="18"/>
        </w:rPr>
        <w:t xml:space="preserve"> </w:t>
      </w:r>
      <w:r w:rsidR="00C758D2" w:rsidRPr="00A556A1">
        <w:rPr>
          <w:rFonts w:ascii="Times New Roman" w:hAnsi="Times New Roman" w:cs="Times New Roman"/>
          <w:sz w:val="18"/>
          <w:szCs w:val="18"/>
        </w:rPr>
        <w:t xml:space="preserve">and </w:t>
      </w:r>
      <m:oMath>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ji</m:t>
            </m:r>
          </m:sub>
        </m:sSub>
      </m:oMath>
      <w:r w:rsidR="00C758D2" w:rsidRPr="00A556A1">
        <w:rPr>
          <w:rFonts w:ascii="Times New Roman" w:hAnsi="Times New Roman" w:cs="Times New Roman"/>
          <w:sz w:val="18"/>
          <w:szCs w:val="18"/>
        </w:rPr>
        <w:t xml:space="preserve"> </w:t>
      </w:r>
      <w:r w:rsidR="00546486" w:rsidRPr="00A556A1">
        <w:rPr>
          <w:rFonts w:ascii="Times New Roman" w:hAnsi="Times New Roman" w:cs="Times New Roman"/>
          <w:sz w:val="18"/>
          <w:szCs w:val="18"/>
        </w:rPr>
        <w:t xml:space="preserve">equal to 1 when </w:t>
      </w:r>
      <w:r w:rsidR="00C758D2" w:rsidRPr="00A556A1">
        <w:rPr>
          <w:rFonts w:ascii="Times New Roman" w:hAnsi="Times New Roman" w:cs="Times New Roman"/>
          <w:sz w:val="18"/>
          <w:szCs w:val="18"/>
        </w:rPr>
        <w:t>the corresponding HSR service exists</w:t>
      </w:r>
      <w:r w:rsidR="00546486" w:rsidRPr="00A556A1">
        <w:rPr>
          <w:rFonts w:ascii="Times New Roman" w:hAnsi="Times New Roman" w:cs="Times New Roman"/>
          <w:sz w:val="18"/>
          <w:szCs w:val="18"/>
        </w:rPr>
        <w:t xml:space="preserve"> and 0 otherwise</w:t>
      </w:r>
      <w:r w:rsidR="00C758D2" w:rsidRPr="00A556A1">
        <w:rPr>
          <w:rFonts w:ascii="Times New Roman" w:hAnsi="Times New Roman" w:cs="Times New Roman"/>
          <w:sz w:val="18"/>
          <w:szCs w:val="18"/>
        </w:rPr>
        <w:t xml:space="preserve">. </w:t>
      </w:r>
      <w:r w:rsidR="00546486"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ij</m:t>
            </m:r>
          </m:sub>
        </m:sSub>
      </m:oMath>
      <w:r w:rsidR="00845C87" w:rsidRPr="00A556A1">
        <w:rPr>
          <w:rFonts w:ascii="Times New Roman" w:hAnsi="Times New Roman" w:cs="Times New Roman"/>
          <w:sz w:val="18"/>
          <w:szCs w:val="18"/>
        </w:rPr>
        <w:t xml:space="preserve"> </w:t>
      </w:r>
      <w:proofErr w:type="gramStart"/>
      <w:r w:rsidR="00546486" w:rsidRPr="00A556A1">
        <w:rPr>
          <w:rFonts w:ascii="Times New Roman" w:hAnsi="Times New Roman" w:cs="Times New Roman"/>
          <w:sz w:val="18"/>
          <w:szCs w:val="18"/>
        </w:rPr>
        <w:t>and</w:t>
      </w:r>
      <w:proofErr w:type="gramEnd"/>
      <w:r w:rsidR="00546486"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ji</m:t>
            </m:r>
          </m:sub>
        </m:sSub>
      </m:oMath>
      <w:r w:rsidR="00546486" w:rsidRPr="00A556A1">
        <w:rPr>
          <w:rFonts w:ascii="Times New Roman" w:hAnsi="Times New Roman" w:cs="Times New Roman"/>
          <w:sz w:val="18"/>
          <w:szCs w:val="18"/>
        </w:rPr>
        <w:t xml:space="preserve"> </w:t>
      </w:r>
      <w:r w:rsidR="00C758D2" w:rsidRPr="00A556A1">
        <w:rPr>
          <w:rFonts w:ascii="Times New Roman" w:hAnsi="Times New Roman" w:cs="Times New Roman"/>
          <w:sz w:val="18"/>
          <w:szCs w:val="18"/>
        </w:rPr>
        <w:t xml:space="preserve">are the number of daily train services from city </w:t>
      </w:r>
      <w:proofErr w:type="spellStart"/>
      <w:r w:rsidR="00C758D2" w:rsidRPr="00A556A1">
        <w:rPr>
          <w:rFonts w:ascii="Times New Roman" w:hAnsi="Times New Roman" w:cs="Times New Roman"/>
          <w:i/>
          <w:sz w:val="18"/>
          <w:szCs w:val="18"/>
        </w:rPr>
        <w:t>i</w:t>
      </w:r>
      <w:proofErr w:type="spellEnd"/>
      <w:r w:rsidR="00C758D2" w:rsidRPr="00A556A1">
        <w:rPr>
          <w:rFonts w:ascii="Times New Roman" w:hAnsi="Times New Roman" w:cs="Times New Roman"/>
          <w:sz w:val="18"/>
          <w:szCs w:val="18"/>
        </w:rPr>
        <w:t xml:space="preserve"> to city </w:t>
      </w:r>
      <w:r w:rsidR="00C758D2" w:rsidRPr="00A556A1">
        <w:rPr>
          <w:rFonts w:ascii="Times New Roman" w:hAnsi="Times New Roman" w:cs="Times New Roman"/>
          <w:i/>
          <w:sz w:val="18"/>
          <w:szCs w:val="18"/>
        </w:rPr>
        <w:t xml:space="preserve">j </w:t>
      </w:r>
      <w:r w:rsidR="00C758D2" w:rsidRPr="00A556A1">
        <w:rPr>
          <w:rFonts w:ascii="Times New Roman" w:hAnsi="Times New Roman" w:cs="Times New Roman"/>
          <w:sz w:val="18"/>
          <w:szCs w:val="18"/>
        </w:rPr>
        <w:t>and from city</w:t>
      </w:r>
      <w:r w:rsidR="00C758D2" w:rsidRPr="00A556A1">
        <w:rPr>
          <w:rFonts w:ascii="Times New Roman" w:hAnsi="Times New Roman" w:cs="Times New Roman"/>
          <w:i/>
          <w:sz w:val="18"/>
          <w:szCs w:val="18"/>
        </w:rPr>
        <w:t xml:space="preserve"> j </w:t>
      </w:r>
      <w:r w:rsidR="00C758D2" w:rsidRPr="00A556A1">
        <w:rPr>
          <w:rFonts w:ascii="Times New Roman" w:hAnsi="Times New Roman" w:cs="Times New Roman"/>
          <w:sz w:val="18"/>
          <w:szCs w:val="18"/>
        </w:rPr>
        <w:t>to city</w:t>
      </w:r>
      <w:r w:rsidR="00C758D2" w:rsidRPr="00A556A1">
        <w:rPr>
          <w:rFonts w:ascii="Times New Roman" w:hAnsi="Times New Roman" w:cs="Times New Roman"/>
          <w:i/>
          <w:sz w:val="18"/>
          <w:szCs w:val="18"/>
        </w:rPr>
        <w:t xml:space="preserve"> </w:t>
      </w:r>
      <w:proofErr w:type="spellStart"/>
      <w:r w:rsidR="00C758D2" w:rsidRPr="00A556A1">
        <w:rPr>
          <w:rFonts w:ascii="Times New Roman" w:hAnsi="Times New Roman" w:cs="Times New Roman"/>
          <w:i/>
          <w:sz w:val="18"/>
          <w:szCs w:val="18"/>
        </w:rPr>
        <w:t>i</w:t>
      </w:r>
      <w:proofErr w:type="spellEnd"/>
      <w:r w:rsidR="00C758D2" w:rsidRPr="00A556A1">
        <w:rPr>
          <w:rFonts w:ascii="Times New Roman" w:hAnsi="Times New Roman" w:cs="Times New Roman"/>
          <w:i/>
          <w:sz w:val="18"/>
          <w:szCs w:val="18"/>
        </w:rPr>
        <w:t xml:space="preserve"> </w:t>
      </w:r>
      <w:r w:rsidR="00C758D2" w:rsidRPr="00A556A1">
        <w:rPr>
          <w:rFonts w:ascii="Times New Roman" w:hAnsi="Times New Roman" w:cs="Times New Roman"/>
          <w:sz w:val="18"/>
          <w:szCs w:val="18"/>
        </w:rPr>
        <w:t xml:space="preserve">respectively. They capture </w:t>
      </w:r>
      <w:r w:rsidR="00546486" w:rsidRPr="00A556A1">
        <w:rPr>
          <w:rFonts w:ascii="Times New Roman" w:hAnsi="Times New Roman" w:cs="Times New Roman"/>
          <w:sz w:val="18"/>
          <w:szCs w:val="18"/>
        </w:rPr>
        <w:t>the strength of the</w:t>
      </w:r>
      <w:r w:rsidR="00BC18B8" w:rsidRPr="00A556A1">
        <w:rPr>
          <w:rFonts w:ascii="Times New Roman" w:hAnsi="Times New Roman" w:cs="Times New Roman"/>
          <w:sz w:val="18"/>
          <w:szCs w:val="18"/>
        </w:rPr>
        <w:t xml:space="preserve"> outbound and inbound service</w:t>
      </w:r>
      <w:r w:rsidR="00C758D2" w:rsidRPr="00A556A1">
        <w:rPr>
          <w:rFonts w:ascii="Times New Roman" w:hAnsi="Times New Roman" w:cs="Times New Roman"/>
          <w:sz w:val="18"/>
          <w:szCs w:val="18"/>
        </w:rPr>
        <w:t>s</w:t>
      </w:r>
      <w:r w:rsidR="00BC18B8" w:rsidRPr="00A556A1">
        <w:rPr>
          <w:rFonts w:ascii="Times New Roman" w:hAnsi="Times New Roman" w:cs="Times New Roman"/>
          <w:sz w:val="18"/>
          <w:szCs w:val="18"/>
        </w:rPr>
        <w:t xml:space="preserve"> of </w:t>
      </w:r>
      <w:r w:rsidR="00BA5F73" w:rsidRPr="00A556A1">
        <w:rPr>
          <w:rFonts w:ascii="Times New Roman" w:hAnsi="Times New Roman" w:cs="Times New Roman"/>
          <w:sz w:val="18"/>
          <w:szCs w:val="18"/>
        </w:rPr>
        <w:t>city</w:t>
      </w:r>
      <w:r w:rsidR="00BC18B8" w:rsidRPr="00A556A1">
        <w:rPr>
          <w:rFonts w:ascii="Times New Roman" w:hAnsi="Times New Roman" w:cs="Times New Roman"/>
          <w:sz w:val="18"/>
          <w:szCs w:val="18"/>
        </w:rPr>
        <w:t xml:space="preserve"> </w:t>
      </w:r>
      <w:proofErr w:type="spellStart"/>
      <w:r w:rsidR="00BC18B8" w:rsidRPr="00A556A1">
        <w:rPr>
          <w:rFonts w:ascii="Times New Roman" w:hAnsi="Times New Roman" w:cs="Times New Roman"/>
          <w:i/>
          <w:sz w:val="18"/>
          <w:szCs w:val="18"/>
        </w:rPr>
        <w:t>i</w:t>
      </w:r>
      <w:proofErr w:type="spellEnd"/>
      <w:r w:rsidR="00BC18B8" w:rsidRPr="00A556A1">
        <w:rPr>
          <w:rFonts w:ascii="Times New Roman" w:hAnsi="Times New Roman" w:cs="Times New Roman"/>
          <w:sz w:val="18"/>
          <w:szCs w:val="18"/>
        </w:rPr>
        <w:t xml:space="preserve"> respectively</w:t>
      </w:r>
      <w:r w:rsidR="00C758D2" w:rsidRPr="00A556A1">
        <w:rPr>
          <w:rFonts w:ascii="Times New Roman" w:hAnsi="Times New Roman" w:cs="Times New Roman"/>
          <w:sz w:val="18"/>
          <w:szCs w:val="18"/>
        </w:rPr>
        <w:t xml:space="preserve">. </w:t>
      </w:r>
      <w:r w:rsidR="00870E1B" w:rsidRPr="00A556A1">
        <w:rPr>
          <w:rFonts w:ascii="Times New Roman" w:hAnsi="Times New Roman" w:cs="Times New Roman"/>
          <w:sz w:val="18"/>
          <w:szCs w:val="18"/>
        </w:rPr>
        <w:t>This weighted degree centrality is also called strength in the literature.</w:t>
      </w:r>
    </w:p>
    <w:p w14:paraId="7E811BAD" w14:textId="359383EB" w:rsidR="00F149C6" w:rsidRPr="00A556A1" w:rsidRDefault="00335F7A" w:rsidP="00A556A1">
      <w:pPr>
        <w:spacing w:line="240" w:lineRule="auto"/>
        <w:ind w:firstLine="576"/>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The </w:t>
      </w:r>
      <w:proofErr w:type="spellStart"/>
      <w:r w:rsidRPr="00A556A1">
        <w:rPr>
          <w:rFonts w:ascii="Times New Roman" w:hAnsi="Times New Roman" w:cs="Times New Roman"/>
          <w:sz w:val="18"/>
          <w:szCs w:val="18"/>
          <w:lang w:val="en-US"/>
        </w:rPr>
        <w:t>betweenness</w:t>
      </w:r>
      <w:proofErr w:type="spellEnd"/>
      <w:r w:rsidRPr="00A556A1">
        <w:rPr>
          <w:rFonts w:ascii="Times New Roman" w:hAnsi="Times New Roman" w:cs="Times New Roman"/>
          <w:sz w:val="18"/>
          <w:szCs w:val="18"/>
          <w:lang w:val="en-US"/>
        </w:rPr>
        <w:t xml:space="preserve"> </w:t>
      </w:r>
      <w:r w:rsidR="00CD4AE9" w:rsidRPr="00A556A1">
        <w:rPr>
          <w:rFonts w:ascii="Times New Roman" w:hAnsi="Times New Roman" w:cs="Times New Roman"/>
          <w:sz w:val="18"/>
          <w:szCs w:val="18"/>
          <w:lang w:val="en-US"/>
        </w:rPr>
        <w:t xml:space="preserve">centrality </w:t>
      </w:r>
      <w:r w:rsidRPr="00A556A1">
        <w:rPr>
          <w:rFonts w:ascii="Times New Roman" w:hAnsi="Times New Roman" w:cs="Times New Roman"/>
          <w:sz w:val="18"/>
          <w:szCs w:val="18"/>
          <w:lang w:val="en-US"/>
        </w:rPr>
        <w:t>of a node</w:t>
      </w:r>
      <w:r w:rsidR="00430F7B" w:rsidRPr="00A556A1">
        <w:rPr>
          <w:rFonts w:ascii="Times New Roman" w:hAnsi="Times New Roman" w:cs="Times New Roman"/>
          <w:sz w:val="18"/>
          <w:szCs w:val="18"/>
          <w:lang w:val="en-US"/>
        </w:rPr>
        <w:t xml:space="preserve"> measures the exten</w:t>
      </w:r>
      <w:r w:rsidR="001841E0" w:rsidRPr="00A556A1">
        <w:rPr>
          <w:rFonts w:ascii="Times New Roman" w:hAnsi="Times New Roman" w:cs="Times New Roman" w:hint="eastAsia"/>
          <w:sz w:val="18"/>
          <w:szCs w:val="18"/>
          <w:lang w:val="en-US"/>
        </w:rPr>
        <w:t>t</w:t>
      </w:r>
      <w:r w:rsidR="00430F7B" w:rsidRPr="00A556A1">
        <w:rPr>
          <w:rFonts w:ascii="Times New Roman" w:hAnsi="Times New Roman" w:cs="Times New Roman"/>
          <w:sz w:val="18"/>
          <w:szCs w:val="18"/>
          <w:lang w:val="en-US"/>
        </w:rPr>
        <w:t xml:space="preserve"> to which a node lies on the shortest paths between two other nodes</w:t>
      </w:r>
      <w:r w:rsidR="005977F4" w:rsidRPr="00A556A1">
        <w:rPr>
          <w:rFonts w:ascii="Times New Roman" w:hAnsi="Times New Roman" w:cs="Times New Roman"/>
          <w:sz w:val="18"/>
          <w:szCs w:val="18"/>
          <w:lang w:val="en-US"/>
        </w:rPr>
        <w:t xml:space="preserve"> </w:t>
      </w:r>
      <w:r w:rsidR="005977F4" w:rsidRPr="00A556A1">
        <w:rPr>
          <w:rFonts w:ascii="Times New Roman" w:hAnsi="Times New Roman" w:cs="Times New Roman" w:hint="eastAsia"/>
          <w:noProof/>
          <w:sz w:val="18"/>
          <w:szCs w:val="18"/>
        </w:rPr>
        <w:t>(</w:t>
      </w:r>
      <w:r w:rsidR="00E85FF7" w:rsidRPr="00A556A1">
        <w:rPr>
          <w:rFonts w:ascii="Times New Roman" w:hAnsi="Times New Roman" w:cs="Times New Roman"/>
          <w:noProof/>
          <w:sz w:val="18"/>
          <w:szCs w:val="18"/>
        </w:rPr>
        <w:t>Freeman, 1978</w:t>
      </w:r>
      <w:r w:rsidR="00250B15" w:rsidRPr="00A556A1">
        <w:rPr>
          <w:rFonts w:ascii="Times New Roman" w:hAnsi="Times New Roman" w:cs="Times New Roman"/>
          <w:noProof/>
          <w:sz w:val="18"/>
          <w:szCs w:val="18"/>
        </w:rPr>
        <w:t xml:space="preserve">; </w:t>
      </w:r>
      <w:r w:rsidR="00250B15" w:rsidRPr="00A556A1">
        <w:rPr>
          <w:rFonts w:ascii="Times New Roman" w:hAnsi="Times New Roman" w:cs="Times New Roman" w:hint="eastAsia"/>
          <w:noProof/>
          <w:sz w:val="18"/>
          <w:szCs w:val="18"/>
        </w:rPr>
        <w:t>Newman, 2010</w:t>
      </w:r>
      <w:r w:rsidR="005977F4" w:rsidRPr="00A556A1">
        <w:rPr>
          <w:rFonts w:ascii="Times New Roman" w:hAnsi="Times New Roman" w:cs="Times New Roman" w:hint="eastAsia"/>
          <w:noProof/>
          <w:sz w:val="18"/>
          <w:szCs w:val="18"/>
        </w:rPr>
        <w:t>)</w:t>
      </w:r>
      <w:r w:rsidR="005977F4" w:rsidRPr="00A556A1">
        <w:rPr>
          <w:rFonts w:ascii="Times New Roman" w:hAnsi="Times New Roman" w:cs="Times New Roman"/>
          <w:sz w:val="18"/>
          <w:szCs w:val="18"/>
        </w:rPr>
        <w:t xml:space="preserve">. </w:t>
      </w:r>
      <w:r w:rsidR="00AB5E5C" w:rsidRPr="00A556A1">
        <w:rPr>
          <w:rFonts w:ascii="Times New Roman" w:hAnsi="Times New Roman" w:cs="Times New Roman"/>
          <w:sz w:val="18"/>
          <w:szCs w:val="18"/>
          <w:lang w:val="en-US"/>
        </w:rPr>
        <w:t>Nodes on the shortest paths of many origin-destination pairs tend to be more powerful in the network as they</w:t>
      </w:r>
      <w:r w:rsidR="00891ADE" w:rsidRPr="00A556A1">
        <w:rPr>
          <w:rFonts w:ascii="Times New Roman" w:hAnsi="Times New Roman" w:cs="Times New Roman"/>
          <w:sz w:val="18"/>
          <w:szCs w:val="18"/>
          <w:lang w:val="en-US"/>
        </w:rPr>
        <w:t xml:space="preserve"> determine the bottleneck of the </w:t>
      </w:r>
      <w:r w:rsidR="00CE6E00" w:rsidRPr="00A556A1">
        <w:rPr>
          <w:rFonts w:ascii="Times New Roman" w:hAnsi="Times New Roman" w:cs="Times New Roman"/>
          <w:sz w:val="18"/>
          <w:szCs w:val="18"/>
          <w:lang w:val="en-US"/>
        </w:rPr>
        <w:t>network</w:t>
      </w:r>
      <w:r w:rsidR="00891ADE" w:rsidRPr="00A556A1">
        <w:rPr>
          <w:rFonts w:ascii="Times New Roman" w:hAnsi="Times New Roman" w:cs="Times New Roman"/>
          <w:sz w:val="18"/>
          <w:szCs w:val="18"/>
          <w:lang w:val="en-US"/>
        </w:rPr>
        <w:t xml:space="preserve">. </w:t>
      </w:r>
      <w:r w:rsidR="00CE6E00" w:rsidRPr="00A556A1">
        <w:rPr>
          <w:rFonts w:ascii="Times New Roman" w:hAnsi="Times New Roman" w:cs="Times New Roman"/>
          <w:sz w:val="18"/>
          <w:szCs w:val="18"/>
          <w:lang w:val="en-US"/>
        </w:rPr>
        <w:t xml:space="preserve">The </w:t>
      </w:r>
      <w:proofErr w:type="spellStart"/>
      <w:r w:rsidR="00CE6E00" w:rsidRPr="00A556A1">
        <w:rPr>
          <w:rFonts w:ascii="Times New Roman" w:hAnsi="Times New Roman" w:cs="Times New Roman"/>
          <w:sz w:val="18"/>
          <w:szCs w:val="18"/>
          <w:lang w:val="en-US"/>
        </w:rPr>
        <w:t>betweenness</w:t>
      </w:r>
      <w:proofErr w:type="spellEnd"/>
      <w:r w:rsidR="00CE6E00" w:rsidRPr="00A556A1">
        <w:rPr>
          <w:rFonts w:ascii="Times New Roman" w:hAnsi="Times New Roman" w:cs="Times New Roman"/>
          <w:sz w:val="18"/>
          <w:szCs w:val="18"/>
          <w:lang w:val="en-US"/>
        </w:rPr>
        <w:t xml:space="preserve"> of city </w:t>
      </w:r>
      <w:proofErr w:type="spellStart"/>
      <w:r w:rsidR="00CE6E00" w:rsidRPr="00A556A1">
        <w:rPr>
          <w:rFonts w:ascii="Times New Roman" w:hAnsi="Times New Roman" w:cs="Times New Roman"/>
          <w:i/>
          <w:sz w:val="18"/>
          <w:szCs w:val="18"/>
          <w:lang w:val="en-US"/>
        </w:rPr>
        <w:t>i</w:t>
      </w:r>
      <w:proofErr w:type="spellEnd"/>
      <w:r w:rsidR="00CE6E00" w:rsidRPr="00A556A1">
        <w:rPr>
          <w:rFonts w:ascii="Times New Roman" w:hAnsi="Times New Roman" w:cs="Times New Roman"/>
          <w:sz w:val="18"/>
          <w:szCs w:val="18"/>
          <w:lang w:val="en-US"/>
        </w:rPr>
        <w:t xml:space="preserve"> </w:t>
      </w:r>
      <w:r w:rsidR="002515AF" w:rsidRPr="00A556A1">
        <w:rPr>
          <w:rFonts w:ascii="Times New Roman" w:hAnsi="Times New Roman" w:cs="Times New Roman"/>
          <w:sz w:val="18"/>
          <w:szCs w:val="18"/>
          <w:lang w:val="en-US"/>
        </w:rPr>
        <w:t xml:space="preserve">is </w:t>
      </w:r>
      <w:r w:rsidR="00CE6E00" w:rsidRPr="00A556A1">
        <w:rPr>
          <w:rFonts w:ascii="Times New Roman" w:hAnsi="Times New Roman" w:cs="Times New Roman"/>
          <w:sz w:val="18"/>
          <w:szCs w:val="18"/>
          <w:lang w:val="en-US"/>
        </w:rPr>
        <w:t>written as</w:t>
      </w:r>
      <w:r w:rsidR="002515AF" w:rsidRPr="00A556A1">
        <w:rPr>
          <w:rFonts w:ascii="Times New Roman" w:hAnsi="Times New Roman" w:cs="Times New Roman"/>
          <w:sz w:val="18"/>
          <w:szCs w:val="1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A94739" w:rsidRPr="00A556A1" w14:paraId="5B2B9BB2" w14:textId="77777777" w:rsidTr="006B1F2A">
        <w:tc>
          <w:tcPr>
            <w:tcW w:w="8075" w:type="dxa"/>
          </w:tcPr>
          <w:p w14:paraId="3A0FA51F" w14:textId="5A3957B6" w:rsidR="00A94739" w:rsidRPr="00A556A1" w:rsidRDefault="00A21EA8" w:rsidP="00A556A1">
            <w:pPr>
              <w:ind w:firstLine="576"/>
              <w:jc w:val="both"/>
              <w:rPr>
                <w:rFonts w:ascii="Times New Roman" w:hAnsi="Times New Roman" w:cs="Times New Roman"/>
                <w:sz w:val="18"/>
                <w:szCs w:val="18"/>
                <w:lang w:val="en-US"/>
              </w:rPr>
            </w:pPr>
            <m:oMathPara>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C</m:t>
                    </m:r>
                  </m:e>
                  <m:sub>
                    <m:r>
                      <w:rPr>
                        <w:rFonts w:ascii="Cambria Math" w:hAnsi="Cambria Math" w:cs="Times New Roman"/>
                        <w:sz w:val="18"/>
                        <w:szCs w:val="18"/>
                        <w:lang w:val="en-US"/>
                      </w:rPr>
                      <m:t>B</m:t>
                    </m:r>
                  </m:sub>
                </m:sSub>
                <m:d>
                  <m:dPr>
                    <m:ctrlPr>
                      <w:rPr>
                        <w:rFonts w:ascii="Cambria Math" w:hAnsi="Cambria Math" w:cs="Times New Roman"/>
                        <w:i/>
                        <w:sz w:val="18"/>
                        <w:szCs w:val="18"/>
                        <w:lang w:val="en-US"/>
                      </w:rPr>
                    </m:ctrlPr>
                  </m:dPr>
                  <m:e>
                    <m:r>
                      <w:rPr>
                        <w:rFonts w:ascii="Cambria Math" w:hAnsi="Cambria Math" w:cs="Times New Roman"/>
                        <w:sz w:val="18"/>
                        <w:szCs w:val="18"/>
                        <w:lang w:val="en-US"/>
                      </w:rPr>
                      <m:t>i</m:t>
                    </m:r>
                  </m:e>
                </m:d>
                <m:r>
                  <w:rPr>
                    <w:rFonts w:ascii="Cambria Math" w:hAnsi="Cambria Math" w:cs="Times New Roman"/>
                    <w:sz w:val="18"/>
                    <w:szCs w:val="18"/>
                    <w:lang w:val="en-US"/>
                  </w:rPr>
                  <m:t xml:space="preserve">= </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j≠i≠k∈N</m:t>
                    </m:r>
                  </m:sub>
                  <m:sup/>
                  <m:e>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r>
                          <w:rPr>
                            <w:rFonts w:ascii="Cambria Math" w:hAnsi="Cambria Math" w:cs="Times New Roman"/>
                            <w:sz w:val="18"/>
                            <w:szCs w:val="18"/>
                            <w:lang w:val="en-US"/>
                          </w:rPr>
                          <m:t>(i)</m:t>
                        </m:r>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den>
                    </m:f>
                  </m:e>
                </m:nary>
              </m:oMath>
            </m:oMathPara>
          </w:p>
        </w:tc>
        <w:tc>
          <w:tcPr>
            <w:tcW w:w="941" w:type="dxa"/>
          </w:tcPr>
          <w:p w14:paraId="053E780C" w14:textId="77777777" w:rsidR="00A94739" w:rsidRPr="00A556A1" w:rsidRDefault="00A94739" w:rsidP="00A556A1">
            <w:pPr>
              <w:jc w:val="both"/>
              <w:rPr>
                <w:rFonts w:ascii="Times New Roman" w:hAnsi="Times New Roman" w:cs="Times New Roman"/>
                <w:sz w:val="18"/>
                <w:szCs w:val="18"/>
              </w:rPr>
            </w:pPr>
          </w:p>
          <w:p w14:paraId="48901969" w14:textId="77777777" w:rsidR="00A94739" w:rsidRPr="00A556A1" w:rsidRDefault="00A94739" w:rsidP="00A556A1">
            <w:pPr>
              <w:jc w:val="center"/>
              <w:rPr>
                <w:rFonts w:ascii="Times New Roman" w:hAnsi="Times New Roman" w:cs="Times New Roman"/>
                <w:sz w:val="18"/>
                <w:szCs w:val="18"/>
              </w:rPr>
            </w:pPr>
            <w:r w:rsidRPr="00A556A1">
              <w:rPr>
                <w:rFonts w:ascii="Times New Roman" w:hAnsi="Times New Roman" w:cs="Times New Roman"/>
                <w:sz w:val="18"/>
                <w:szCs w:val="18"/>
              </w:rPr>
              <w:t>(3)</w:t>
            </w:r>
          </w:p>
        </w:tc>
      </w:tr>
    </w:tbl>
    <w:p w14:paraId="160CA19A" w14:textId="5C3B720C" w:rsidR="008E5A38" w:rsidRPr="00A556A1" w:rsidRDefault="001A282A" w:rsidP="00A556A1">
      <w:pPr>
        <w:spacing w:before="120" w:after="120" w:line="240" w:lineRule="auto"/>
        <w:jc w:val="both"/>
        <w:rPr>
          <w:rFonts w:ascii="Times New Roman" w:hAnsi="Times New Roman" w:cs="Times New Roman"/>
          <w:sz w:val="18"/>
          <w:szCs w:val="18"/>
          <w:lang w:val="en-US"/>
        </w:rPr>
      </w:pPr>
      <w:proofErr w:type="gramStart"/>
      <w:r w:rsidRPr="00A556A1">
        <w:rPr>
          <w:rFonts w:ascii="Times New Roman" w:hAnsi="Times New Roman" w:cs="Times New Roman"/>
          <w:sz w:val="18"/>
          <w:szCs w:val="18"/>
          <w:lang w:val="en-US"/>
        </w:rPr>
        <w:t>where</w:t>
      </w:r>
      <w:proofErr w:type="gramEnd"/>
      <w:r w:rsidRPr="00A556A1">
        <w:rPr>
          <w:rFonts w:ascii="Times New Roman" w:hAnsi="Times New Roman" w:cs="Times New Roman"/>
          <w:sz w:val="18"/>
          <w:szCs w:val="18"/>
          <w:lang w:val="en-US"/>
        </w:rPr>
        <w:t xml:space="preserve"> </w:t>
      </w: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oMath>
      <w:r w:rsidRPr="00A556A1">
        <w:rPr>
          <w:rFonts w:ascii="Times New Roman" w:hAnsi="Times New Roman" w:cs="Times New Roman"/>
          <w:sz w:val="18"/>
          <w:szCs w:val="18"/>
          <w:lang w:val="en-US"/>
        </w:rPr>
        <w:t xml:space="preserve"> is the number of shortest path</w:t>
      </w:r>
      <w:r w:rsidR="00550549" w:rsidRPr="00A556A1">
        <w:rPr>
          <w:rFonts w:ascii="Times New Roman" w:hAnsi="Times New Roman" w:cs="Times New Roman"/>
          <w:sz w:val="18"/>
          <w:szCs w:val="18"/>
          <w:lang w:val="en-US"/>
        </w:rPr>
        <w:t>s</w:t>
      </w:r>
      <w:r w:rsidRPr="00A556A1">
        <w:rPr>
          <w:rFonts w:ascii="Times New Roman" w:hAnsi="Times New Roman" w:cs="Times New Roman"/>
          <w:sz w:val="18"/>
          <w:szCs w:val="18"/>
          <w:lang w:val="en-US"/>
        </w:rPr>
        <w:t xml:space="preserve"> </w:t>
      </w:r>
      <w:r w:rsidR="008E5A38" w:rsidRPr="00A556A1">
        <w:rPr>
          <w:rFonts w:ascii="Times New Roman" w:hAnsi="Times New Roman" w:cs="Times New Roman"/>
          <w:sz w:val="18"/>
          <w:szCs w:val="18"/>
          <w:lang w:val="en-US"/>
        </w:rPr>
        <w:t>between</w:t>
      </w:r>
      <w:r w:rsidRPr="00A556A1">
        <w:rPr>
          <w:rFonts w:ascii="Times New Roman" w:hAnsi="Times New Roman" w:cs="Times New Roman"/>
          <w:sz w:val="18"/>
          <w:szCs w:val="18"/>
          <w:lang w:val="en-US"/>
        </w:rPr>
        <w:t xml:space="preserve"> </w:t>
      </w:r>
      <w:r w:rsidR="00550549" w:rsidRPr="00A556A1">
        <w:rPr>
          <w:rFonts w:ascii="Times New Roman" w:hAnsi="Times New Roman" w:cs="Times New Roman"/>
          <w:sz w:val="18"/>
          <w:szCs w:val="18"/>
          <w:lang w:val="en-US"/>
        </w:rPr>
        <w:t>city</w:t>
      </w:r>
      <w:r w:rsidRPr="00A556A1">
        <w:rPr>
          <w:rFonts w:ascii="Times New Roman" w:hAnsi="Times New Roman" w:cs="Times New Roman"/>
          <w:sz w:val="18"/>
          <w:szCs w:val="18"/>
          <w:lang w:val="en-US"/>
        </w:rPr>
        <w:t xml:space="preserve"> </w:t>
      </w:r>
      <w:r w:rsidRPr="00A556A1">
        <w:rPr>
          <w:rFonts w:ascii="Times New Roman" w:hAnsi="Times New Roman" w:cs="Times New Roman"/>
          <w:i/>
          <w:sz w:val="18"/>
          <w:szCs w:val="18"/>
          <w:lang w:val="en-US"/>
        </w:rPr>
        <w:t>j</w:t>
      </w:r>
      <w:r w:rsidRPr="00A556A1">
        <w:rPr>
          <w:rFonts w:ascii="Times New Roman" w:hAnsi="Times New Roman" w:cs="Times New Roman"/>
          <w:sz w:val="18"/>
          <w:szCs w:val="18"/>
          <w:lang w:val="en-US"/>
        </w:rPr>
        <w:t xml:space="preserve"> </w:t>
      </w:r>
      <w:r w:rsidR="008E5A38" w:rsidRPr="00A556A1">
        <w:rPr>
          <w:rFonts w:ascii="Times New Roman" w:hAnsi="Times New Roman" w:cs="Times New Roman"/>
          <w:sz w:val="18"/>
          <w:szCs w:val="18"/>
          <w:lang w:val="en-US"/>
        </w:rPr>
        <w:t>and</w:t>
      </w:r>
      <w:r w:rsidR="00CE6E00" w:rsidRPr="00A556A1">
        <w:rPr>
          <w:rFonts w:ascii="Times New Roman" w:hAnsi="Times New Roman" w:cs="Times New Roman"/>
          <w:sz w:val="18"/>
          <w:szCs w:val="18"/>
          <w:lang w:val="en-US"/>
        </w:rPr>
        <w:t xml:space="preserve"> city</w:t>
      </w:r>
      <w:r w:rsidRPr="00A556A1">
        <w:rPr>
          <w:rFonts w:ascii="Times New Roman" w:hAnsi="Times New Roman" w:cs="Times New Roman"/>
          <w:sz w:val="18"/>
          <w:szCs w:val="18"/>
          <w:lang w:val="en-US"/>
        </w:rPr>
        <w:t xml:space="preserve"> </w:t>
      </w:r>
      <w:r w:rsidRPr="00A556A1">
        <w:rPr>
          <w:rFonts w:ascii="Times New Roman" w:hAnsi="Times New Roman" w:cs="Times New Roman"/>
          <w:i/>
          <w:sz w:val="18"/>
          <w:szCs w:val="18"/>
          <w:lang w:val="en-US"/>
        </w:rPr>
        <w:t>k</w:t>
      </w:r>
      <w:r w:rsidRPr="00A556A1">
        <w:rPr>
          <w:rFonts w:ascii="Times New Roman" w:hAnsi="Times New Roman" w:cs="Times New Roman"/>
          <w:sz w:val="18"/>
          <w:szCs w:val="18"/>
          <w:lang w:val="en-US"/>
        </w:rPr>
        <w:t>,</w:t>
      </w:r>
      <w:r w:rsidR="00F435BE" w:rsidRPr="00A556A1">
        <w:rPr>
          <w:rFonts w:ascii="Times New Roman" w:hAnsi="Times New Roman" w:cs="Times New Roman"/>
          <w:sz w:val="18"/>
          <w:szCs w:val="18"/>
          <w:lang w:val="en-US"/>
        </w:rPr>
        <w:t xml:space="preserve"> and</w:t>
      </w:r>
      <w:r w:rsidRPr="00A556A1">
        <w:rPr>
          <w:rFonts w:ascii="Times New Roman" w:hAnsi="Times New Roman" w:cs="Times New Roman"/>
          <w:sz w:val="18"/>
          <w:szCs w:val="18"/>
          <w:lang w:val="en-US"/>
        </w:rPr>
        <w:t xml:space="preserve"> </w:t>
      </w: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r>
          <w:rPr>
            <w:rFonts w:ascii="Cambria Math" w:hAnsi="Cambria Math" w:cs="Times New Roman"/>
            <w:sz w:val="18"/>
            <w:szCs w:val="18"/>
            <w:lang w:val="en-US"/>
          </w:rPr>
          <m:t>(i)</m:t>
        </m:r>
      </m:oMath>
      <w:r w:rsidRPr="00A556A1">
        <w:rPr>
          <w:rFonts w:ascii="Times New Roman" w:hAnsi="Times New Roman" w:cs="Times New Roman"/>
          <w:sz w:val="18"/>
          <w:szCs w:val="18"/>
          <w:lang w:val="en-US"/>
        </w:rPr>
        <w:t xml:space="preserve"> is the number of shortest</w:t>
      </w:r>
      <w:r w:rsidR="00550549" w:rsidRPr="00A556A1">
        <w:rPr>
          <w:rFonts w:ascii="Times New Roman" w:hAnsi="Times New Roman" w:cs="Times New Roman"/>
          <w:sz w:val="18"/>
          <w:szCs w:val="18"/>
          <w:lang w:val="en-US"/>
        </w:rPr>
        <w:t xml:space="preserve"> paths</w:t>
      </w:r>
      <w:r w:rsidRPr="00A556A1">
        <w:rPr>
          <w:rFonts w:ascii="Times New Roman" w:hAnsi="Times New Roman" w:cs="Times New Roman"/>
          <w:sz w:val="18"/>
          <w:szCs w:val="18"/>
          <w:lang w:val="en-US"/>
        </w:rPr>
        <w:t xml:space="preserve"> </w:t>
      </w:r>
      <w:r w:rsidR="008E5A38" w:rsidRPr="00A556A1">
        <w:rPr>
          <w:rFonts w:ascii="Times New Roman" w:hAnsi="Times New Roman" w:cs="Times New Roman"/>
          <w:sz w:val="18"/>
          <w:szCs w:val="18"/>
          <w:lang w:val="en-US"/>
        </w:rPr>
        <w:t>between</w:t>
      </w:r>
      <w:r w:rsidRPr="00A556A1">
        <w:rPr>
          <w:rFonts w:ascii="Times New Roman" w:hAnsi="Times New Roman" w:cs="Times New Roman"/>
          <w:sz w:val="18"/>
          <w:szCs w:val="18"/>
          <w:lang w:val="en-US"/>
        </w:rPr>
        <w:t xml:space="preserve"> </w:t>
      </w:r>
      <w:r w:rsidR="00550549" w:rsidRPr="00A556A1">
        <w:rPr>
          <w:rFonts w:ascii="Times New Roman" w:hAnsi="Times New Roman" w:cs="Times New Roman"/>
          <w:sz w:val="18"/>
          <w:szCs w:val="18"/>
          <w:lang w:val="en-US"/>
        </w:rPr>
        <w:t>city</w:t>
      </w:r>
      <w:r w:rsidRPr="00A556A1">
        <w:rPr>
          <w:rFonts w:ascii="Times New Roman" w:hAnsi="Times New Roman" w:cs="Times New Roman"/>
          <w:sz w:val="18"/>
          <w:szCs w:val="18"/>
          <w:lang w:val="en-US"/>
        </w:rPr>
        <w:t xml:space="preserve"> </w:t>
      </w:r>
      <w:r w:rsidRPr="00A556A1">
        <w:rPr>
          <w:rFonts w:ascii="Times New Roman" w:hAnsi="Times New Roman" w:cs="Times New Roman"/>
          <w:i/>
          <w:sz w:val="18"/>
          <w:szCs w:val="18"/>
          <w:lang w:val="en-US"/>
        </w:rPr>
        <w:t>j</w:t>
      </w:r>
      <w:r w:rsidRPr="00A556A1">
        <w:rPr>
          <w:rFonts w:ascii="Times New Roman" w:hAnsi="Times New Roman" w:cs="Times New Roman"/>
          <w:sz w:val="18"/>
          <w:szCs w:val="18"/>
          <w:lang w:val="en-US"/>
        </w:rPr>
        <w:t xml:space="preserve"> </w:t>
      </w:r>
      <w:r w:rsidR="008E5A38" w:rsidRPr="00A556A1">
        <w:rPr>
          <w:rFonts w:ascii="Times New Roman" w:hAnsi="Times New Roman" w:cs="Times New Roman"/>
          <w:sz w:val="18"/>
          <w:szCs w:val="18"/>
          <w:lang w:val="en-US"/>
        </w:rPr>
        <w:t>and</w:t>
      </w:r>
      <w:r w:rsidRPr="00A556A1">
        <w:rPr>
          <w:rFonts w:ascii="Times New Roman" w:hAnsi="Times New Roman" w:cs="Times New Roman"/>
          <w:sz w:val="18"/>
          <w:szCs w:val="18"/>
          <w:lang w:val="en-US"/>
        </w:rPr>
        <w:t xml:space="preserve"> </w:t>
      </w:r>
      <w:r w:rsidR="00550549" w:rsidRPr="00A556A1">
        <w:rPr>
          <w:rFonts w:ascii="Times New Roman" w:hAnsi="Times New Roman" w:cs="Times New Roman"/>
          <w:sz w:val="18"/>
          <w:szCs w:val="18"/>
          <w:lang w:val="en-US"/>
        </w:rPr>
        <w:t>city</w:t>
      </w:r>
      <w:r w:rsidRPr="00A556A1">
        <w:rPr>
          <w:rFonts w:ascii="Times New Roman" w:hAnsi="Times New Roman" w:cs="Times New Roman"/>
          <w:sz w:val="18"/>
          <w:szCs w:val="18"/>
          <w:lang w:val="en-US"/>
        </w:rPr>
        <w:t xml:space="preserve"> </w:t>
      </w:r>
      <w:r w:rsidRPr="00A556A1">
        <w:rPr>
          <w:rFonts w:ascii="Times New Roman" w:hAnsi="Times New Roman" w:cs="Times New Roman"/>
          <w:i/>
          <w:sz w:val="18"/>
          <w:szCs w:val="18"/>
          <w:lang w:val="en-US"/>
        </w:rPr>
        <w:t>k</w:t>
      </w:r>
      <w:r w:rsidRPr="00A556A1">
        <w:rPr>
          <w:rFonts w:ascii="Times New Roman" w:hAnsi="Times New Roman" w:cs="Times New Roman"/>
          <w:sz w:val="18"/>
          <w:szCs w:val="18"/>
          <w:lang w:val="en-US"/>
        </w:rPr>
        <w:t xml:space="preserve"> that pass </w:t>
      </w:r>
      <w:r w:rsidR="00550549" w:rsidRPr="00A556A1">
        <w:rPr>
          <w:rFonts w:ascii="Times New Roman" w:hAnsi="Times New Roman" w:cs="Times New Roman" w:hint="eastAsia"/>
          <w:sz w:val="18"/>
          <w:szCs w:val="18"/>
          <w:lang w:val="en-US"/>
        </w:rPr>
        <w:t>city</w:t>
      </w:r>
      <w:r w:rsidR="00550549" w:rsidRPr="00A556A1">
        <w:rPr>
          <w:rFonts w:ascii="Times New Roman" w:hAnsi="Times New Roman" w:cs="Times New Roman"/>
          <w:sz w:val="18"/>
          <w:szCs w:val="18"/>
          <w:lang w:val="en-US"/>
        </w:rPr>
        <w:t xml:space="preserve"> </w:t>
      </w:r>
      <w:proofErr w:type="spellStart"/>
      <w:r w:rsidR="00550549" w:rsidRPr="00A556A1">
        <w:rPr>
          <w:rFonts w:ascii="Times New Roman" w:hAnsi="Times New Roman" w:cs="Times New Roman"/>
          <w:i/>
          <w:sz w:val="18"/>
          <w:szCs w:val="18"/>
          <w:lang w:val="en-US"/>
        </w:rPr>
        <w:t>i</w:t>
      </w:r>
      <w:proofErr w:type="spellEnd"/>
      <w:r w:rsidR="008B6475" w:rsidRPr="00A556A1">
        <w:rPr>
          <w:rFonts w:ascii="Times New Roman" w:hAnsi="Times New Roman" w:cs="Times New Roman"/>
          <w:sz w:val="18"/>
          <w:szCs w:val="18"/>
          <w:lang w:val="en-US"/>
        </w:rPr>
        <w:t xml:space="preserve">. </w:t>
      </w:r>
      <w:r w:rsidR="00A12239" w:rsidRPr="00A556A1">
        <w:rPr>
          <w:rFonts w:ascii="Times New Roman" w:hAnsi="Times New Roman" w:cs="Times New Roman"/>
          <w:sz w:val="18"/>
          <w:szCs w:val="18"/>
          <w:lang w:val="en-US"/>
        </w:rPr>
        <w:t>T</w:t>
      </w:r>
      <w:r w:rsidR="00550549" w:rsidRPr="00A556A1">
        <w:rPr>
          <w:rFonts w:ascii="Times New Roman" w:hAnsi="Times New Roman" w:cs="Times New Roman"/>
          <w:sz w:val="18"/>
          <w:szCs w:val="18"/>
          <w:lang w:val="en-US"/>
        </w:rPr>
        <w:t>he identification of shortest path between nodes in the network</w:t>
      </w:r>
      <w:r w:rsidR="00A12239" w:rsidRPr="00A556A1">
        <w:rPr>
          <w:rFonts w:ascii="Times New Roman" w:hAnsi="Times New Roman" w:cs="Times New Roman"/>
          <w:sz w:val="18"/>
          <w:szCs w:val="18"/>
          <w:lang w:val="en-US"/>
        </w:rPr>
        <w:t xml:space="preserve"> is discussed below when defining harmonic centrality</w:t>
      </w:r>
      <w:r w:rsidR="00550549" w:rsidRPr="00A556A1">
        <w:rPr>
          <w:rFonts w:ascii="Times New Roman" w:hAnsi="Times New Roman" w:cs="Times New Roman"/>
          <w:sz w:val="18"/>
          <w:szCs w:val="18"/>
          <w:lang w:val="en-US"/>
        </w:rPr>
        <w:t>.</w:t>
      </w:r>
      <w:r w:rsidR="008E5A38" w:rsidRPr="00A556A1">
        <w:rPr>
          <w:rFonts w:ascii="Times New Roman" w:hAnsi="Times New Roman" w:cs="Times New Roman"/>
          <w:sz w:val="18"/>
          <w:szCs w:val="18"/>
          <w:lang w:val="en-US"/>
        </w:rPr>
        <w:t xml:space="preserve"> For directed service network, the formula is rewritten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8E5A38" w:rsidRPr="00A556A1" w14:paraId="150321AC" w14:textId="77777777" w:rsidTr="002B5392">
        <w:tc>
          <w:tcPr>
            <w:tcW w:w="8075" w:type="dxa"/>
          </w:tcPr>
          <w:p w14:paraId="67045A37" w14:textId="77777777" w:rsidR="008E5A38" w:rsidRPr="00A556A1" w:rsidRDefault="00A21EA8" w:rsidP="00A556A1">
            <w:pPr>
              <w:ind w:firstLine="576"/>
              <w:jc w:val="both"/>
              <w:rPr>
                <w:rFonts w:ascii="Times New Roman" w:hAnsi="Times New Roman" w:cs="Times New Roman"/>
                <w:sz w:val="18"/>
                <w:szCs w:val="18"/>
                <w:lang w:val="en-US"/>
              </w:rPr>
            </w:pPr>
            <m:oMathPara>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C</m:t>
                    </m:r>
                  </m:e>
                  <m:sub>
                    <m:r>
                      <w:rPr>
                        <w:rFonts w:ascii="Cambria Math" w:hAnsi="Cambria Math" w:cs="Times New Roman"/>
                        <w:sz w:val="18"/>
                        <w:szCs w:val="18"/>
                        <w:lang w:val="en-US"/>
                      </w:rPr>
                      <m:t>B</m:t>
                    </m:r>
                  </m:sub>
                </m:sSub>
                <m:d>
                  <m:dPr>
                    <m:ctrlPr>
                      <w:rPr>
                        <w:rFonts w:ascii="Cambria Math" w:hAnsi="Cambria Math" w:cs="Times New Roman"/>
                        <w:i/>
                        <w:sz w:val="18"/>
                        <w:szCs w:val="18"/>
                        <w:lang w:val="en-US"/>
                      </w:rPr>
                    </m:ctrlPr>
                  </m:dPr>
                  <m:e>
                    <m:r>
                      <w:rPr>
                        <w:rFonts w:ascii="Cambria Math" w:hAnsi="Cambria Math" w:cs="Times New Roman"/>
                        <w:sz w:val="18"/>
                        <w:szCs w:val="18"/>
                        <w:lang w:val="en-US"/>
                      </w:rPr>
                      <m:t>i</m:t>
                    </m:r>
                  </m:e>
                </m:d>
                <m:r>
                  <w:rPr>
                    <w:rFonts w:ascii="Cambria Math" w:hAnsi="Cambria Math" w:cs="Times New Roman"/>
                    <w:sz w:val="18"/>
                    <w:szCs w:val="18"/>
                    <w:lang w:val="en-US"/>
                  </w:rPr>
                  <m:t xml:space="preserve">= </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j≠i≠k∈N</m:t>
                    </m:r>
                  </m:sub>
                  <m:sup/>
                  <m:e>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r>
                          <w:rPr>
                            <w:rFonts w:ascii="Cambria Math" w:hAnsi="Cambria Math" w:cs="Times New Roman"/>
                            <w:sz w:val="18"/>
                            <w:szCs w:val="18"/>
                            <w:lang w:val="en-US"/>
                          </w:rPr>
                          <m:t>(i)</m:t>
                        </m:r>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jk</m:t>
                            </m:r>
                          </m:sub>
                        </m:sSub>
                      </m:den>
                    </m:f>
                  </m:e>
                </m:nary>
                <m:r>
                  <w:rPr>
                    <w:rFonts w:ascii="Cambria Math" w:hAnsi="Cambria Math" w:cs="Times New Roman"/>
                    <w:sz w:val="18"/>
                    <w:szCs w:val="18"/>
                    <w:lang w:val="en-US"/>
                  </w:rPr>
                  <m:t>+</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j≠i≠k∈N</m:t>
                    </m:r>
                  </m:sub>
                  <m:sup/>
                  <m:e>
                    <m:f>
                      <m:fPr>
                        <m:ctrlPr>
                          <w:rPr>
                            <w:rFonts w:ascii="Cambria Math" w:hAnsi="Cambria Math" w:cs="Times New Roman"/>
                            <w:i/>
                            <w:sz w:val="18"/>
                            <w:szCs w:val="18"/>
                            <w:lang w:val="en-US"/>
                          </w:rPr>
                        </m:ctrlPr>
                      </m:fPr>
                      <m:num>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kj</m:t>
                            </m:r>
                          </m:sub>
                        </m:sSub>
                        <m:r>
                          <w:rPr>
                            <w:rFonts w:ascii="Cambria Math" w:hAnsi="Cambria Math" w:cs="Times New Roman"/>
                            <w:sz w:val="18"/>
                            <w:szCs w:val="18"/>
                            <w:lang w:val="en-US"/>
                          </w:rPr>
                          <m:t>(i)</m:t>
                        </m:r>
                      </m:num>
                      <m:den>
                        <m:sSub>
                          <m:sSubPr>
                            <m:ctrlPr>
                              <w:rPr>
                                <w:rFonts w:ascii="Cambria Math" w:hAnsi="Cambria Math" w:cs="Times New Roman"/>
                                <w:i/>
                                <w:sz w:val="18"/>
                                <w:szCs w:val="18"/>
                                <w:lang w:val="en-US"/>
                              </w:rPr>
                            </m:ctrlPr>
                          </m:sSubPr>
                          <m:e>
                            <m:r>
                              <w:rPr>
                                <w:rFonts w:ascii="Cambria Math" w:hAnsi="Cambria Math" w:cs="Times New Roman"/>
                                <w:sz w:val="18"/>
                                <w:szCs w:val="18"/>
                                <w:lang w:val="en-US"/>
                              </w:rPr>
                              <m:t>δ</m:t>
                            </m:r>
                          </m:e>
                          <m:sub>
                            <m:r>
                              <w:rPr>
                                <w:rFonts w:ascii="Cambria Math" w:hAnsi="Cambria Math" w:cs="Times New Roman"/>
                                <w:sz w:val="18"/>
                                <w:szCs w:val="18"/>
                                <w:lang w:val="en-US"/>
                              </w:rPr>
                              <m:t>kj</m:t>
                            </m:r>
                          </m:sub>
                        </m:sSub>
                      </m:den>
                    </m:f>
                  </m:e>
                </m:nary>
              </m:oMath>
            </m:oMathPara>
          </w:p>
        </w:tc>
        <w:tc>
          <w:tcPr>
            <w:tcW w:w="941" w:type="dxa"/>
          </w:tcPr>
          <w:p w14:paraId="2D05D429" w14:textId="77777777" w:rsidR="008E5A38" w:rsidRPr="00A556A1" w:rsidRDefault="008E5A38" w:rsidP="00A556A1">
            <w:pPr>
              <w:jc w:val="both"/>
              <w:rPr>
                <w:rFonts w:ascii="Times New Roman" w:hAnsi="Times New Roman" w:cs="Times New Roman"/>
                <w:color w:val="FF0000"/>
                <w:sz w:val="18"/>
                <w:szCs w:val="18"/>
              </w:rPr>
            </w:pPr>
          </w:p>
          <w:p w14:paraId="53A8FD1D" w14:textId="3F84946B" w:rsidR="008E5A38" w:rsidRPr="00A556A1" w:rsidRDefault="008E5A38" w:rsidP="00A556A1">
            <w:pPr>
              <w:jc w:val="center"/>
              <w:rPr>
                <w:rFonts w:ascii="Times New Roman" w:hAnsi="Times New Roman" w:cs="Times New Roman"/>
                <w:color w:val="FF0000"/>
                <w:sz w:val="18"/>
                <w:szCs w:val="18"/>
              </w:rPr>
            </w:pPr>
            <w:r w:rsidRPr="00A556A1">
              <w:rPr>
                <w:rFonts w:ascii="Times New Roman" w:hAnsi="Times New Roman" w:cs="Times New Roman"/>
                <w:sz w:val="18"/>
                <w:szCs w:val="18"/>
              </w:rPr>
              <w:t>(4)</w:t>
            </w:r>
          </w:p>
        </w:tc>
      </w:tr>
    </w:tbl>
    <w:p w14:paraId="4641770A" w14:textId="2E92D27E" w:rsidR="00D71922" w:rsidRPr="00A556A1" w:rsidRDefault="00A12239" w:rsidP="00A556A1">
      <w:pPr>
        <w:spacing w:before="120" w:after="120" w:line="240" w:lineRule="auto"/>
        <w:ind w:firstLine="578"/>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H</w:t>
      </w:r>
      <w:r w:rsidR="00E0786B" w:rsidRPr="00A556A1">
        <w:rPr>
          <w:rFonts w:ascii="Times New Roman" w:hAnsi="Times New Roman" w:cs="Times New Roman"/>
          <w:sz w:val="18"/>
          <w:szCs w:val="18"/>
          <w:lang w:val="en-US"/>
        </w:rPr>
        <w:t xml:space="preserve">armonic </w:t>
      </w:r>
      <w:r w:rsidRPr="00A556A1">
        <w:rPr>
          <w:rFonts w:ascii="Times New Roman" w:hAnsi="Times New Roman" w:cs="Times New Roman"/>
          <w:sz w:val="18"/>
          <w:szCs w:val="18"/>
          <w:lang w:val="en-US"/>
        </w:rPr>
        <w:t xml:space="preserve">centrality </w:t>
      </w:r>
      <w:r w:rsidR="00E0786B" w:rsidRPr="00A556A1">
        <w:rPr>
          <w:rFonts w:ascii="Times New Roman" w:hAnsi="Times New Roman" w:cs="Times New Roman"/>
          <w:sz w:val="18"/>
          <w:szCs w:val="18"/>
          <w:lang w:val="en-US"/>
        </w:rPr>
        <w:t>captures the</w:t>
      </w:r>
      <w:r w:rsidR="00D71922" w:rsidRPr="00A556A1">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 xml:space="preserve">average level of </w:t>
      </w:r>
      <w:r w:rsidR="00D71922" w:rsidRPr="00A556A1">
        <w:rPr>
          <w:rFonts w:ascii="Times New Roman" w:hAnsi="Times New Roman" w:cs="Times New Roman"/>
          <w:sz w:val="18"/>
          <w:szCs w:val="18"/>
          <w:lang w:val="en-US"/>
        </w:rPr>
        <w:t xml:space="preserve">convenience </w:t>
      </w:r>
      <w:r w:rsidRPr="00A556A1">
        <w:rPr>
          <w:rFonts w:ascii="Times New Roman" w:hAnsi="Times New Roman" w:cs="Times New Roman"/>
          <w:sz w:val="18"/>
          <w:szCs w:val="18"/>
          <w:lang w:val="en-US"/>
        </w:rPr>
        <w:t xml:space="preserve">that one can travel from </w:t>
      </w:r>
      <w:r w:rsidR="00D71922" w:rsidRPr="00A556A1">
        <w:rPr>
          <w:rFonts w:ascii="Times New Roman" w:hAnsi="Times New Roman" w:cs="Times New Roman"/>
          <w:sz w:val="18"/>
          <w:szCs w:val="18"/>
          <w:lang w:val="en-US"/>
        </w:rPr>
        <w:t xml:space="preserve">a node to all the other nodes in the network. </w:t>
      </w:r>
      <w:r w:rsidR="00EE70ED" w:rsidRPr="00A556A1">
        <w:rPr>
          <w:rFonts w:ascii="Times New Roman" w:hAnsi="Times New Roman" w:cs="Times New Roman"/>
          <w:sz w:val="18"/>
          <w:szCs w:val="18"/>
          <w:lang w:val="en-US"/>
        </w:rPr>
        <w:t>Nodes</w:t>
      </w:r>
      <w:r w:rsidR="00D71922" w:rsidRPr="00A556A1">
        <w:rPr>
          <w:rFonts w:ascii="Times New Roman" w:hAnsi="Times New Roman" w:cs="Times New Roman"/>
          <w:sz w:val="18"/>
          <w:szCs w:val="18"/>
          <w:lang w:val="en-US"/>
        </w:rPr>
        <w:t xml:space="preserve"> with higher harmonic centrality can access to the whole network more quickly</w:t>
      </w:r>
      <w:r w:rsidR="00EE70ED" w:rsidRPr="00A556A1">
        <w:rPr>
          <w:rFonts w:ascii="Times New Roman" w:hAnsi="Times New Roman" w:cs="Times New Roman"/>
          <w:sz w:val="18"/>
          <w:szCs w:val="18"/>
          <w:lang w:val="en-US"/>
        </w:rPr>
        <w:t xml:space="preserve"> and hence harmonic centrality</w:t>
      </w:r>
      <w:r w:rsidR="00C34C86" w:rsidRPr="00A556A1">
        <w:rPr>
          <w:rFonts w:ascii="Times New Roman" w:hAnsi="Times New Roman" w:cs="Times New Roman"/>
          <w:sz w:val="18"/>
          <w:szCs w:val="18"/>
          <w:lang w:val="en-US"/>
        </w:rPr>
        <w:t xml:space="preserve"> reflects the accessibility of a node in </w:t>
      </w:r>
      <w:r w:rsidR="00B1434A" w:rsidRPr="00A556A1">
        <w:rPr>
          <w:rFonts w:ascii="Times New Roman" w:hAnsi="Times New Roman" w:cs="Times New Roman"/>
          <w:sz w:val="18"/>
          <w:szCs w:val="18"/>
          <w:lang w:val="en-US"/>
        </w:rPr>
        <w:t>a given</w:t>
      </w:r>
      <w:r w:rsidR="00C34C86" w:rsidRPr="00A556A1">
        <w:rPr>
          <w:rFonts w:ascii="Times New Roman" w:hAnsi="Times New Roman" w:cs="Times New Roman"/>
          <w:sz w:val="18"/>
          <w:szCs w:val="18"/>
          <w:lang w:val="en-US"/>
        </w:rPr>
        <w:t xml:space="preserve"> network</w:t>
      </w:r>
      <w:r w:rsidR="00C95230" w:rsidRPr="00A556A1">
        <w:rPr>
          <w:rFonts w:ascii="Times New Roman" w:hAnsi="Times New Roman" w:cs="Times New Roman"/>
          <w:sz w:val="18"/>
          <w:szCs w:val="18"/>
          <w:lang w:val="en-US"/>
        </w:rPr>
        <w:t>. In the infrastructure network, it</w:t>
      </w:r>
      <w:r w:rsidR="00C34C86" w:rsidRPr="00A556A1">
        <w:rPr>
          <w:rFonts w:ascii="Times New Roman" w:hAnsi="Times New Roman" w:cs="Times New Roman"/>
          <w:sz w:val="18"/>
          <w:szCs w:val="18"/>
          <w:lang w:val="en-US"/>
        </w:rPr>
        <w:t xml:space="preserve"> is </w:t>
      </w:r>
      <w:r w:rsidR="00C95230" w:rsidRPr="00A556A1">
        <w:rPr>
          <w:rFonts w:ascii="Times New Roman" w:hAnsi="Times New Roman" w:cs="Times New Roman"/>
          <w:sz w:val="18"/>
          <w:szCs w:val="18"/>
          <w:lang w:val="en-US"/>
        </w:rPr>
        <w:t xml:space="preserve">defined </w:t>
      </w:r>
      <w:r w:rsidR="00C34C86" w:rsidRPr="00A556A1">
        <w:rPr>
          <w:rFonts w:ascii="Times New Roman" w:hAnsi="Times New Roman" w:cs="Times New Roman"/>
          <w:sz w:val="18"/>
          <w:szCs w:val="18"/>
          <w:lang w:val="en-US"/>
        </w:rPr>
        <w: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08780D" w:rsidRPr="00A556A1" w14:paraId="1E665B59" w14:textId="77777777" w:rsidTr="005A50CE">
        <w:tc>
          <w:tcPr>
            <w:tcW w:w="8075" w:type="dxa"/>
          </w:tcPr>
          <w:p w14:paraId="58808928" w14:textId="49508020" w:rsidR="00C95230" w:rsidRPr="00A556A1" w:rsidRDefault="00A21EA8" w:rsidP="00A556A1">
            <w:pPr>
              <w:ind w:firstLine="576"/>
              <w:jc w:val="both"/>
              <w:rPr>
                <w:rFonts w:ascii="Times New Roman" w:hAnsi="Times New Roman" w:cs="Times New Roman"/>
                <w:sz w:val="18"/>
                <w:szCs w:val="18"/>
                <w:lang w:val="en-US"/>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C</m:t>
                    </m:r>
                  </m:e>
                  <m:sub>
                    <m:r>
                      <w:rPr>
                        <w:rFonts w:ascii="Cambria Math" w:hAnsi="Cambria Math" w:cs="Times New Roman"/>
                        <w:sz w:val="18"/>
                        <w:szCs w:val="18"/>
                      </w:rPr>
                      <m:t>H</m:t>
                    </m:r>
                  </m:sub>
                  <m:sup>
                    <m:r>
                      <w:rPr>
                        <w:rFonts w:ascii="Cambria Math" w:hAnsi="Cambria Math" w:cs="Times New Roman"/>
                        <w:sz w:val="18"/>
                        <w:szCs w:val="18"/>
                      </w:rPr>
                      <m:t>I</m:t>
                    </m:r>
                  </m:sup>
                </m:sSubSup>
                <m:d>
                  <m:dPr>
                    <m:ctrlPr>
                      <w:rPr>
                        <w:rFonts w:ascii="Cambria Math" w:hAnsi="Cambria Math" w:cs="Times New Roman"/>
                        <w:i/>
                        <w:sz w:val="18"/>
                        <w:szCs w:val="18"/>
                        <w:lang w:val="en-US"/>
                      </w:rPr>
                    </m:ctrlPr>
                  </m:dPr>
                  <m:e>
                    <m:r>
                      <w:rPr>
                        <w:rFonts w:ascii="Cambria Math" w:hAnsi="Cambria Math" w:cs="Times New Roman"/>
                        <w:sz w:val="18"/>
                        <w:szCs w:val="18"/>
                        <w:lang w:val="en-US"/>
                      </w:rPr>
                      <m:t>i</m:t>
                    </m:r>
                  </m:e>
                </m:d>
                <m:r>
                  <w:rPr>
                    <w:rFonts w:ascii="Cambria Math" w:hAnsi="Cambria Math" w:cs="Times New Roman"/>
                    <w:sz w:val="18"/>
                    <w:szCs w:val="18"/>
                    <w:lang w:val="en-US"/>
                  </w:rPr>
                  <m:t xml:space="preserve">= </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i≠j∈N</m:t>
                    </m:r>
                  </m:sub>
                  <m:sup/>
                  <m:e>
                    <m:f>
                      <m:fPr>
                        <m:ctrlPr>
                          <w:rPr>
                            <w:rFonts w:ascii="Cambria Math" w:hAnsi="Cambria Math" w:cs="Times New Roman"/>
                            <w:i/>
                            <w:sz w:val="18"/>
                            <w:szCs w:val="18"/>
                            <w:lang w:val="en-US"/>
                          </w:rPr>
                        </m:ctrlPr>
                      </m:fPr>
                      <m:num>
                        <m:r>
                          <w:rPr>
                            <w:rFonts w:ascii="Cambria Math" w:hAnsi="Cambria Math" w:cs="Times New Roman"/>
                            <w:sz w:val="18"/>
                            <w:szCs w:val="18"/>
                            <w:lang w:val="en-US"/>
                          </w:rPr>
                          <m:t>1</m:t>
                        </m:r>
                      </m:num>
                      <m:den>
                        <m:r>
                          <w:rPr>
                            <w:rFonts w:ascii="Cambria Math" w:hAnsi="Cambria Math" w:cs="Times New Roman"/>
                            <w:sz w:val="18"/>
                            <w:szCs w:val="18"/>
                            <w:lang w:val="en-US"/>
                          </w:rPr>
                          <m:t>d(i,j)</m:t>
                        </m:r>
                      </m:den>
                    </m:f>
                  </m:e>
                </m:nary>
              </m:oMath>
            </m:oMathPara>
          </w:p>
        </w:tc>
        <w:tc>
          <w:tcPr>
            <w:tcW w:w="941" w:type="dxa"/>
          </w:tcPr>
          <w:p w14:paraId="561AAB28" w14:textId="77777777" w:rsidR="0008780D" w:rsidRPr="00A556A1" w:rsidRDefault="0008780D" w:rsidP="00A556A1">
            <w:pPr>
              <w:jc w:val="both"/>
              <w:rPr>
                <w:rFonts w:ascii="Times New Roman" w:hAnsi="Times New Roman" w:cs="Times New Roman"/>
                <w:sz w:val="18"/>
                <w:szCs w:val="18"/>
              </w:rPr>
            </w:pPr>
          </w:p>
          <w:p w14:paraId="5824FF63" w14:textId="79A1CCD4" w:rsidR="0008780D" w:rsidRPr="00A556A1" w:rsidRDefault="0008780D"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r w:rsidR="008E5A38" w:rsidRPr="00A556A1">
              <w:rPr>
                <w:rFonts w:ascii="Times New Roman" w:hAnsi="Times New Roman" w:cs="Times New Roman"/>
                <w:sz w:val="18"/>
                <w:szCs w:val="18"/>
              </w:rPr>
              <w:t>5</w:t>
            </w:r>
            <w:r w:rsidRPr="00A556A1">
              <w:rPr>
                <w:rFonts w:ascii="Times New Roman" w:hAnsi="Times New Roman" w:cs="Times New Roman"/>
                <w:sz w:val="18"/>
                <w:szCs w:val="18"/>
              </w:rPr>
              <w:t>)</w:t>
            </w:r>
          </w:p>
        </w:tc>
      </w:tr>
      <w:tr w:rsidR="00B85275" w:rsidRPr="00A556A1" w14:paraId="453A5ACA" w14:textId="77777777" w:rsidTr="005A50CE">
        <w:tc>
          <w:tcPr>
            <w:tcW w:w="8075" w:type="dxa"/>
          </w:tcPr>
          <w:p w14:paraId="51B5ABCB" w14:textId="7955AB3E" w:rsidR="00B85275" w:rsidRPr="00A556A1" w:rsidRDefault="00B85275" w:rsidP="00A556A1">
            <w:pPr>
              <w:ind w:firstLine="576"/>
              <w:jc w:val="both"/>
              <w:rPr>
                <w:rFonts w:ascii="Times New Roman" w:eastAsia="等线" w:hAnsi="Times New Roman" w:cs="Times New Roman"/>
                <w:sz w:val="18"/>
                <w:szCs w:val="18"/>
                <w:lang w:val="en-US"/>
              </w:rPr>
            </w:pPr>
            <w:r w:rsidRPr="00A556A1">
              <w:rPr>
                <w:rFonts w:ascii="Times New Roman" w:hAnsi="Times New Roman" w:cs="Times New Roman"/>
                <w:sz w:val="18"/>
                <w:szCs w:val="18"/>
                <w:lang w:val="en-US"/>
              </w:rPr>
              <w:t>where</w:t>
            </w:r>
            <w:r w:rsidRPr="00A556A1">
              <w:rPr>
                <w:rFonts w:ascii="Times New Roman" w:hAnsi="Times New Roman" w:cs="Times New Roman"/>
                <w:sz w:val="18"/>
                <w:szCs w:val="18"/>
                <w:lang w:val="en-US"/>
              </w:rPr>
              <w:br/>
            </w:r>
            <m:oMathPara>
              <m:oMath>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i,j</m:t>
                    </m:r>
                  </m:e>
                </m:d>
                <m:r>
                  <w:rPr>
                    <w:rFonts w:ascii="Cambria Math" w:hAnsi="Cambria Math" w:cs="Times New Roman"/>
                    <w:sz w:val="18"/>
                    <w:szCs w:val="18"/>
                    <w:lang w:val="en-US"/>
                  </w:rPr>
                  <m:t>=</m:t>
                </m:r>
                <m:func>
                  <m:funcPr>
                    <m:ctrlPr>
                      <w:rPr>
                        <w:rFonts w:ascii="Cambria Math" w:hAnsi="Cambria Math" w:cs="Times New Roman"/>
                        <w:i/>
                        <w:sz w:val="18"/>
                        <w:szCs w:val="18"/>
                        <w:lang w:val="en-US"/>
                      </w:rPr>
                    </m:ctrlPr>
                  </m:funcPr>
                  <m:fName>
                    <m:limLow>
                      <m:limLowPr>
                        <m:ctrlPr>
                          <w:rPr>
                            <w:rFonts w:ascii="Cambria Math" w:hAnsi="Cambria Math" w:cs="Times New Roman"/>
                            <w:i/>
                            <w:sz w:val="18"/>
                            <w:szCs w:val="18"/>
                            <w:lang w:val="en-US"/>
                          </w:rPr>
                        </m:ctrlPr>
                      </m:limLowPr>
                      <m:e>
                        <m:r>
                          <m:rPr>
                            <m:sty m:val="p"/>
                          </m:rPr>
                          <w:rPr>
                            <w:rFonts w:ascii="Cambria Math" w:hAnsi="Cambria Math" w:cs="Times New Roman"/>
                            <w:sz w:val="18"/>
                            <w:szCs w:val="18"/>
                          </w:rPr>
                          <m:t>min</m:t>
                        </m:r>
                      </m:e>
                      <m:lim>
                        <m:r>
                          <w:rPr>
                            <w:rFonts w:ascii="Cambria Math" w:hAnsi="Cambria Math" w:cs="Times New Roman"/>
                            <w:sz w:val="18"/>
                            <w:szCs w:val="18"/>
                            <w:lang w:val="en-US"/>
                          </w:rPr>
                          <m:t>p∈</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P</m:t>
                            </m:r>
                          </m:e>
                          <m:sub>
                            <m:r>
                              <w:rPr>
                                <w:rFonts w:ascii="Cambria Math" w:hAnsi="Cambria Math" w:cs="Times New Roman"/>
                                <w:sz w:val="18"/>
                                <w:szCs w:val="18"/>
                                <w:lang w:val="en-US"/>
                              </w:rPr>
                              <m:t>ij</m:t>
                            </m:r>
                          </m:sub>
                        </m:sSub>
                      </m:lim>
                    </m:limLow>
                  </m:fName>
                  <m:e>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k∈p</m:t>
                        </m:r>
                      </m:sub>
                      <m:sup/>
                      <m:e>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e>
                    </m:nary>
                  </m:e>
                </m:func>
              </m:oMath>
            </m:oMathPara>
          </w:p>
        </w:tc>
        <w:tc>
          <w:tcPr>
            <w:tcW w:w="941" w:type="dxa"/>
          </w:tcPr>
          <w:p w14:paraId="418C7A3D" w14:textId="77777777" w:rsidR="00B85275" w:rsidRPr="00A556A1" w:rsidRDefault="00B85275" w:rsidP="00A556A1">
            <w:pPr>
              <w:jc w:val="both"/>
              <w:rPr>
                <w:rFonts w:ascii="Times New Roman" w:hAnsi="Times New Roman" w:cs="Times New Roman"/>
                <w:sz w:val="18"/>
                <w:szCs w:val="18"/>
              </w:rPr>
            </w:pPr>
          </w:p>
        </w:tc>
      </w:tr>
    </w:tbl>
    <w:p w14:paraId="57CB2BC3" w14:textId="3EBC6510" w:rsidR="00D71922" w:rsidRPr="00A556A1" w:rsidRDefault="000F6FD4" w:rsidP="00A556A1">
      <w:pPr>
        <w:spacing w:before="120" w:after="120" w:line="240" w:lineRule="auto"/>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Here, </w:t>
      </w:r>
      <m:oMath>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i,j</m:t>
            </m:r>
          </m:e>
        </m:d>
      </m:oMath>
      <w:r w:rsidRPr="00A556A1">
        <w:rPr>
          <w:rFonts w:ascii="Times New Roman" w:hAnsi="Times New Roman" w:cs="Times New Roman"/>
          <w:sz w:val="18"/>
          <w:szCs w:val="18"/>
          <w:lang w:val="en-US"/>
        </w:rPr>
        <w:t xml:space="preserve"> is the</w:t>
      </w:r>
      <w:r w:rsidR="007B6560" w:rsidRPr="00A556A1">
        <w:rPr>
          <w:rFonts w:ascii="Times New Roman" w:hAnsi="Times New Roman" w:cs="Times New Roman"/>
          <w:sz w:val="18"/>
          <w:szCs w:val="18"/>
          <w:lang w:val="en-US"/>
        </w:rPr>
        <w:t xml:space="preserve"> length of the</w:t>
      </w:r>
      <w:r w:rsidRPr="00A556A1">
        <w:rPr>
          <w:rFonts w:ascii="Times New Roman" w:hAnsi="Times New Roman" w:cs="Times New Roman"/>
          <w:sz w:val="18"/>
          <w:szCs w:val="18"/>
          <w:lang w:val="en-US"/>
        </w:rPr>
        <w:t xml:space="preserve"> shortest path between city </w:t>
      </w:r>
      <w:proofErr w:type="spellStart"/>
      <w:r w:rsidRPr="00A556A1">
        <w:rPr>
          <w:rFonts w:ascii="Times New Roman" w:hAnsi="Times New Roman" w:cs="Times New Roman"/>
          <w:i/>
          <w:sz w:val="18"/>
          <w:szCs w:val="18"/>
          <w:lang w:val="en-US"/>
        </w:rPr>
        <w:t>i</w:t>
      </w:r>
      <w:proofErr w:type="spellEnd"/>
      <w:r w:rsidRPr="00A556A1">
        <w:rPr>
          <w:rFonts w:ascii="Times New Roman" w:hAnsi="Times New Roman" w:cs="Times New Roman"/>
          <w:sz w:val="18"/>
          <w:szCs w:val="18"/>
          <w:lang w:val="en-US"/>
        </w:rPr>
        <w:t xml:space="preserve"> and city </w:t>
      </w:r>
      <w:r w:rsidRPr="00A556A1">
        <w:rPr>
          <w:rFonts w:ascii="Times New Roman" w:hAnsi="Times New Roman" w:cs="Times New Roman"/>
          <w:i/>
          <w:sz w:val="18"/>
          <w:szCs w:val="18"/>
          <w:lang w:val="en-US"/>
        </w:rPr>
        <w:t>j</w:t>
      </w:r>
      <w:r w:rsidRPr="00A556A1">
        <w:rPr>
          <w:rFonts w:ascii="Times New Roman" w:hAnsi="Times New Roman" w:cs="Times New Roman"/>
          <w:sz w:val="18"/>
          <w:szCs w:val="18"/>
          <w:lang w:val="en-US"/>
        </w:rPr>
        <w:t xml:space="preserve">. To see this, note that </w:t>
      </w: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P</m:t>
            </m:r>
          </m:e>
          <m:sub>
            <m:r>
              <w:rPr>
                <w:rFonts w:ascii="Cambria Math" w:hAnsi="Cambria Math" w:cs="Times New Roman"/>
                <w:sz w:val="18"/>
                <w:szCs w:val="18"/>
                <w:lang w:val="en-US"/>
              </w:rPr>
              <m:t>ij</m:t>
            </m:r>
          </m:sub>
        </m:sSub>
      </m:oMath>
      <w:r w:rsidR="00B85275" w:rsidRPr="00A556A1">
        <w:rPr>
          <w:rFonts w:ascii="Times New Roman" w:hAnsi="Times New Roman" w:cs="Times New Roman"/>
          <w:sz w:val="18"/>
          <w:szCs w:val="18"/>
          <w:lang w:val="en-US"/>
        </w:rPr>
        <w:t xml:space="preserve"> is the set of paths linking city</w:t>
      </w:r>
      <w:r w:rsidR="00B85275" w:rsidRPr="00A556A1">
        <w:rPr>
          <w:rFonts w:ascii="Times New Roman" w:hAnsi="Times New Roman" w:cs="Times New Roman"/>
          <w:i/>
          <w:sz w:val="18"/>
          <w:szCs w:val="18"/>
          <w:lang w:val="en-US"/>
        </w:rPr>
        <w:t xml:space="preserve"> </w:t>
      </w:r>
      <w:proofErr w:type="spellStart"/>
      <w:r w:rsidR="00B85275" w:rsidRPr="00A556A1">
        <w:rPr>
          <w:rFonts w:ascii="Times New Roman" w:hAnsi="Times New Roman" w:cs="Times New Roman"/>
          <w:i/>
          <w:sz w:val="18"/>
          <w:szCs w:val="18"/>
          <w:lang w:val="en-US"/>
        </w:rPr>
        <w:t>i</w:t>
      </w:r>
      <w:proofErr w:type="spellEnd"/>
      <w:r w:rsidR="00B85275" w:rsidRPr="00A556A1">
        <w:rPr>
          <w:rFonts w:ascii="Times New Roman" w:hAnsi="Times New Roman" w:cs="Times New Roman"/>
          <w:sz w:val="18"/>
          <w:szCs w:val="18"/>
          <w:lang w:val="en-US"/>
        </w:rPr>
        <w:t xml:space="preserve"> and city </w:t>
      </w:r>
      <w:r w:rsidR="00B85275" w:rsidRPr="00A556A1">
        <w:rPr>
          <w:rFonts w:ascii="Times New Roman" w:hAnsi="Times New Roman" w:cs="Times New Roman"/>
          <w:i/>
          <w:sz w:val="18"/>
          <w:szCs w:val="18"/>
          <w:lang w:val="en-US"/>
        </w:rPr>
        <w:t>j</w:t>
      </w:r>
      <w:r w:rsidRPr="00A556A1">
        <w:rPr>
          <w:rFonts w:ascii="Times New Roman" w:hAnsi="Times New Roman" w:cs="Times New Roman"/>
          <w:sz w:val="18"/>
          <w:szCs w:val="18"/>
          <w:lang w:val="en-US"/>
        </w:rPr>
        <w:t>. A</w:t>
      </w:r>
      <w:r w:rsidR="00B85275" w:rsidRPr="00A556A1">
        <w:rPr>
          <w:rFonts w:ascii="Times New Roman" w:hAnsi="Times New Roman" w:cs="Times New Roman"/>
          <w:sz w:val="18"/>
          <w:szCs w:val="18"/>
          <w:lang w:val="en-US"/>
        </w:rPr>
        <w:t xml:space="preserve"> particular path</w:t>
      </w:r>
      <w:r w:rsidR="007B6560" w:rsidRPr="00A556A1">
        <w:rPr>
          <w:rFonts w:ascii="Times New Roman" w:hAnsi="Times New Roman" w:cs="Times New Roman"/>
          <w:sz w:val="18"/>
          <w:szCs w:val="18"/>
          <w:lang w:val="en-US"/>
        </w:rPr>
        <w:t xml:space="preserve"> </w:t>
      </w:r>
      <w:r w:rsidR="00B85275" w:rsidRPr="00A556A1">
        <w:rPr>
          <w:rFonts w:ascii="Times New Roman" w:hAnsi="Times New Roman" w:cs="Times New Roman"/>
          <w:i/>
          <w:sz w:val="18"/>
          <w:szCs w:val="18"/>
          <w:lang w:val="en-US"/>
        </w:rPr>
        <w:t>p</w:t>
      </w:r>
      <w:r w:rsidR="00B85275" w:rsidRPr="00A556A1">
        <w:rPr>
          <w:rFonts w:ascii="Times New Roman" w:hAnsi="Times New Roman" w:cs="Times New Roman"/>
          <w:sz w:val="18"/>
          <w:szCs w:val="18"/>
          <w:lang w:val="en-US"/>
        </w:rPr>
        <w:t xml:space="preserve"> consists a serious of edges which form the path. Each edge</w:t>
      </w:r>
      <w:r w:rsidR="007B6560" w:rsidRPr="00A556A1">
        <w:rPr>
          <w:rFonts w:ascii="Times New Roman" w:hAnsi="Times New Roman" w:cs="Times New Roman"/>
          <w:sz w:val="18"/>
          <w:szCs w:val="18"/>
          <w:lang w:val="en-US"/>
        </w:rPr>
        <w:t xml:space="preserve"> </w:t>
      </w:r>
      <w:r w:rsidRPr="00A556A1">
        <w:rPr>
          <w:rFonts w:ascii="Times New Roman" w:hAnsi="Times New Roman" w:cs="Times New Roman"/>
          <w:i/>
          <w:sz w:val="18"/>
          <w:szCs w:val="18"/>
          <w:lang w:val="en-US"/>
        </w:rPr>
        <w:t>k</w:t>
      </w:r>
      <w:r w:rsidR="00B85275" w:rsidRPr="00A556A1">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along</w:t>
      </w:r>
      <w:r w:rsidR="00B85275" w:rsidRPr="00A556A1">
        <w:rPr>
          <w:rFonts w:ascii="Times New Roman" w:hAnsi="Times New Roman" w:cs="Times New Roman"/>
          <w:sz w:val="18"/>
          <w:szCs w:val="18"/>
          <w:lang w:val="en-US"/>
        </w:rPr>
        <w:t xml:space="preserve"> path </w:t>
      </w:r>
      <w:r w:rsidR="00B85275" w:rsidRPr="00A556A1">
        <w:rPr>
          <w:rFonts w:ascii="Times New Roman" w:hAnsi="Times New Roman" w:cs="Times New Roman"/>
          <w:i/>
          <w:sz w:val="18"/>
          <w:szCs w:val="18"/>
          <w:lang w:val="en-US"/>
        </w:rPr>
        <w:t>p</w:t>
      </w:r>
      <w:r w:rsidR="00B85275" w:rsidRPr="00A556A1">
        <w:rPr>
          <w:rFonts w:ascii="Times New Roman" w:hAnsi="Times New Roman" w:cs="Times New Roman"/>
          <w:sz w:val="18"/>
          <w:szCs w:val="18"/>
          <w:lang w:val="en-US"/>
        </w:rPr>
        <w:t xml:space="preserve"> is considered as an element of path </w:t>
      </w:r>
      <w:r w:rsidR="00B85275" w:rsidRPr="00A556A1">
        <w:rPr>
          <w:rFonts w:ascii="Times New Roman" w:hAnsi="Times New Roman" w:cs="Times New Roman"/>
          <w:i/>
          <w:sz w:val="18"/>
          <w:szCs w:val="18"/>
          <w:lang w:val="en-US"/>
        </w:rPr>
        <w:t>p</w:t>
      </w:r>
      <w:r w:rsidR="00B85275" w:rsidRPr="00A556A1">
        <w:rPr>
          <w:rFonts w:ascii="Times New Roman" w:hAnsi="Times New Roman" w:cs="Times New Roman"/>
          <w:sz w:val="18"/>
          <w:szCs w:val="18"/>
          <w:lang w:val="en-US"/>
        </w:rPr>
        <w:t>.</w:t>
      </w:r>
      <w:r w:rsidRPr="00A556A1">
        <w:rPr>
          <w:rFonts w:ascii="Times New Roman" w:hAnsi="Times New Roman" w:cs="Times New Roman"/>
          <w:sz w:val="18"/>
          <w:szCs w:val="18"/>
          <w:lang w:val="en-US"/>
        </w:rPr>
        <w:t xml:space="preserve"> In the literature, in many cases </w:t>
      </w: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oMath>
      <w:r w:rsidRPr="00A556A1">
        <w:rPr>
          <w:rFonts w:ascii="Times New Roman" w:hAnsi="Times New Roman" w:cs="Times New Roman"/>
          <w:sz w:val="18"/>
          <w:szCs w:val="18"/>
          <w:lang w:val="en-US"/>
        </w:rPr>
        <w:t xml:space="preserve"> indicates the presence of the edge </w:t>
      </w:r>
      <w:r w:rsidRPr="00A556A1">
        <w:rPr>
          <w:rFonts w:ascii="Times New Roman" w:hAnsi="Times New Roman" w:cs="Times New Roman"/>
          <w:i/>
          <w:sz w:val="18"/>
          <w:szCs w:val="18"/>
          <w:lang w:val="en-US"/>
        </w:rPr>
        <w:t>k</w:t>
      </w:r>
      <w:r w:rsidRPr="00A556A1">
        <w:rPr>
          <w:rFonts w:ascii="Times New Roman" w:hAnsi="Times New Roman" w:cs="Times New Roman"/>
          <w:sz w:val="18"/>
          <w:szCs w:val="18"/>
          <w:lang w:val="en-US"/>
        </w:rPr>
        <w:t xml:space="preserve"> along a path and hence is assigned a value of 1. </w:t>
      </w:r>
      <w:r w:rsidR="00106500" w:rsidRPr="00A556A1">
        <w:rPr>
          <w:rFonts w:ascii="Times New Roman" w:hAnsi="Times New Roman" w:cs="Times New Roman"/>
          <w:sz w:val="18"/>
          <w:szCs w:val="18"/>
          <w:lang w:val="en-US"/>
        </w:rPr>
        <w:t xml:space="preserve">Therefore, the </w:t>
      </w:r>
      <w:r w:rsidR="007B6560" w:rsidRPr="00A556A1">
        <w:rPr>
          <w:rFonts w:ascii="Times New Roman" w:hAnsi="Times New Roman" w:cs="Times New Roman"/>
          <w:sz w:val="18"/>
          <w:szCs w:val="18"/>
          <w:lang w:val="en-US"/>
        </w:rPr>
        <w:t xml:space="preserve">length of </w:t>
      </w:r>
      <w:r w:rsidR="00106500" w:rsidRPr="00A556A1">
        <w:rPr>
          <w:rFonts w:ascii="Times New Roman" w:hAnsi="Times New Roman" w:cs="Times New Roman"/>
          <w:sz w:val="18"/>
          <w:szCs w:val="18"/>
          <w:lang w:val="en-US"/>
        </w:rPr>
        <w:t xml:space="preserve">shortest path in fact counts the smallest number of edges needed to link city </w:t>
      </w:r>
      <w:proofErr w:type="spellStart"/>
      <w:r w:rsidR="00106500" w:rsidRPr="00A556A1">
        <w:rPr>
          <w:rFonts w:ascii="Times New Roman" w:hAnsi="Times New Roman" w:cs="Times New Roman"/>
          <w:i/>
          <w:sz w:val="18"/>
          <w:szCs w:val="18"/>
          <w:lang w:val="en-US"/>
        </w:rPr>
        <w:t>i</w:t>
      </w:r>
      <w:proofErr w:type="spellEnd"/>
      <w:r w:rsidR="00106500" w:rsidRPr="00A556A1">
        <w:rPr>
          <w:rFonts w:ascii="Times New Roman" w:hAnsi="Times New Roman" w:cs="Times New Roman"/>
          <w:sz w:val="18"/>
          <w:szCs w:val="18"/>
          <w:lang w:val="en-US"/>
        </w:rPr>
        <w:t xml:space="preserve"> and city </w:t>
      </w:r>
      <w:r w:rsidR="00106500" w:rsidRPr="00A556A1">
        <w:rPr>
          <w:rFonts w:ascii="Times New Roman" w:hAnsi="Times New Roman" w:cs="Times New Roman"/>
          <w:i/>
          <w:sz w:val="18"/>
          <w:szCs w:val="18"/>
          <w:lang w:val="en-US"/>
        </w:rPr>
        <w:t>j</w:t>
      </w:r>
      <w:r w:rsidR="00106500" w:rsidRPr="00A556A1">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In our study</w:t>
      </w:r>
      <w:r w:rsidR="00106500" w:rsidRPr="00A556A1">
        <w:rPr>
          <w:rFonts w:ascii="Times New Roman" w:hAnsi="Times New Roman" w:cs="Times New Roman"/>
          <w:sz w:val="18"/>
          <w:szCs w:val="18"/>
          <w:lang w:val="en-US"/>
        </w:rPr>
        <w:t xml:space="preserve">, each edge is weighted by the </w:t>
      </w:r>
      <w:r w:rsidR="00106500" w:rsidRPr="00A556A1">
        <w:rPr>
          <w:rFonts w:ascii="Times New Roman" w:hAnsi="Times New Roman" w:cs="Times New Roman"/>
          <w:sz w:val="18"/>
          <w:szCs w:val="18"/>
        </w:rPr>
        <w:t xml:space="preserve">estimated travel time along the edge. That is, </w:t>
      </w:r>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oMath>
      <w:r w:rsidR="00933066" w:rsidRPr="00A556A1">
        <w:rPr>
          <w:rFonts w:ascii="Times New Roman" w:hAnsi="Times New Roman" w:cs="Times New Roman"/>
          <w:sz w:val="18"/>
          <w:szCs w:val="18"/>
          <w:lang w:val="en-US"/>
        </w:rPr>
        <w:t xml:space="preserve"> equals to</w:t>
      </w:r>
      <w:r w:rsidR="007A4238" w:rsidRPr="00A556A1">
        <w:rPr>
          <w:rFonts w:ascii="Times New Roman" w:hAnsi="Times New Roman" w:cs="Times New Roman"/>
          <w:sz w:val="18"/>
          <w:szCs w:val="18"/>
        </w:rPr>
        <w:t xml:space="preserve"> the ratio of </w:t>
      </w:r>
      <w:r w:rsidR="00933066" w:rsidRPr="00A556A1">
        <w:rPr>
          <w:rFonts w:ascii="Times New Roman" w:hAnsi="Times New Roman" w:cs="Times New Roman"/>
          <w:sz w:val="18"/>
          <w:szCs w:val="18"/>
        </w:rPr>
        <w:t xml:space="preserve">rail </w:t>
      </w:r>
      <w:r w:rsidR="007A4238" w:rsidRPr="00A556A1">
        <w:rPr>
          <w:rFonts w:ascii="Times New Roman" w:hAnsi="Times New Roman" w:cs="Times New Roman"/>
          <w:sz w:val="18"/>
          <w:szCs w:val="18"/>
        </w:rPr>
        <w:t xml:space="preserve">distance </w:t>
      </w:r>
      <w:r w:rsidR="00106500" w:rsidRPr="00A556A1">
        <w:rPr>
          <w:rFonts w:ascii="Times New Roman" w:hAnsi="Times New Roman" w:cs="Times New Roman"/>
          <w:sz w:val="18"/>
          <w:szCs w:val="18"/>
        </w:rPr>
        <w:t>of this edge</w:t>
      </w:r>
      <w:r w:rsidR="00933066" w:rsidRPr="00A556A1">
        <w:rPr>
          <w:rFonts w:ascii="Times New Roman" w:hAnsi="Times New Roman" w:cs="Times New Roman"/>
          <w:sz w:val="18"/>
          <w:szCs w:val="18"/>
        </w:rPr>
        <w:t xml:space="preserve"> </w:t>
      </w:r>
      <w:r w:rsidR="007A4238" w:rsidRPr="00A556A1">
        <w:rPr>
          <w:rFonts w:ascii="Times New Roman" w:hAnsi="Times New Roman" w:cs="Times New Roman"/>
          <w:sz w:val="18"/>
          <w:szCs w:val="18"/>
        </w:rPr>
        <w:t>and planned operati</w:t>
      </w:r>
      <w:r w:rsidR="00F435BE" w:rsidRPr="00A556A1">
        <w:rPr>
          <w:rFonts w:ascii="Times New Roman" w:hAnsi="Times New Roman" w:cs="Times New Roman"/>
          <w:sz w:val="18"/>
          <w:szCs w:val="18"/>
        </w:rPr>
        <w:t>ng</w:t>
      </w:r>
      <w:r w:rsidR="007A4238" w:rsidRPr="00A556A1">
        <w:rPr>
          <w:rFonts w:ascii="Times New Roman" w:hAnsi="Times New Roman" w:cs="Times New Roman"/>
          <w:sz w:val="18"/>
          <w:szCs w:val="18"/>
        </w:rPr>
        <w:t xml:space="preserve"> speed</w:t>
      </w:r>
      <w:r w:rsidR="00106500" w:rsidRPr="00A556A1">
        <w:rPr>
          <w:rFonts w:ascii="Times New Roman" w:hAnsi="Times New Roman" w:cs="Times New Roman"/>
          <w:sz w:val="18"/>
          <w:szCs w:val="18"/>
        </w:rPr>
        <w:t xml:space="preserve">. In this way, we capture not only the number of edges involved in a path but also the quality of the edges (in the form </w:t>
      </w:r>
      <w:r w:rsidR="007B6560" w:rsidRPr="00A556A1">
        <w:rPr>
          <w:rFonts w:ascii="Times New Roman" w:hAnsi="Times New Roman" w:cs="Times New Roman"/>
          <w:sz w:val="18"/>
          <w:szCs w:val="18"/>
        </w:rPr>
        <w:t xml:space="preserve">of </w:t>
      </w:r>
      <w:r w:rsidR="00106500" w:rsidRPr="00A556A1">
        <w:rPr>
          <w:rFonts w:ascii="Times New Roman" w:hAnsi="Times New Roman" w:cs="Times New Roman"/>
          <w:sz w:val="18"/>
          <w:szCs w:val="18"/>
        </w:rPr>
        <w:t xml:space="preserve">the travel time). </w:t>
      </w:r>
      <w:r w:rsidR="00933066" w:rsidRPr="00A556A1">
        <w:rPr>
          <w:rFonts w:ascii="Times New Roman" w:hAnsi="Times New Roman" w:cs="Times New Roman"/>
          <w:sz w:val="18"/>
          <w:szCs w:val="18"/>
          <w:lang w:val="en-US"/>
        </w:rPr>
        <w:t xml:space="preserve">In </w:t>
      </w:r>
      <w:r w:rsidR="00D54B5A" w:rsidRPr="00A556A1">
        <w:rPr>
          <w:rFonts w:ascii="Times New Roman" w:hAnsi="Times New Roman" w:cs="Times New Roman"/>
          <w:sz w:val="18"/>
          <w:szCs w:val="18"/>
          <w:lang w:val="en-US"/>
        </w:rPr>
        <w:t>the directed service network, the formula is rewritten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08780D" w:rsidRPr="00A556A1" w14:paraId="7A73B10C" w14:textId="77777777" w:rsidTr="006B1F2A">
        <w:tc>
          <w:tcPr>
            <w:tcW w:w="8075" w:type="dxa"/>
          </w:tcPr>
          <w:p w14:paraId="285ACE27" w14:textId="0F973CA0" w:rsidR="0008780D" w:rsidRPr="00A556A1" w:rsidRDefault="00A21EA8" w:rsidP="00A556A1">
            <w:pPr>
              <w:ind w:firstLine="576"/>
              <w:jc w:val="both"/>
              <w:rPr>
                <w:rFonts w:ascii="Times New Roman" w:hAnsi="Times New Roman" w:cs="Times New Roman"/>
                <w:sz w:val="18"/>
                <w:szCs w:val="18"/>
                <w:lang w:val="en-US"/>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C</m:t>
                    </m:r>
                  </m:e>
                  <m:sub>
                    <m:r>
                      <w:rPr>
                        <w:rFonts w:ascii="Cambria Math" w:hAnsi="Cambria Math" w:cs="Times New Roman"/>
                        <w:sz w:val="18"/>
                        <w:szCs w:val="18"/>
                      </w:rPr>
                      <m:t>H</m:t>
                    </m:r>
                  </m:sub>
                  <m:sup>
                    <m:r>
                      <w:rPr>
                        <w:rFonts w:ascii="Cambria Math" w:hAnsi="Cambria Math" w:cs="Times New Roman"/>
                        <w:sz w:val="18"/>
                        <w:szCs w:val="18"/>
                      </w:rPr>
                      <m:t>S</m:t>
                    </m:r>
                  </m:sup>
                </m:sSubSup>
                <m:r>
                  <w:rPr>
                    <w:rFonts w:ascii="Cambria Math" w:hAnsi="Cambria Math" w:cs="Times New Roman"/>
                    <w:sz w:val="18"/>
                    <w:szCs w:val="18"/>
                    <w:lang w:val="en-US"/>
                  </w:rPr>
                  <m:t xml:space="preserve">(i)= </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i≠j∈N</m:t>
                    </m:r>
                  </m:sub>
                  <m:sup/>
                  <m:e>
                    <m:f>
                      <m:fPr>
                        <m:ctrlPr>
                          <w:rPr>
                            <w:rFonts w:ascii="Cambria Math" w:hAnsi="Cambria Math" w:cs="Times New Roman"/>
                            <w:i/>
                            <w:sz w:val="18"/>
                            <w:szCs w:val="18"/>
                            <w:lang w:val="en-US"/>
                          </w:rPr>
                        </m:ctrlPr>
                      </m:fPr>
                      <m:num>
                        <m:r>
                          <w:rPr>
                            <w:rFonts w:ascii="Cambria Math" w:hAnsi="Cambria Math" w:cs="Times New Roman"/>
                            <w:sz w:val="18"/>
                            <w:szCs w:val="18"/>
                            <w:lang w:val="en-US"/>
                          </w:rPr>
                          <m:t>1</m:t>
                        </m:r>
                      </m:num>
                      <m:den>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i,j</m:t>
                            </m:r>
                          </m:e>
                        </m:d>
                      </m:den>
                    </m:f>
                  </m:e>
                </m:nary>
                <m:r>
                  <w:rPr>
                    <w:rFonts w:ascii="Cambria Math" w:hAnsi="Cambria Math" w:cs="Times New Roman"/>
                    <w:sz w:val="18"/>
                    <w:szCs w:val="18"/>
                    <w:lang w:val="en-US"/>
                  </w:rPr>
                  <m:t xml:space="preserve">+ </m:t>
                </m:r>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i≠j∈N</m:t>
                    </m:r>
                  </m:sub>
                  <m:sup/>
                  <m:e>
                    <m:f>
                      <m:fPr>
                        <m:ctrlPr>
                          <w:rPr>
                            <w:rFonts w:ascii="Cambria Math" w:hAnsi="Cambria Math" w:cs="Times New Roman"/>
                            <w:i/>
                            <w:sz w:val="18"/>
                            <w:szCs w:val="18"/>
                            <w:lang w:val="en-US"/>
                          </w:rPr>
                        </m:ctrlPr>
                      </m:fPr>
                      <m:num>
                        <m:r>
                          <w:rPr>
                            <w:rFonts w:ascii="Cambria Math" w:hAnsi="Cambria Math" w:cs="Times New Roman"/>
                            <w:sz w:val="18"/>
                            <w:szCs w:val="18"/>
                            <w:lang w:val="en-US"/>
                          </w:rPr>
                          <m:t>1</m:t>
                        </m:r>
                      </m:num>
                      <m:den>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j,i</m:t>
                            </m:r>
                          </m:e>
                        </m:d>
                      </m:den>
                    </m:f>
                  </m:e>
                </m:nary>
              </m:oMath>
            </m:oMathPara>
          </w:p>
        </w:tc>
        <w:tc>
          <w:tcPr>
            <w:tcW w:w="941" w:type="dxa"/>
          </w:tcPr>
          <w:p w14:paraId="3EA380BD" w14:textId="77777777" w:rsidR="0008780D" w:rsidRPr="00A556A1" w:rsidRDefault="0008780D" w:rsidP="00A556A1">
            <w:pPr>
              <w:jc w:val="both"/>
              <w:rPr>
                <w:rFonts w:ascii="Times New Roman" w:hAnsi="Times New Roman" w:cs="Times New Roman"/>
                <w:sz w:val="18"/>
                <w:szCs w:val="18"/>
              </w:rPr>
            </w:pPr>
          </w:p>
          <w:p w14:paraId="218EB2F2" w14:textId="7B2FD678" w:rsidR="0008780D" w:rsidRPr="00A556A1" w:rsidRDefault="0008780D"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r w:rsidR="008E5A38" w:rsidRPr="00A556A1">
              <w:rPr>
                <w:rFonts w:ascii="Times New Roman" w:hAnsi="Times New Roman" w:cs="Times New Roman"/>
                <w:sz w:val="18"/>
                <w:szCs w:val="18"/>
              </w:rPr>
              <w:t>6</w:t>
            </w:r>
            <w:r w:rsidRPr="00A556A1">
              <w:rPr>
                <w:rFonts w:ascii="Times New Roman" w:hAnsi="Times New Roman" w:cs="Times New Roman"/>
                <w:sz w:val="18"/>
                <w:szCs w:val="18"/>
              </w:rPr>
              <w:t>)</w:t>
            </w:r>
          </w:p>
        </w:tc>
      </w:tr>
      <w:tr w:rsidR="00F36D39" w:rsidRPr="00A556A1" w14:paraId="1651643B" w14:textId="77777777" w:rsidTr="006B1F2A">
        <w:tc>
          <w:tcPr>
            <w:tcW w:w="8075" w:type="dxa"/>
          </w:tcPr>
          <w:p w14:paraId="0D2C08C6" w14:textId="0D4B47C6" w:rsidR="00F36D39" w:rsidRPr="00A556A1" w:rsidRDefault="00F36D39" w:rsidP="00A556A1">
            <w:pPr>
              <w:ind w:firstLine="576"/>
              <w:jc w:val="both"/>
              <w:rPr>
                <w:rFonts w:ascii="Times New Roman" w:eastAsia="等线" w:hAnsi="Times New Roman" w:cs="Times New Roman"/>
                <w:sz w:val="18"/>
                <w:szCs w:val="18"/>
              </w:rPr>
            </w:pPr>
            <w:r w:rsidRPr="00A556A1">
              <w:rPr>
                <w:rFonts w:ascii="Times New Roman" w:hAnsi="Times New Roman" w:cs="Times New Roman"/>
                <w:sz w:val="18"/>
                <w:szCs w:val="18"/>
                <w:lang w:val="en-US"/>
              </w:rPr>
              <w:t>where</w:t>
            </w:r>
            <w:r w:rsidRPr="00A556A1">
              <w:rPr>
                <w:rFonts w:ascii="Times New Roman" w:hAnsi="Times New Roman" w:cs="Times New Roman"/>
                <w:sz w:val="18"/>
                <w:szCs w:val="18"/>
                <w:lang w:val="en-US"/>
              </w:rPr>
              <w:br/>
            </w:r>
            <m:oMathPara>
              <m:oMath>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i,j</m:t>
                    </m:r>
                  </m:e>
                </m:d>
                <m:r>
                  <w:rPr>
                    <w:rFonts w:ascii="Cambria Math" w:hAnsi="Cambria Math" w:cs="Times New Roman"/>
                    <w:sz w:val="18"/>
                    <w:szCs w:val="18"/>
                    <w:lang w:val="en-US"/>
                  </w:rPr>
                  <m:t>=</m:t>
                </m:r>
                <m:func>
                  <m:funcPr>
                    <m:ctrlPr>
                      <w:rPr>
                        <w:rFonts w:ascii="Cambria Math" w:hAnsi="Cambria Math" w:cs="Times New Roman"/>
                        <w:i/>
                        <w:sz w:val="18"/>
                        <w:szCs w:val="18"/>
                        <w:lang w:val="en-US"/>
                      </w:rPr>
                    </m:ctrlPr>
                  </m:funcPr>
                  <m:fName>
                    <m:limLow>
                      <m:limLowPr>
                        <m:ctrlPr>
                          <w:rPr>
                            <w:rFonts w:ascii="Cambria Math" w:hAnsi="Cambria Math" w:cs="Times New Roman"/>
                            <w:i/>
                            <w:sz w:val="18"/>
                            <w:szCs w:val="18"/>
                            <w:lang w:val="en-US"/>
                          </w:rPr>
                        </m:ctrlPr>
                      </m:limLowPr>
                      <m:e>
                        <m:r>
                          <m:rPr>
                            <m:sty m:val="p"/>
                          </m:rPr>
                          <w:rPr>
                            <w:rFonts w:ascii="Cambria Math" w:hAnsi="Cambria Math" w:cs="Times New Roman"/>
                            <w:sz w:val="18"/>
                            <w:szCs w:val="18"/>
                          </w:rPr>
                          <m:t>min</m:t>
                        </m:r>
                      </m:e>
                      <m:lim>
                        <m:r>
                          <w:rPr>
                            <w:rFonts w:ascii="Cambria Math" w:hAnsi="Cambria Math" w:cs="Times New Roman"/>
                            <w:sz w:val="18"/>
                            <w:szCs w:val="18"/>
                            <w:lang w:val="en-US"/>
                          </w:rPr>
                          <m:t>p∈</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P</m:t>
                            </m:r>
                          </m:e>
                          <m:sub>
                            <m:r>
                              <w:rPr>
                                <w:rFonts w:ascii="Cambria Math" w:hAnsi="Cambria Math" w:cs="Times New Roman"/>
                                <w:sz w:val="18"/>
                                <w:szCs w:val="18"/>
                                <w:lang w:val="en-US"/>
                              </w:rPr>
                              <m:t>ij</m:t>
                            </m:r>
                          </m:sub>
                        </m:sSub>
                      </m:lim>
                    </m:limLow>
                  </m:fName>
                  <m:e>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k∈p</m:t>
                        </m:r>
                      </m:sub>
                      <m:sup/>
                      <m:e>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e>
                    </m:nary>
                  </m:e>
                </m:func>
                <m:r>
                  <w:rPr>
                    <w:rFonts w:ascii="Cambria Math" w:hAnsi="Cambria Math" w:cs="Times New Roman"/>
                    <w:sz w:val="18"/>
                    <w:szCs w:val="18"/>
                    <w:lang w:val="en-US"/>
                  </w:rPr>
                  <m:t>, d</m:t>
                </m:r>
                <m:d>
                  <m:dPr>
                    <m:ctrlPr>
                      <w:rPr>
                        <w:rFonts w:ascii="Cambria Math" w:hAnsi="Cambria Math" w:cs="Times New Roman"/>
                        <w:i/>
                        <w:sz w:val="18"/>
                        <w:szCs w:val="18"/>
                        <w:lang w:val="en-US"/>
                      </w:rPr>
                    </m:ctrlPr>
                  </m:dPr>
                  <m:e>
                    <m:r>
                      <w:rPr>
                        <w:rFonts w:ascii="Cambria Math" w:hAnsi="Cambria Math" w:cs="Times New Roman"/>
                        <w:sz w:val="18"/>
                        <w:szCs w:val="18"/>
                        <w:lang w:val="en-US"/>
                      </w:rPr>
                      <m:t>j,i</m:t>
                    </m:r>
                  </m:e>
                </m:d>
                <m:r>
                  <w:rPr>
                    <w:rFonts w:ascii="Cambria Math" w:hAnsi="Cambria Math" w:cs="Times New Roman"/>
                    <w:sz w:val="18"/>
                    <w:szCs w:val="18"/>
                    <w:lang w:val="en-US"/>
                  </w:rPr>
                  <m:t>=</m:t>
                </m:r>
                <m:func>
                  <m:funcPr>
                    <m:ctrlPr>
                      <w:rPr>
                        <w:rFonts w:ascii="Cambria Math" w:hAnsi="Cambria Math" w:cs="Times New Roman"/>
                        <w:i/>
                        <w:sz w:val="18"/>
                        <w:szCs w:val="18"/>
                        <w:lang w:val="en-US"/>
                      </w:rPr>
                    </m:ctrlPr>
                  </m:funcPr>
                  <m:fName>
                    <m:limLow>
                      <m:limLowPr>
                        <m:ctrlPr>
                          <w:rPr>
                            <w:rFonts w:ascii="Cambria Math" w:hAnsi="Cambria Math" w:cs="Times New Roman"/>
                            <w:i/>
                            <w:sz w:val="18"/>
                            <w:szCs w:val="18"/>
                            <w:lang w:val="en-US"/>
                          </w:rPr>
                        </m:ctrlPr>
                      </m:limLowPr>
                      <m:e>
                        <m:r>
                          <m:rPr>
                            <m:sty m:val="p"/>
                          </m:rPr>
                          <w:rPr>
                            <w:rFonts w:ascii="Cambria Math" w:hAnsi="Cambria Math" w:cs="Times New Roman"/>
                            <w:sz w:val="18"/>
                            <w:szCs w:val="18"/>
                          </w:rPr>
                          <m:t>min</m:t>
                        </m:r>
                      </m:e>
                      <m:lim>
                        <m:r>
                          <w:rPr>
                            <w:rFonts w:ascii="Cambria Math" w:hAnsi="Cambria Math" w:cs="Times New Roman"/>
                            <w:sz w:val="18"/>
                            <w:szCs w:val="18"/>
                            <w:lang w:val="en-US"/>
                          </w:rPr>
                          <m:t>p∈</m:t>
                        </m:r>
                        <m:sSub>
                          <m:sSubPr>
                            <m:ctrlPr>
                              <w:rPr>
                                <w:rFonts w:ascii="Cambria Math" w:hAnsi="Cambria Math" w:cs="Times New Roman"/>
                                <w:i/>
                                <w:sz w:val="18"/>
                                <w:szCs w:val="18"/>
                                <w:lang w:val="en-US"/>
                              </w:rPr>
                            </m:ctrlPr>
                          </m:sSubPr>
                          <m:e>
                            <m:r>
                              <w:rPr>
                                <w:rFonts w:ascii="Cambria Math" w:hAnsi="Cambria Math" w:cs="Times New Roman"/>
                                <w:sz w:val="18"/>
                                <w:szCs w:val="18"/>
                                <w:lang w:val="en-US"/>
                              </w:rPr>
                              <m:t>P</m:t>
                            </m:r>
                          </m:e>
                          <m:sub>
                            <m:r>
                              <w:rPr>
                                <w:rFonts w:ascii="Cambria Math" w:hAnsi="Cambria Math" w:cs="Times New Roman"/>
                                <w:sz w:val="18"/>
                                <w:szCs w:val="18"/>
                                <w:lang w:val="en-US"/>
                              </w:rPr>
                              <m:t>ji</m:t>
                            </m:r>
                          </m:sub>
                        </m:sSub>
                      </m:lim>
                    </m:limLow>
                  </m:fName>
                  <m:e>
                    <m:nary>
                      <m:naryPr>
                        <m:chr m:val="∑"/>
                        <m:limLoc m:val="undOvr"/>
                        <m:supHide m:val="1"/>
                        <m:ctrlPr>
                          <w:rPr>
                            <w:rFonts w:ascii="Cambria Math" w:hAnsi="Cambria Math" w:cs="Times New Roman"/>
                            <w:i/>
                            <w:sz w:val="18"/>
                            <w:szCs w:val="18"/>
                            <w:lang w:val="en-US"/>
                          </w:rPr>
                        </m:ctrlPr>
                      </m:naryPr>
                      <m:sub>
                        <m:r>
                          <w:rPr>
                            <w:rFonts w:ascii="Cambria Math" w:hAnsi="Cambria Math" w:cs="Times New Roman"/>
                            <w:sz w:val="18"/>
                            <w:szCs w:val="18"/>
                            <w:lang w:val="en-US"/>
                          </w:rPr>
                          <m:t>k∈p</m:t>
                        </m:r>
                      </m:sub>
                      <m:sup/>
                      <m:e>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e>
                    </m:nary>
                  </m:e>
                </m:func>
              </m:oMath>
            </m:oMathPara>
          </w:p>
        </w:tc>
        <w:tc>
          <w:tcPr>
            <w:tcW w:w="941" w:type="dxa"/>
          </w:tcPr>
          <w:p w14:paraId="6D594FA5" w14:textId="77777777" w:rsidR="00F36D39" w:rsidRPr="00A556A1" w:rsidRDefault="00F36D39" w:rsidP="00A556A1">
            <w:pPr>
              <w:jc w:val="both"/>
              <w:rPr>
                <w:rFonts w:ascii="Times New Roman" w:hAnsi="Times New Roman" w:cs="Times New Roman"/>
                <w:sz w:val="18"/>
                <w:szCs w:val="18"/>
              </w:rPr>
            </w:pPr>
          </w:p>
        </w:tc>
      </w:tr>
    </w:tbl>
    <w:p w14:paraId="18590BB5" w14:textId="25F42C1F" w:rsidR="00A12239" w:rsidRPr="00A556A1" w:rsidRDefault="00031C84" w:rsidP="00A556A1">
      <w:pPr>
        <w:spacing w:before="120" w:after="120" w:line="240" w:lineRule="auto"/>
        <w:jc w:val="both"/>
        <w:rPr>
          <w:rFonts w:ascii="Times New Roman" w:hAnsi="Times New Roman" w:cs="Times New Roman"/>
          <w:sz w:val="18"/>
          <w:szCs w:val="18"/>
          <w:lang w:val="en-US"/>
        </w:rPr>
      </w:pPr>
      <w:proofErr w:type="gramStart"/>
      <w:r w:rsidRPr="00A556A1">
        <w:rPr>
          <w:rFonts w:ascii="Times New Roman" w:hAnsi="Times New Roman" w:cs="Times New Roman"/>
          <w:sz w:val="18"/>
          <w:szCs w:val="18"/>
          <w:lang w:val="en-US"/>
        </w:rPr>
        <w:t xml:space="preserve">where </w:t>
      </w:r>
      <w:proofErr w:type="gramEnd"/>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e</m:t>
            </m:r>
          </m:e>
          <m:sub>
            <m:r>
              <w:rPr>
                <w:rFonts w:ascii="Cambria Math" w:hAnsi="Cambria Math" w:cs="Times New Roman"/>
                <w:sz w:val="18"/>
                <w:szCs w:val="18"/>
                <w:lang w:val="en-US"/>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18</m:t>
            </m:r>
          </m:num>
          <m:den>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k</m:t>
                </m:r>
              </m:sub>
            </m:sSub>
          </m:den>
        </m:f>
      </m:oMath>
      <w:r w:rsidR="007A720C" w:rsidRPr="00A556A1">
        <w:rPr>
          <w:rFonts w:ascii="Times New Roman" w:hAnsi="Times New Roman" w:cs="Times New Roman"/>
          <w:sz w:val="18"/>
          <w:szCs w:val="18"/>
        </w:rPr>
        <w:t xml:space="preserve">. </w:t>
      </w:r>
      <w:r w:rsidR="00F36D39" w:rsidRPr="00A556A1">
        <w:rPr>
          <w:rFonts w:ascii="Times New Roman" w:hAnsi="Times New Roman" w:cs="Times New Roman"/>
          <w:sz w:val="18"/>
          <w:szCs w:val="18"/>
        </w:rPr>
        <w:t xml:space="preserve">That is, each directional edge </w:t>
      </w:r>
      <w:r w:rsidR="00F36D39" w:rsidRPr="00A556A1">
        <w:rPr>
          <w:rFonts w:ascii="Times New Roman" w:hAnsi="Times New Roman" w:cs="Times New Roman"/>
          <w:i/>
          <w:sz w:val="18"/>
          <w:szCs w:val="18"/>
        </w:rPr>
        <w:t>k</w:t>
      </w:r>
      <w:r w:rsidR="007A720C" w:rsidRPr="00A556A1">
        <w:rPr>
          <w:rFonts w:ascii="Times New Roman" w:hAnsi="Times New Roman" w:cs="Times New Roman"/>
          <w:sz w:val="18"/>
          <w:szCs w:val="18"/>
        </w:rPr>
        <w:t xml:space="preserve"> is </w:t>
      </w:r>
      <w:r w:rsidR="00F36D39" w:rsidRPr="00A556A1">
        <w:rPr>
          <w:rFonts w:ascii="Times New Roman" w:hAnsi="Times New Roman" w:cs="Times New Roman"/>
          <w:sz w:val="18"/>
          <w:szCs w:val="18"/>
        </w:rPr>
        <w:t xml:space="preserve">weighted </w:t>
      </w:r>
      <w:r w:rsidR="007A720C" w:rsidRPr="00A556A1">
        <w:rPr>
          <w:rFonts w:ascii="Times New Roman" w:hAnsi="Times New Roman" w:cs="Times New Roman"/>
          <w:sz w:val="18"/>
          <w:szCs w:val="18"/>
        </w:rPr>
        <w:t xml:space="preserve">by the generalized travel time which </w:t>
      </w:r>
      <w:r w:rsidRPr="00A556A1">
        <w:rPr>
          <w:rFonts w:ascii="Times New Roman" w:hAnsi="Times New Roman" w:cs="Times New Roman"/>
          <w:sz w:val="18"/>
          <w:szCs w:val="18"/>
        </w:rPr>
        <w:t xml:space="preserve">is the sum of </w:t>
      </w:r>
      <w:r w:rsidRPr="00A556A1">
        <w:rPr>
          <w:rFonts w:ascii="Times New Roman" w:eastAsia="宋体" w:hAnsi="Times New Roman" w:cs="Times New Roman"/>
          <w:sz w:val="18"/>
          <w:szCs w:val="18"/>
        </w:rPr>
        <w:t xml:space="preserve">the average </w:t>
      </w:r>
      <w:r w:rsidR="00265927" w:rsidRPr="00A556A1">
        <w:rPr>
          <w:rFonts w:ascii="Times New Roman" w:eastAsia="宋体" w:hAnsi="Times New Roman" w:cs="Times New Roman"/>
          <w:sz w:val="18"/>
          <w:szCs w:val="18"/>
        </w:rPr>
        <w:t xml:space="preserve">scheduled </w:t>
      </w:r>
      <w:r w:rsidRPr="00A556A1">
        <w:rPr>
          <w:rFonts w:ascii="Times New Roman" w:eastAsia="宋体" w:hAnsi="Times New Roman" w:cs="Times New Roman"/>
          <w:sz w:val="18"/>
          <w:szCs w:val="18"/>
        </w:rPr>
        <w:t xml:space="preserve">in-vehicle time </w:t>
      </w:r>
      <w:r w:rsidR="007B6560" w:rsidRPr="00A556A1">
        <w:rPr>
          <w:rFonts w:ascii="Times New Roman" w:eastAsia="宋体" w:hAnsi="Times New Roman" w:cs="Times New Roman"/>
          <w:sz w:val="18"/>
          <w:szCs w:val="18"/>
        </w:rPr>
        <w:t>along the edge (</w:t>
      </w:r>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k</m:t>
            </m:r>
          </m:sub>
        </m:sSub>
      </m:oMath>
      <w:r w:rsidR="007B6560" w:rsidRPr="00A556A1">
        <w:rPr>
          <w:rFonts w:ascii="Times New Roman" w:eastAsia="宋体" w:hAnsi="Times New Roman" w:cs="Times New Roman"/>
          <w:sz w:val="18"/>
          <w:szCs w:val="18"/>
        </w:rPr>
        <w:t xml:space="preserve">) </w:t>
      </w:r>
      <w:r w:rsidRPr="00A556A1">
        <w:rPr>
          <w:rFonts w:ascii="Times New Roman" w:eastAsia="宋体" w:hAnsi="Times New Roman" w:cs="Times New Roman"/>
          <w:sz w:val="18"/>
          <w:szCs w:val="18"/>
        </w:rPr>
        <w:t xml:space="preserve">and the average schedule delay of services </w:t>
      </w:r>
      <w:r w:rsidR="00F36D39" w:rsidRPr="00A556A1">
        <w:rPr>
          <w:rFonts w:ascii="Times New Roman" w:eastAsia="宋体" w:hAnsi="Times New Roman" w:cs="Times New Roman"/>
          <w:sz w:val="18"/>
          <w:szCs w:val="18"/>
        </w:rPr>
        <w:t>on this edge</w:t>
      </w:r>
      <w:r w:rsidRPr="00A556A1">
        <w:rPr>
          <w:rFonts w:ascii="Times New Roman" w:eastAsia="宋体" w:hAnsi="Times New Roman" w:cs="Times New Roman"/>
          <w:sz w:val="18"/>
          <w:szCs w:val="18"/>
        </w:rPr>
        <w:t xml:space="preserve">. </w:t>
      </w:r>
      <w:r w:rsidR="007A720C" w:rsidRPr="00A556A1">
        <w:rPr>
          <w:rFonts w:ascii="Times New Roman" w:eastAsia="宋体" w:hAnsi="Times New Roman" w:cs="Times New Roman"/>
          <w:sz w:val="18"/>
          <w:szCs w:val="18"/>
        </w:rPr>
        <w:t>According to the schedule data,</w:t>
      </w:r>
      <w:r w:rsidRPr="00A556A1">
        <w:rPr>
          <w:rFonts w:ascii="Times New Roman" w:eastAsia="宋体" w:hAnsi="Times New Roman" w:cs="Times New Roman"/>
          <w:sz w:val="18"/>
          <w:szCs w:val="18"/>
        </w:rPr>
        <w:t xml:space="preserve"> </w:t>
      </w:r>
      <w:r w:rsidR="007A720C" w:rsidRPr="00A556A1">
        <w:rPr>
          <w:rFonts w:ascii="Times New Roman" w:eastAsia="宋体" w:hAnsi="Times New Roman" w:cs="Times New Roman"/>
          <w:sz w:val="18"/>
          <w:szCs w:val="18"/>
        </w:rPr>
        <w:t>the daily operating time of HSR services in China is 18 hours and thus the ratio of 18 hours and service frequency</w:t>
      </w:r>
      <w:proofErr w:type="gramStart"/>
      <w:r w:rsidR="00F36D39" w:rsidRPr="00A556A1">
        <w:rPr>
          <w:rFonts w:ascii="Times New Roman" w:eastAsia="宋体" w:hAnsi="Times New Roman" w:cs="Times New Roman"/>
          <w:sz w:val="18"/>
          <w:szCs w:val="18"/>
        </w:rPr>
        <w:t xml:space="preserve">, </w:t>
      </w:r>
      <w:proofErr w:type="gramEnd"/>
      <m:oMath>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k</m:t>
            </m:r>
          </m:sub>
        </m:sSub>
      </m:oMath>
      <w:r w:rsidR="00F36D39" w:rsidRPr="00A556A1">
        <w:rPr>
          <w:rFonts w:ascii="Times New Roman" w:eastAsia="宋体" w:hAnsi="Times New Roman" w:cs="Times New Roman"/>
          <w:sz w:val="18"/>
          <w:szCs w:val="18"/>
        </w:rPr>
        <w:t>,</w:t>
      </w:r>
      <w:r w:rsidR="007A720C" w:rsidRPr="00A556A1">
        <w:rPr>
          <w:rFonts w:ascii="Times New Roman" w:eastAsia="宋体" w:hAnsi="Times New Roman" w:cs="Times New Roman"/>
          <w:sz w:val="18"/>
          <w:szCs w:val="18"/>
        </w:rPr>
        <w:t xml:space="preserve"> is a proxy of schedule delay, assuming services are evenly distributed throughout the operating time.</w:t>
      </w:r>
      <w:r w:rsidR="003A7FCF" w:rsidRPr="00A556A1">
        <w:rPr>
          <w:rFonts w:ascii="Times New Roman" w:eastAsia="宋体" w:hAnsi="Times New Roman" w:cs="Times New Roman"/>
          <w:sz w:val="18"/>
          <w:szCs w:val="18"/>
        </w:rPr>
        <w:t xml:space="preserve"> </w:t>
      </w:r>
      <w:r w:rsidR="003E1D09" w:rsidRPr="00A556A1">
        <w:rPr>
          <w:rFonts w:ascii="Times New Roman" w:eastAsia="宋体" w:hAnsi="Times New Roman" w:cs="Times New Roman"/>
          <w:sz w:val="18"/>
          <w:szCs w:val="18"/>
        </w:rPr>
        <w:t xml:space="preserve">Thus, the length of each path captures both the number of trains to change to move from city </w:t>
      </w:r>
      <w:proofErr w:type="spellStart"/>
      <w:r w:rsidR="003E1D09" w:rsidRPr="00A556A1">
        <w:rPr>
          <w:rFonts w:ascii="Times New Roman" w:eastAsia="宋体" w:hAnsi="Times New Roman" w:cs="Times New Roman"/>
          <w:i/>
          <w:sz w:val="18"/>
          <w:szCs w:val="18"/>
        </w:rPr>
        <w:t>i</w:t>
      </w:r>
      <w:proofErr w:type="spellEnd"/>
      <w:r w:rsidR="003E1D09" w:rsidRPr="00A556A1">
        <w:rPr>
          <w:rFonts w:ascii="Times New Roman" w:eastAsia="宋体" w:hAnsi="Times New Roman" w:cs="Times New Roman"/>
          <w:sz w:val="18"/>
          <w:szCs w:val="18"/>
        </w:rPr>
        <w:t xml:space="preserve"> to city </w:t>
      </w:r>
      <w:r w:rsidR="003E1D09" w:rsidRPr="00A556A1">
        <w:rPr>
          <w:rFonts w:ascii="Times New Roman" w:eastAsia="宋体" w:hAnsi="Times New Roman" w:cs="Times New Roman"/>
          <w:i/>
          <w:sz w:val="18"/>
          <w:szCs w:val="18"/>
        </w:rPr>
        <w:t>j</w:t>
      </w:r>
      <w:r w:rsidR="003E1D09" w:rsidRPr="00A556A1">
        <w:rPr>
          <w:rFonts w:ascii="Times New Roman" w:eastAsia="宋体" w:hAnsi="Times New Roman" w:cs="Times New Roman"/>
          <w:sz w:val="18"/>
          <w:szCs w:val="18"/>
        </w:rPr>
        <w:t xml:space="preserve"> and the </w:t>
      </w:r>
      <w:r w:rsidR="003E1D09" w:rsidRPr="00A556A1">
        <w:rPr>
          <w:rFonts w:ascii="Times New Roman" w:hAnsi="Times New Roman" w:cs="Times New Roman"/>
          <w:sz w:val="18"/>
          <w:szCs w:val="18"/>
        </w:rPr>
        <w:t>generalized travel time of each train ride.</w:t>
      </w:r>
      <w:r w:rsidR="003E1D09" w:rsidRPr="00A556A1">
        <w:rPr>
          <w:rFonts w:ascii="Times New Roman" w:eastAsia="宋体" w:hAnsi="Times New Roman" w:cs="Times New Roman"/>
          <w:sz w:val="18"/>
          <w:szCs w:val="18"/>
        </w:rPr>
        <w:t xml:space="preserve"> </w:t>
      </w:r>
      <w:r w:rsidR="006B4A90" w:rsidRPr="00A556A1">
        <w:rPr>
          <w:rFonts w:ascii="Times New Roman" w:eastAsia="宋体" w:hAnsi="Times New Roman" w:cs="Times New Roman"/>
          <w:sz w:val="18"/>
          <w:szCs w:val="18"/>
        </w:rPr>
        <w:t>In both infrastructure and service networks, w</w:t>
      </w:r>
      <w:r w:rsidR="006B4A90" w:rsidRPr="00A556A1">
        <w:rPr>
          <w:rFonts w:ascii="Times New Roman" w:hAnsi="Times New Roman" w:cs="Times New Roman"/>
          <w:sz w:val="18"/>
          <w:szCs w:val="18"/>
        </w:rPr>
        <w:t xml:space="preserve">e assume </w:t>
      </w:r>
      <m:oMath>
        <m:r>
          <w:rPr>
            <w:rFonts w:ascii="Cambria Math" w:hAnsi="Cambria Math" w:cs="Times New Roman"/>
            <w:sz w:val="18"/>
            <w:szCs w:val="18"/>
            <w:lang w:val="en-US"/>
          </w:rPr>
          <m:t>d</m:t>
        </m:r>
        <m:d>
          <m:dPr>
            <m:ctrlPr>
              <w:rPr>
                <w:rFonts w:ascii="Cambria Math" w:hAnsi="Cambria Math" w:cs="Times New Roman"/>
                <w:i/>
                <w:sz w:val="18"/>
                <w:szCs w:val="18"/>
                <w:lang w:val="en-US"/>
              </w:rPr>
            </m:ctrlPr>
          </m:dPr>
          <m:e>
            <m:r>
              <w:rPr>
                <w:rFonts w:ascii="Cambria Math" w:hAnsi="Cambria Math" w:cs="Times New Roman"/>
                <w:sz w:val="18"/>
                <w:szCs w:val="18"/>
                <w:lang w:val="en-US"/>
              </w:rPr>
              <m:t>i,j</m:t>
            </m:r>
          </m:e>
        </m:d>
        <m:r>
          <w:rPr>
            <w:rFonts w:ascii="Cambria Math" w:hAnsi="Cambria Math" w:cs="Times New Roman"/>
            <w:sz w:val="18"/>
            <w:szCs w:val="18"/>
            <w:lang w:val="en-US"/>
          </w:rPr>
          <m:t>=+∞</m:t>
        </m:r>
      </m:oMath>
      <w:r w:rsidR="006B4A90" w:rsidRPr="00A556A1">
        <w:rPr>
          <w:rFonts w:ascii="Times New Roman" w:hAnsi="Times New Roman" w:cs="Times New Roman"/>
          <w:sz w:val="18"/>
          <w:szCs w:val="18"/>
          <w:lang w:val="en-US"/>
        </w:rPr>
        <w:t xml:space="preserve"> </w:t>
      </w:r>
      <w:r w:rsidR="00053615" w:rsidRPr="00A556A1">
        <w:rPr>
          <w:rFonts w:ascii="Times New Roman" w:hAnsi="Times New Roman" w:cs="Times New Roman"/>
          <w:sz w:val="18"/>
          <w:szCs w:val="18"/>
          <w:lang w:val="en-US"/>
        </w:rPr>
        <w:t xml:space="preserve">and its inverse becomes zero </w:t>
      </w:r>
      <w:r w:rsidR="006B4A90" w:rsidRPr="00A556A1">
        <w:rPr>
          <w:rFonts w:ascii="Times New Roman" w:hAnsi="Times New Roman" w:cs="Times New Roman"/>
          <w:sz w:val="18"/>
          <w:szCs w:val="18"/>
          <w:lang w:val="en-US"/>
        </w:rPr>
        <w:t xml:space="preserve">when there exists no path linking city </w:t>
      </w:r>
      <w:proofErr w:type="spellStart"/>
      <w:r w:rsidR="006B4A90" w:rsidRPr="00A556A1">
        <w:rPr>
          <w:rFonts w:ascii="Times New Roman" w:hAnsi="Times New Roman" w:cs="Times New Roman"/>
          <w:i/>
          <w:sz w:val="18"/>
          <w:szCs w:val="18"/>
          <w:lang w:val="en-US"/>
        </w:rPr>
        <w:t>i</w:t>
      </w:r>
      <w:proofErr w:type="spellEnd"/>
      <w:r w:rsidR="006B4A90" w:rsidRPr="00A556A1">
        <w:rPr>
          <w:rFonts w:ascii="Times New Roman" w:hAnsi="Times New Roman" w:cs="Times New Roman"/>
          <w:sz w:val="18"/>
          <w:szCs w:val="18"/>
          <w:lang w:val="en-US"/>
        </w:rPr>
        <w:t xml:space="preserve"> and city </w:t>
      </w:r>
      <w:r w:rsidR="006B4A90" w:rsidRPr="00A556A1">
        <w:rPr>
          <w:rFonts w:ascii="Times New Roman" w:hAnsi="Times New Roman" w:cs="Times New Roman"/>
          <w:i/>
          <w:sz w:val="18"/>
          <w:szCs w:val="18"/>
          <w:lang w:val="en-US"/>
        </w:rPr>
        <w:t>j</w:t>
      </w:r>
      <w:r w:rsidR="006B4A90" w:rsidRPr="00A556A1">
        <w:rPr>
          <w:rFonts w:ascii="Times New Roman" w:hAnsi="Times New Roman" w:cs="Times New Roman"/>
          <w:sz w:val="18"/>
          <w:szCs w:val="18"/>
          <w:lang w:val="en-US"/>
        </w:rPr>
        <w:t xml:space="preserve"> (i.e.</w:t>
      </w:r>
      <w:proofErr w:type="gramStart"/>
      <w:r w:rsidR="006B4A90" w:rsidRPr="00A556A1">
        <w:rPr>
          <w:rFonts w:ascii="Times New Roman" w:hAnsi="Times New Roman" w:cs="Times New Roman"/>
          <w:sz w:val="18"/>
          <w:szCs w:val="18"/>
          <w:lang w:val="en-US"/>
        </w:rPr>
        <w:t>,</w:t>
      </w:r>
      <w:r w:rsidR="007B6560" w:rsidRPr="00A556A1">
        <w:rPr>
          <w:rFonts w:ascii="Times New Roman" w:hAnsi="Times New Roman" w:cs="Times New Roman"/>
          <w:sz w:val="18"/>
          <w:szCs w:val="18"/>
          <w:lang w:val="en-US"/>
        </w:rPr>
        <w:t xml:space="preserve"> </w:t>
      </w:r>
      <w:proofErr w:type="gramEnd"/>
      <m:oMath>
        <m:sSub>
          <m:sSubPr>
            <m:ctrlPr>
              <w:rPr>
                <w:rFonts w:ascii="Cambria Math" w:hAnsi="Cambria Math" w:cs="Times New Roman"/>
                <w:i/>
                <w:sz w:val="18"/>
                <w:szCs w:val="18"/>
                <w:lang w:val="en-US"/>
              </w:rPr>
            </m:ctrlPr>
          </m:sSubPr>
          <m:e>
            <m:r>
              <w:rPr>
                <w:rFonts w:ascii="Cambria Math" w:hAnsi="Cambria Math" w:cs="Times New Roman"/>
                <w:sz w:val="18"/>
                <w:szCs w:val="18"/>
                <w:lang w:val="en-US"/>
              </w:rPr>
              <m:t>P</m:t>
            </m:r>
          </m:e>
          <m:sub>
            <m:r>
              <w:rPr>
                <w:rFonts w:ascii="Cambria Math" w:hAnsi="Cambria Math" w:cs="Times New Roman"/>
                <w:sz w:val="18"/>
                <w:szCs w:val="18"/>
                <w:lang w:val="en-US"/>
              </w:rPr>
              <m:t>ij</m:t>
            </m:r>
          </m:sub>
        </m:sSub>
        <m:r>
          <w:rPr>
            <w:rFonts w:ascii="Cambria Math" w:hAnsi="Cambria Math" w:cs="Times New Roman"/>
            <w:sz w:val="18"/>
            <w:szCs w:val="18"/>
            <w:lang w:val="en-US"/>
          </w:rPr>
          <m:t>=∅</m:t>
        </m:r>
      </m:oMath>
      <w:r w:rsidR="006B4A90" w:rsidRPr="00A556A1">
        <w:rPr>
          <w:rFonts w:ascii="Times New Roman" w:hAnsi="Times New Roman" w:cs="Times New Roman"/>
          <w:sz w:val="18"/>
          <w:szCs w:val="18"/>
          <w:lang w:val="en-US"/>
        </w:rPr>
        <w:t>)</w:t>
      </w:r>
      <w:r w:rsidR="00053615" w:rsidRPr="00A556A1">
        <w:rPr>
          <w:rFonts w:ascii="Times New Roman" w:hAnsi="Times New Roman" w:cs="Times New Roman"/>
          <w:sz w:val="18"/>
          <w:szCs w:val="18"/>
          <w:lang w:val="en-US"/>
        </w:rPr>
        <w:t>. This case</w:t>
      </w:r>
      <w:r w:rsidR="006B4A90" w:rsidRPr="00A556A1">
        <w:rPr>
          <w:rFonts w:ascii="Times New Roman" w:hAnsi="Times New Roman" w:cs="Times New Roman"/>
          <w:sz w:val="18"/>
          <w:szCs w:val="18"/>
          <w:lang w:val="en-US"/>
        </w:rPr>
        <w:t xml:space="preserve"> occurs when city </w:t>
      </w:r>
      <w:proofErr w:type="spellStart"/>
      <w:r w:rsidR="006B4A90" w:rsidRPr="00A556A1">
        <w:rPr>
          <w:rFonts w:ascii="Times New Roman" w:hAnsi="Times New Roman" w:cs="Times New Roman"/>
          <w:i/>
          <w:sz w:val="18"/>
          <w:szCs w:val="18"/>
          <w:lang w:val="en-US"/>
        </w:rPr>
        <w:t>i</w:t>
      </w:r>
      <w:proofErr w:type="spellEnd"/>
      <w:r w:rsidR="006B4A90" w:rsidRPr="00A556A1">
        <w:rPr>
          <w:rFonts w:ascii="Times New Roman" w:hAnsi="Times New Roman" w:cs="Times New Roman"/>
          <w:sz w:val="18"/>
          <w:szCs w:val="18"/>
          <w:lang w:val="en-US"/>
        </w:rPr>
        <w:t xml:space="preserve"> and city </w:t>
      </w:r>
      <w:r w:rsidR="006B4A90" w:rsidRPr="00A556A1">
        <w:rPr>
          <w:rFonts w:ascii="Times New Roman" w:hAnsi="Times New Roman" w:cs="Times New Roman"/>
          <w:i/>
          <w:sz w:val="18"/>
          <w:szCs w:val="18"/>
          <w:lang w:val="en-US"/>
        </w:rPr>
        <w:t>j</w:t>
      </w:r>
      <w:r w:rsidR="006B4A90" w:rsidRPr="00A556A1">
        <w:rPr>
          <w:rFonts w:ascii="Times New Roman" w:hAnsi="Times New Roman" w:cs="Times New Roman"/>
          <w:sz w:val="18"/>
          <w:szCs w:val="18"/>
          <w:lang w:val="en-US"/>
        </w:rPr>
        <w:t xml:space="preserve"> belong to two </w:t>
      </w:r>
      <w:r w:rsidR="007B6560" w:rsidRPr="00A556A1">
        <w:rPr>
          <w:rFonts w:ascii="Times New Roman" w:hAnsi="Times New Roman" w:cs="Times New Roman"/>
          <w:sz w:val="18"/>
          <w:szCs w:val="18"/>
          <w:lang w:val="en-US"/>
        </w:rPr>
        <w:t>disconnected</w:t>
      </w:r>
      <w:r w:rsidR="006B4A90" w:rsidRPr="00A556A1">
        <w:rPr>
          <w:rFonts w:ascii="Times New Roman" w:hAnsi="Times New Roman" w:cs="Times New Roman"/>
          <w:sz w:val="18"/>
          <w:szCs w:val="18"/>
          <w:lang w:val="en-US"/>
        </w:rPr>
        <w:t xml:space="preserve"> subgraphs.</w:t>
      </w:r>
    </w:p>
    <w:p w14:paraId="182B20BE" w14:textId="707D3F9B" w:rsidR="003A7FCF" w:rsidRPr="00A556A1" w:rsidRDefault="003A7FCF" w:rsidP="00A556A1">
      <w:pPr>
        <w:spacing w:line="240" w:lineRule="auto"/>
        <w:ind w:firstLine="567"/>
        <w:jc w:val="both"/>
        <w:rPr>
          <w:rFonts w:ascii="Times New Roman" w:eastAsia="宋体" w:hAnsi="Times New Roman" w:cs="Times New Roman"/>
          <w:sz w:val="18"/>
          <w:szCs w:val="18"/>
        </w:rPr>
      </w:pPr>
      <w:r w:rsidRPr="00A556A1">
        <w:rPr>
          <w:rFonts w:ascii="Times New Roman" w:eastAsia="宋体" w:hAnsi="Times New Roman" w:cs="Times New Roman"/>
          <w:sz w:val="18"/>
          <w:szCs w:val="18"/>
        </w:rPr>
        <w:t xml:space="preserve">To measure the overall centrality of one city, we generate an aggregated centrality indicator by first standardizing the three centrality measures and then taking the linear combination of the standardized indicators. The formula of the aggregated indicator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E139C5" w:rsidRPr="00A556A1" w14:paraId="1D058884" w14:textId="77777777" w:rsidTr="006B1F2A">
        <w:tc>
          <w:tcPr>
            <w:tcW w:w="8075" w:type="dxa"/>
          </w:tcPr>
          <w:p w14:paraId="235FF519" w14:textId="145FB2FE" w:rsidR="00E139C5" w:rsidRPr="00A556A1" w:rsidRDefault="00F435BE" w:rsidP="00A556A1">
            <w:pPr>
              <w:ind w:firstLine="397"/>
              <w:jc w:val="both"/>
              <w:rPr>
                <w:rFonts w:ascii="Times New Roman" w:eastAsia="宋体" w:hAnsi="Times New Roman" w:cs="Times New Roman"/>
                <w:sz w:val="18"/>
                <w:szCs w:val="18"/>
              </w:rPr>
            </w:pPr>
            <m:oMathPara>
              <m:oMath>
                <m:r>
                  <w:rPr>
                    <w:rFonts w:ascii="Cambria Math" w:eastAsia="宋体" w:hAnsi="Cambria Math" w:cs="Times New Roman"/>
                    <w:sz w:val="18"/>
                    <w:szCs w:val="18"/>
                  </w:rPr>
                  <m:t>A(i)=</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1</m:t>
                    </m:r>
                  </m:sub>
                </m:sSub>
                <m:d>
                  <m:dPr>
                    <m:begChr m:val="["/>
                    <m:endChr m:val="]"/>
                    <m:ctrlPr>
                      <w:rPr>
                        <w:rFonts w:ascii="Cambria Math" w:eastAsia="宋体" w:hAnsi="Cambria Math" w:cs="Times New Roman"/>
                        <w:i/>
                        <w:sz w:val="18"/>
                        <w:szCs w:val="18"/>
                      </w:rPr>
                    </m:ctrlPr>
                  </m:dPr>
                  <m:e>
                    <m:f>
                      <m:fPr>
                        <m:ctrlPr>
                          <w:rPr>
                            <w:rFonts w:ascii="Cambria Math" w:eastAsia="宋体" w:hAnsi="Cambria Math" w:cs="Times New Roman"/>
                            <w:i/>
                            <w:sz w:val="18"/>
                            <w:szCs w:val="18"/>
                          </w:rPr>
                        </m:ctrlPr>
                      </m:fPr>
                      <m:num>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D</m:t>
                            </m:r>
                          </m:sub>
                        </m:sSub>
                        <m:d>
                          <m:dPr>
                            <m:ctrlPr>
                              <w:rPr>
                                <w:rFonts w:ascii="Cambria Math" w:eastAsia="宋体" w:hAnsi="Cambria Math" w:cs="Times New Roman"/>
                                <w:i/>
                                <w:sz w:val="18"/>
                                <w:szCs w:val="18"/>
                              </w:rPr>
                            </m:ctrlPr>
                          </m:dPr>
                          <m:e>
                            <m:r>
                              <w:rPr>
                                <w:rFonts w:ascii="Cambria Math" w:eastAsia="宋体" w:hAnsi="Cambria Math" w:cs="Times New Roman"/>
                                <w:sz w:val="18"/>
                                <w:szCs w:val="18"/>
                              </w:rPr>
                              <m:t>i</m:t>
                            </m:r>
                          </m:e>
                        </m:d>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μ</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D</m:t>
                                </m:r>
                              </m:sub>
                            </m:sSub>
                          </m:sub>
                        </m:sSub>
                      </m:num>
                      <m:den>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σ</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D</m:t>
                                </m:r>
                              </m:sub>
                            </m:sSub>
                          </m:sub>
                        </m:sSub>
                      </m:den>
                    </m:f>
                  </m:e>
                </m:d>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2</m:t>
                    </m:r>
                  </m:sub>
                </m:sSub>
                <m:d>
                  <m:dPr>
                    <m:begChr m:val="["/>
                    <m:endChr m:val="]"/>
                    <m:ctrlPr>
                      <w:rPr>
                        <w:rFonts w:ascii="Cambria Math" w:eastAsia="宋体" w:hAnsi="Cambria Math" w:cs="Times New Roman"/>
                        <w:i/>
                        <w:sz w:val="18"/>
                        <w:szCs w:val="18"/>
                      </w:rPr>
                    </m:ctrlPr>
                  </m:dPr>
                  <m:e>
                    <m:f>
                      <m:fPr>
                        <m:ctrlPr>
                          <w:rPr>
                            <w:rFonts w:ascii="Cambria Math" w:eastAsia="宋体" w:hAnsi="Cambria Math" w:cs="Times New Roman"/>
                            <w:i/>
                            <w:sz w:val="18"/>
                            <w:szCs w:val="18"/>
                          </w:rPr>
                        </m:ctrlPr>
                      </m:fPr>
                      <m:num>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B</m:t>
                            </m:r>
                          </m:sub>
                        </m:sSub>
                        <m:d>
                          <m:dPr>
                            <m:ctrlPr>
                              <w:rPr>
                                <w:rFonts w:ascii="Cambria Math" w:eastAsia="宋体" w:hAnsi="Cambria Math" w:cs="Times New Roman"/>
                                <w:i/>
                                <w:sz w:val="18"/>
                                <w:szCs w:val="18"/>
                              </w:rPr>
                            </m:ctrlPr>
                          </m:dPr>
                          <m:e>
                            <m:r>
                              <w:rPr>
                                <w:rFonts w:ascii="Cambria Math" w:eastAsia="宋体" w:hAnsi="Cambria Math" w:cs="Times New Roman"/>
                                <w:sz w:val="18"/>
                                <w:szCs w:val="18"/>
                              </w:rPr>
                              <m:t>i</m:t>
                            </m:r>
                          </m:e>
                        </m:d>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μ</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B</m:t>
                                </m:r>
                              </m:sub>
                            </m:sSub>
                          </m:sub>
                        </m:sSub>
                      </m:num>
                      <m:den>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σ</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B</m:t>
                                </m:r>
                              </m:sub>
                            </m:sSub>
                          </m:sub>
                        </m:sSub>
                      </m:den>
                    </m:f>
                  </m:e>
                </m:d>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3</m:t>
                    </m:r>
                  </m:sub>
                </m:sSub>
                <m:d>
                  <m:dPr>
                    <m:begChr m:val="["/>
                    <m:endChr m:val="]"/>
                    <m:ctrlPr>
                      <w:rPr>
                        <w:rFonts w:ascii="Cambria Math" w:eastAsia="宋体" w:hAnsi="Cambria Math" w:cs="Times New Roman"/>
                        <w:i/>
                        <w:sz w:val="18"/>
                        <w:szCs w:val="18"/>
                      </w:rPr>
                    </m:ctrlPr>
                  </m:dPr>
                  <m:e>
                    <m:f>
                      <m:fPr>
                        <m:ctrlPr>
                          <w:rPr>
                            <w:rFonts w:ascii="Cambria Math" w:eastAsia="宋体" w:hAnsi="Cambria Math" w:cs="Times New Roman"/>
                            <w:i/>
                            <w:sz w:val="18"/>
                            <w:szCs w:val="18"/>
                          </w:rPr>
                        </m:ctrlPr>
                      </m:fPr>
                      <m:num>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H</m:t>
                            </m:r>
                          </m:sub>
                        </m:sSub>
                        <m:d>
                          <m:dPr>
                            <m:ctrlPr>
                              <w:rPr>
                                <w:rFonts w:ascii="Cambria Math" w:eastAsia="宋体" w:hAnsi="Cambria Math" w:cs="Times New Roman"/>
                                <w:i/>
                                <w:sz w:val="18"/>
                                <w:szCs w:val="18"/>
                              </w:rPr>
                            </m:ctrlPr>
                          </m:dPr>
                          <m:e>
                            <m:r>
                              <w:rPr>
                                <w:rFonts w:ascii="Cambria Math" w:eastAsia="宋体" w:hAnsi="Cambria Math" w:cs="Times New Roman"/>
                                <w:sz w:val="18"/>
                                <w:szCs w:val="18"/>
                              </w:rPr>
                              <m:t>i</m:t>
                            </m:r>
                          </m:e>
                        </m:d>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μ</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H</m:t>
                                </m:r>
                              </m:sub>
                            </m:sSub>
                          </m:sub>
                        </m:sSub>
                      </m:num>
                      <m:den>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σ</m:t>
                            </m:r>
                          </m:e>
                          <m:sub>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C</m:t>
                                </m:r>
                              </m:e>
                              <m:sub>
                                <m:r>
                                  <w:rPr>
                                    <w:rFonts w:ascii="Cambria Math" w:eastAsia="宋体" w:hAnsi="Cambria Math" w:cs="Times New Roman"/>
                                    <w:sz w:val="18"/>
                                    <w:szCs w:val="18"/>
                                  </w:rPr>
                                  <m:t>H</m:t>
                                </m:r>
                              </m:sub>
                            </m:sSub>
                          </m:sub>
                        </m:sSub>
                      </m:den>
                    </m:f>
                  </m:e>
                </m:d>
              </m:oMath>
            </m:oMathPara>
          </w:p>
        </w:tc>
        <w:tc>
          <w:tcPr>
            <w:tcW w:w="941" w:type="dxa"/>
          </w:tcPr>
          <w:p w14:paraId="334A797A" w14:textId="77777777" w:rsidR="00E139C5" w:rsidRPr="00A556A1" w:rsidRDefault="00E139C5" w:rsidP="00A556A1">
            <w:pPr>
              <w:jc w:val="both"/>
              <w:rPr>
                <w:rFonts w:ascii="Times New Roman" w:hAnsi="Times New Roman" w:cs="Times New Roman"/>
                <w:sz w:val="18"/>
                <w:szCs w:val="18"/>
              </w:rPr>
            </w:pPr>
          </w:p>
          <w:p w14:paraId="4B231C67" w14:textId="280F9F4C" w:rsidR="00E139C5" w:rsidRPr="00A556A1" w:rsidRDefault="00E139C5"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r w:rsidR="008E5A38" w:rsidRPr="00A556A1">
              <w:rPr>
                <w:rFonts w:ascii="Times New Roman" w:hAnsi="Times New Roman" w:cs="Times New Roman"/>
                <w:sz w:val="18"/>
                <w:szCs w:val="18"/>
              </w:rPr>
              <w:t>7</w:t>
            </w:r>
            <w:r w:rsidRPr="00A556A1">
              <w:rPr>
                <w:rFonts w:ascii="Times New Roman" w:hAnsi="Times New Roman" w:cs="Times New Roman"/>
                <w:sz w:val="18"/>
                <w:szCs w:val="18"/>
              </w:rPr>
              <w:t>)</w:t>
            </w:r>
          </w:p>
        </w:tc>
      </w:tr>
    </w:tbl>
    <w:p w14:paraId="47C28908" w14:textId="14E66A82" w:rsidR="003A7FCF" w:rsidRPr="00A556A1" w:rsidRDefault="00E139C5" w:rsidP="00A556A1">
      <w:pPr>
        <w:spacing w:line="240" w:lineRule="auto"/>
        <w:jc w:val="both"/>
        <w:rPr>
          <w:rFonts w:ascii="Times New Roman" w:eastAsia="宋体" w:hAnsi="Times New Roman" w:cs="Times New Roman"/>
          <w:sz w:val="18"/>
          <w:szCs w:val="18"/>
        </w:rPr>
      </w:pPr>
      <w:proofErr w:type="gramStart"/>
      <w:r w:rsidRPr="00A556A1">
        <w:rPr>
          <w:rFonts w:ascii="Times New Roman" w:eastAsia="宋体" w:hAnsi="Times New Roman" w:cs="Times New Roman"/>
          <w:sz w:val="18"/>
          <w:szCs w:val="18"/>
        </w:rPr>
        <w:t>where</w:t>
      </w:r>
      <w:proofErr w:type="gramEnd"/>
      <w:r w:rsidRPr="00A556A1">
        <w:rPr>
          <w:rFonts w:ascii="Times New Roman" w:eastAsia="宋体" w:hAnsi="Times New Roman" w:cs="Times New Roman"/>
          <w:sz w:val="18"/>
          <w:szCs w:val="18"/>
        </w:rPr>
        <w:t xml:space="preserve"> </w:t>
      </w:r>
      <w:r w:rsidRPr="00A556A1">
        <w:rPr>
          <w:rFonts w:ascii="Times New Roman" w:eastAsia="宋体" w:hAnsi="Times New Roman" w:cs="Times New Roman"/>
          <w:i/>
          <w:sz w:val="18"/>
          <w:szCs w:val="18"/>
        </w:rPr>
        <w:t>μ</w:t>
      </w:r>
      <w:r w:rsidRPr="00A556A1">
        <w:rPr>
          <w:rFonts w:ascii="Times New Roman" w:eastAsia="宋体" w:hAnsi="Times New Roman" w:cs="Times New Roman"/>
          <w:sz w:val="18"/>
          <w:szCs w:val="18"/>
        </w:rPr>
        <w:t xml:space="preserve"> and </w:t>
      </w:r>
      <w:r w:rsidRPr="00A556A1">
        <w:rPr>
          <w:rFonts w:ascii="Times New Roman" w:eastAsia="宋体" w:hAnsi="Times New Roman" w:cs="Times New Roman"/>
          <w:i/>
          <w:sz w:val="18"/>
          <w:szCs w:val="18"/>
        </w:rPr>
        <w:t>σ</w:t>
      </w:r>
      <w:r w:rsidRPr="00A556A1">
        <w:rPr>
          <w:rFonts w:ascii="Times New Roman" w:eastAsia="宋体" w:hAnsi="Times New Roman" w:cs="Times New Roman"/>
          <w:sz w:val="18"/>
          <w:szCs w:val="18"/>
        </w:rPr>
        <w:t xml:space="preserve"> indicate the mean and standard deviation of the corresponding centrality measure.  </w:t>
      </w:r>
      <w:r w:rsidR="003A7FCF" w:rsidRPr="00A556A1">
        <w:rPr>
          <w:rFonts w:ascii="Times New Roman" w:eastAsia="宋体" w:hAnsi="Times New Roman" w:cs="Times New Roman"/>
          <w:sz w:val="18"/>
          <w:szCs w:val="18"/>
        </w:rPr>
        <w:t xml:space="preserve"> </w:t>
      </w:r>
      <m:oMath>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1</m:t>
            </m:r>
          </m:sub>
        </m:sSub>
      </m:oMath>
      <w:r w:rsidR="003A7FCF" w:rsidRPr="00A556A1">
        <w:rPr>
          <w:rFonts w:ascii="Times New Roman" w:eastAsia="宋体" w:hAnsi="Times New Roman" w:cs="Times New Roman"/>
          <w:sz w:val="18"/>
          <w:szCs w:val="18"/>
        </w:rPr>
        <w:t xml:space="preserve">, </w:t>
      </w:r>
      <m:oMath>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2</m:t>
            </m:r>
          </m:sub>
        </m:sSub>
        <m:r>
          <w:rPr>
            <w:rFonts w:ascii="Cambria Math" w:eastAsia="宋体" w:hAnsi="Cambria Math" w:cs="Times New Roman"/>
            <w:sz w:val="18"/>
            <w:szCs w:val="18"/>
          </w:rPr>
          <m:t xml:space="preserve"> </m:t>
        </m:r>
      </m:oMath>
      <w:r w:rsidR="003A7FCF" w:rsidRPr="00A556A1">
        <w:rPr>
          <w:rFonts w:ascii="Times New Roman" w:eastAsia="宋体" w:hAnsi="Times New Roman" w:cs="Times New Roman"/>
          <w:sz w:val="18"/>
          <w:szCs w:val="18"/>
        </w:rPr>
        <w:t>and</w:t>
      </w:r>
      <m:oMath>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 xml:space="preserve"> ω</m:t>
            </m:r>
          </m:e>
          <m:sub>
            <m:r>
              <w:rPr>
                <w:rFonts w:ascii="Cambria Math" w:eastAsia="宋体" w:hAnsi="Cambria Math" w:cs="Times New Roman"/>
                <w:sz w:val="18"/>
                <w:szCs w:val="18"/>
              </w:rPr>
              <m:t>3</m:t>
            </m:r>
          </m:sub>
        </m:sSub>
      </m:oMath>
      <w:r w:rsidR="003A7FCF" w:rsidRPr="00A556A1">
        <w:rPr>
          <w:rFonts w:ascii="Times New Roman" w:eastAsia="宋体" w:hAnsi="Times New Roman" w:cs="Times New Roman"/>
          <w:sz w:val="18"/>
          <w:szCs w:val="18"/>
        </w:rPr>
        <w:t xml:space="preserve"> are weights for each centrality measure. </w:t>
      </w:r>
      <w:r w:rsidRPr="00A556A1">
        <w:rPr>
          <w:rFonts w:ascii="Times New Roman" w:eastAsia="宋体" w:hAnsi="Times New Roman" w:cs="Times New Roman"/>
          <w:sz w:val="18"/>
          <w:szCs w:val="18"/>
        </w:rPr>
        <w:t>I</w:t>
      </w:r>
      <w:r w:rsidR="003A7FCF" w:rsidRPr="00A556A1">
        <w:rPr>
          <w:rFonts w:ascii="Times New Roman" w:eastAsia="宋体" w:hAnsi="Times New Roman" w:cs="Times New Roman"/>
          <w:sz w:val="18"/>
          <w:szCs w:val="18"/>
        </w:rPr>
        <w:t xml:space="preserve">n this paper, we assume a city’s capability of connectivity, transitivity and accessibility are equally important. Thus, we </w:t>
      </w:r>
      <w:proofErr w:type="gramStart"/>
      <w:r w:rsidR="003A7FCF" w:rsidRPr="00A556A1">
        <w:rPr>
          <w:rFonts w:ascii="Times New Roman" w:eastAsia="宋体" w:hAnsi="Times New Roman" w:cs="Times New Roman"/>
          <w:sz w:val="18"/>
          <w:szCs w:val="18"/>
        </w:rPr>
        <w:t xml:space="preserve">set </w:t>
      </w:r>
      <w:proofErr w:type="gramEnd"/>
      <m:oMath>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1</m:t>
            </m:r>
          </m:sub>
        </m:sSub>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2</m:t>
            </m:r>
          </m:sub>
        </m:sSub>
        <m:r>
          <w:rPr>
            <w:rFonts w:ascii="Cambria Math" w:eastAsia="宋体" w:hAnsi="Cambria Math" w:cs="Times New Roman"/>
            <w:sz w:val="18"/>
            <w:szCs w:val="18"/>
          </w:rPr>
          <m:t>=</m:t>
        </m:r>
        <m:sSub>
          <m:sSubPr>
            <m:ctrlPr>
              <w:rPr>
                <w:rFonts w:ascii="Cambria Math" w:eastAsia="宋体" w:hAnsi="Cambria Math" w:cs="Times New Roman"/>
                <w:i/>
                <w:sz w:val="18"/>
                <w:szCs w:val="18"/>
              </w:rPr>
            </m:ctrlPr>
          </m:sSubPr>
          <m:e>
            <m:r>
              <w:rPr>
                <w:rFonts w:ascii="Cambria Math" w:eastAsia="宋体" w:hAnsi="Cambria Math" w:cs="Times New Roman"/>
                <w:sz w:val="18"/>
                <w:szCs w:val="18"/>
              </w:rPr>
              <m:t>ω</m:t>
            </m:r>
          </m:e>
          <m:sub>
            <m:r>
              <w:rPr>
                <w:rFonts w:ascii="Cambria Math" w:eastAsia="宋体" w:hAnsi="Cambria Math" w:cs="Times New Roman"/>
                <w:sz w:val="18"/>
                <w:szCs w:val="18"/>
              </w:rPr>
              <m:t>3</m:t>
            </m:r>
          </m:sub>
        </m:sSub>
        <m:r>
          <w:rPr>
            <w:rFonts w:ascii="Cambria Math" w:eastAsia="宋体" w:hAnsi="Cambria Math" w:cs="Times New Roman"/>
            <w:sz w:val="18"/>
            <w:szCs w:val="18"/>
          </w:rPr>
          <m:t>=1</m:t>
        </m:r>
      </m:oMath>
      <w:r w:rsidR="003A7FCF" w:rsidRPr="00A556A1">
        <w:rPr>
          <w:rFonts w:ascii="Times New Roman" w:eastAsia="宋体" w:hAnsi="Times New Roman" w:cs="Times New Roman"/>
          <w:sz w:val="18"/>
          <w:szCs w:val="18"/>
        </w:rPr>
        <w:t>.</w:t>
      </w:r>
    </w:p>
    <w:p w14:paraId="3DDD8B9D" w14:textId="2CD0807B" w:rsidR="00B1434A" w:rsidRPr="00A556A1" w:rsidRDefault="002919F4" w:rsidP="00A556A1">
      <w:pPr>
        <w:spacing w:before="120" w:after="120" w:line="240" w:lineRule="auto"/>
        <w:jc w:val="both"/>
        <w:rPr>
          <w:rFonts w:ascii="Times New Roman" w:hAnsi="Times New Roman" w:cs="Times New Roman"/>
          <w:b/>
          <w:sz w:val="18"/>
          <w:szCs w:val="18"/>
        </w:rPr>
      </w:pPr>
      <w:r w:rsidRPr="00A556A1">
        <w:rPr>
          <w:rFonts w:ascii="Times New Roman" w:hAnsi="Times New Roman" w:cs="Times New Roman"/>
          <w:b/>
          <w:sz w:val="18"/>
          <w:szCs w:val="18"/>
        </w:rPr>
        <w:t>3</w:t>
      </w:r>
      <w:r w:rsidR="00B1434A" w:rsidRPr="00A556A1">
        <w:rPr>
          <w:rFonts w:ascii="Times New Roman" w:hAnsi="Times New Roman" w:cs="Times New Roman"/>
          <w:b/>
          <w:sz w:val="18"/>
          <w:szCs w:val="18"/>
        </w:rPr>
        <w:t>.3 Disparity measures</w:t>
      </w:r>
    </w:p>
    <w:p w14:paraId="33215E5C" w14:textId="4633A11F" w:rsidR="003A1A06" w:rsidRPr="00A556A1" w:rsidRDefault="000957CE" w:rsidP="00A556A1">
      <w:pPr>
        <w:spacing w:before="120" w:after="120" w:line="240" w:lineRule="auto"/>
        <w:jc w:val="both"/>
        <w:rPr>
          <w:rFonts w:ascii="Times New Roman" w:hAnsi="Times New Roman" w:cs="Times New Roman"/>
          <w:sz w:val="18"/>
          <w:szCs w:val="18"/>
        </w:rPr>
      </w:pPr>
      <w:r w:rsidRPr="00A556A1">
        <w:rPr>
          <w:rFonts w:ascii="Times New Roman" w:hAnsi="Times New Roman" w:cs="Times New Roman"/>
          <w:sz w:val="18"/>
          <w:szCs w:val="18"/>
        </w:rPr>
        <w:t xml:space="preserve">Measures of regional </w:t>
      </w:r>
      <w:r w:rsidR="00ED29B9" w:rsidRPr="00A556A1">
        <w:rPr>
          <w:rFonts w:ascii="Times New Roman" w:hAnsi="Times New Roman" w:cs="Times New Roman"/>
          <w:sz w:val="18"/>
          <w:szCs w:val="18"/>
        </w:rPr>
        <w:t>inequality</w:t>
      </w:r>
      <w:r w:rsidRPr="00A556A1">
        <w:rPr>
          <w:rFonts w:ascii="Times New Roman" w:hAnsi="Times New Roman" w:cs="Times New Roman"/>
          <w:sz w:val="18"/>
          <w:szCs w:val="18"/>
        </w:rPr>
        <w:t xml:space="preserve"> have been well documented in literature and can be classified into three groups: dispersion indices, Lorenz curve indices and entropy indices. </w:t>
      </w:r>
      <w:r w:rsidR="00ED29B9" w:rsidRPr="00A556A1">
        <w:rPr>
          <w:rFonts w:ascii="Times New Roman" w:hAnsi="Times New Roman" w:cs="Times New Roman"/>
          <w:sz w:val="18"/>
          <w:szCs w:val="18"/>
        </w:rPr>
        <w:t>Coefficient of variation is a popular dispersion index which is defined as the ration of the standard deviation to the mean, and Gini coefficient is a popular indicator based on Lorenz curve. However, both indicators are not easy to be decomposed. Entropy indices, such as Theil index, have a major advantage in decomposing inequa</w:t>
      </w:r>
      <w:r w:rsidR="00120DDD" w:rsidRPr="00A556A1">
        <w:rPr>
          <w:rFonts w:ascii="Times New Roman" w:hAnsi="Times New Roman" w:cs="Times New Roman"/>
          <w:sz w:val="18"/>
          <w:szCs w:val="18"/>
        </w:rPr>
        <w:t>lity over the other two kinds of</w:t>
      </w:r>
      <w:r w:rsidR="00ED29B9" w:rsidRPr="00A556A1">
        <w:rPr>
          <w:rFonts w:ascii="Times New Roman" w:hAnsi="Times New Roman" w:cs="Times New Roman"/>
          <w:sz w:val="18"/>
          <w:szCs w:val="18"/>
        </w:rPr>
        <w:t xml:space="preserve"> indicators. Using Theil index, </w:t>
      </w:r>
      <w:r w:rsidR="00120DDD" w:rsidRPr="00A556A1">
        <w:rPr>
          <w:rFonts w:ascii="Times New Roman" w:hAnsi="Times New Roman" w:cs="Times New Roman"/>
          <w:sz w:val="18"/>
          <w:szCs w:val="18"/>
        </w:rPr>
        <w:t xml:space="preserve">we can decompose the total disparity into between- and within- components disparity. This measure is particular useful when identifying the sources </w:t>
      </w:r>
      <w:r w:rsidR="002B5392" w:rsidRPr="00A556A1">
        <w:rPr>
          <w:rFonts w:ascii="Times New Roman" w:hAnsi="Times New Roman" w:cs="Times New Roman"/>
          <w:sz w:val="18"/>
          <w:szCs w:val="18"/>
        </w:rPr>
        <w:t xml:space="preserve">of inequality. For example, it can be used to distinguish whether the inequality mainly </w:t>
      </w:r>
      <w:r w:rsidR="002B5392" w:rsidRPr="00A556A1">
        <w:rPr>
          <w:rFonts w:ascii="Times New Roman" w:hAnsi="Times New Roman" w:cs="Times New Roman"/>
          <w:sz w:val="18"/>
          <w:szCs w:val="18"/>
        </w:rPr>
        <w:lastRenderedPageBreak/>
        <w:t>occurs between large and small cities or</w:t>
      </w:r>
      <w:r w:rsidR="00F42FD6" w:rsidRPr="00A556A1">
        <w:rPr>
          <w:rFonts w:ascii="Times New Roman" w:hAnsi="Times New Roman" w:cs="Times New Roman"/>
          <w:sz w:val="18"/>
          <w:szCs w:val="18"/>
        </w:rPr>
        <w:t xml:space="preserve"> within cities with similar size</w:t>
      </w:r>
      <w:r w:rsidR="00F42FD6" w:rsidRPr="00A556A1">
        <w:rPr>
          <w:rStyle w:val="FootnoteReference"/>
          <w:rFonts w:ascii="Times New Roman" w:hAnsi="Times New Roman" w:cs="Times New Roman"/>
          <w:sz w:val="18"/>
          <w:szCs w:val="18"/>
        </w:rPr>
        <w:footnoteReference w:id="8"/>
      </w:r>
      <w:r w:rsidR="003A1A06" w:rsidRPr="00A556A1">
        <w:rPr>
          <w:rFonts w:ascii="Times New Roman" w:hAnsi="Times New Roman" w:cs="Times New Roman"/>
          <w:sz w:val="18"/>
          <w:szCs w:val="18"/>
        </w:rPr>
        <w:t>. Since the objective of this research is to examine the disparities in HSR service provision across regions, cities and megalopolises, the analysis of this paper is based on Theil index</w:t>
      </w:r>
      <w:r w:rsidR="003A1A06" w:rsidRPr="00A556A1">
        <w:rPr>
          <w:rStyle w:val="FootnoteReference"/>
          <w:rFonts w:ascii="Times New Roman" w:hAnsi="Times New Roman" w:cs="Times New Roman"/>
          <w:sz w:val="18"/>
          <w:szCs w:val="18"/>
        </w:rPr>
        <w:footnoteReference w:id="9"/>
      </w:r>
      <w:r w:rsidR="003A1A06" w:rsidRPr="00A556A1">
        <w:rPr>
          <w:rFonts w:ascii="Times New Roman" w:hAnsi="Times New Roman" w:cs="Times New Roman"/>
          <w:sz w:val="18"/>
          <w:szCs w:val="18"/>
        </w:rPr>
        <w:t xml:space="preserve">. </w:t>
      </w:r>
    </w:p>
    <w:p w14:paraId="5A3702FE" w14:textId="5465C50F" w:rsidR="00F14BA5" w:rsidRPr="00A556A1" w:rsidRDefault="00F14BA5"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The Theil index</w:t>
      </w:r>
      <w:r w:rsidR="00162AB1" w:rsidRPr="00A556A1">
        <w:rPr>
          <w:rFonts w:ascii="Times New Roman" w:hAnsi="Times New Roman" w:cs="Times New Roman"/>
          <w:noProof/>
          <w:sz w:val="18"/>
          <w:szCs w:val="18"/>
        </w:rPr>
        <w:t xml:space="preserve"> (Theil, 1967)</w:t>
      </w:r>
      <w:r w:rsidR="007E62B8" w:rsidRPr="00A556A1">
        <w:rPr>
          <w:rFonts w:ascii="Times New Roman" w:hAnsi="Times New Roman" w:cs="Times New Roman"/>
          <w:sz w:val="18"/>
          <w:szCs w:val="18"/>
        </w:rPr>
        <w:t xml:space="preserve"> </w:t>
      </w:r>
      <w:r w:rsidR="00A4158A" w:rsidRPr="00A556A1">
        <w:rPr>
          <w:rFonts w:ascii="Times New Roman" w:hAnsi="Times New Roman" w:cs="Times New Roman"/>
          <w:sz w:val="18"/>
          <w:szCs w:val="18"/>
        </w:rPr>
        <w:t xml:space="preserve">is </w:t>
      </w:r>
      <w:r w:rsidR="000D56F3" w:rsidRPr="00A556A1">
        <w:rPr>
          <w:rFonts w:ascii="Times New Roman" w:hAnsi="Times New Roman" w:cs="Times New Roman"/>
          <w:sz w:val="18"/>
          <w:szCs w:val="18"/>
        </w:rPr>
        <w:t>defined as: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75"/>
        <w:gridCol w:w="941"/>
      </w:tblGrid>
      <w:tr w:rsidR="00162AB1" w:rsidRPr="00A556A1" w14:paraId="3976DAC0" w14:textId="77777777" w:rsidTr="009A24EB">
        <w:tc>
          <w:tcPr>
            <w:tcW w:w="8075" w:type="dxa"/>
          </w:tcPr>
          <w:p w14:paraId="0B7ABCB1" w14:textId="14C030F4" w:rsidR="00162AB1" w:rsidRPr="00A556A1" w:rsidRDefault="00162AB1" w:rsidP="00A556A1">
            <w:pPr>
              <w:ind w:firstLine="360"/>
              <w:jc w:val="both"/>
              <w:rPr>
                <w:rFonts w:ascii="Times New Roman" w:hAnsi="Times New Roman" w:cs="Times New Roman"/>
                <w:sz w:val="18"/>
                <w:szCs w:val="18"/>
              </w:rPr>
            </w:pPr>
            <m:oMathPara>
              <m:oMath>
                <m:r>
                  <w:rPr>
                    <w:rFonts w:ascii="Cambria Math" w:hAnsi="Cambria Math" w:cs="Times New Roman"/>
                    <w:sz w:val="18"/>
                    <w:szCs w:val="18"/>
                  </w:rPr>
                  <m:t>T</m:t>
                </m:r>
                <m:box>
                  <m:boxPr>
                    <m:opEmu m:val="1"/>
                    <m:ctrlPr>
                      <w:rPr>
                        <w:rFonts w:ascii="Cambria Math" w:hAnsi="Cambria Math" w:cs="Times New Roman"/>
                        <w:i/>
                        <w:sz w:val="18"/>
                        <w:szCs w:val="18"/>
                      </w:rPr>
                    </m:ctrlPr>
                  </m:boxPr>
                  <m:e>
                    <m:r>
                      <w:rPr>
                        <w:rFonts w:ascii="Cambria Math" w:hAnsi="Cambria Math" w:cs="Times New Roman"/>
                        <w:sz w:val="18"/>
                        <w:szCs w:val="18"/>
                      </w:rPr>
                      <m:t>=</m:t>
                    </m:r>
                  </m:e>
                </m:box>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n</m:t>
                    </m:r>
                  </m:den>
                </m:f>
                <m:nary>
                  <m:naryPr>
                    <m:chr m:val="∑"/>
                    <m:limLoc m:val="undOvr"/>
                    <m:ctrlPr>
                      <w:rPr>
                        <w:rFonts w:ascii="Cambria Math" w:hAnsi="Cambria Math" w:cs="Times New Roman"/>
                        <w:i/>
                        <w:sz w:val="18"/>
                        <w:szCs w:val="18"/>
                      </w:rPr>
                    </m:ctrlPr>
                  </m:naryPr>
                  <m:sub>
                    <m:r>
                      <w:rPr>
                        <w:rFonts w:ascii="Cambria Math" w:hAnsi="Cambria Math" w:cs="Times New Roman"/>
                        <w:sz w:val="18"/>
                        <w:szCs w:val="18"/>
                      </w:rPr>
                      <m:t>i=1</m:t>
                    </m:r>
                  </m:sub>
                  <m:sup>
                    <m:r>
                      <w:rPr>
                        <w:rFonts w:ascii="Cambria Math" w:hAnsi="Cambria Math" w:cs="Times New Roman"/>
                        <w:sz w:val="18"/>
                        <w:szCs w:val="18"/>
                      </w:rPr>
                      <m:t>n</m:t>
                    </m:r>
                  </m:sup>
                  <m:e>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num>
                      <m:den>
                        <m:r>
                          <w:rPr>
                            <w:rFonts w:ascii="Cambria Math" w:hAnsi="Cambria Math" w:cs="Times New Roman"/>
                            <w:sz w:val="18"/>
                            <w:szCs w:val="18"/>
                          </w:rPr>
                          <m:t>μ</m:t>
                        </m:r>
                      </m:den>
                    </m:f>
                  </m:e>
                </m:nary>
                <m:func>
                  <m:funcPr>
                    <m:ctrlPr>
                      <w:rPr>
                        <w:rFonts w:ascii="Cambria Math" w:hAnsi="Cambria Math" w:cs="Times New Roman"/>
                        <w:sz w:val="18"/>
                        <w:szCs w:val="18"/>
                      </w:rPr>
                    </m:ctrlPr>
                  </m:funcPr>
                  <m:fName>
                    <m:r>
                      <m:rPr>
                        <m:sty m:val="p"/>
                      </m:rPr>
                      <w:rPr>
                        <w:rFonts w:ascii="Cambria Math" w:hAnsi="Cambria Math" w:cs="Times New Roman"/>
                        <w:sz w:val="18"/>
                        <w:szCs w:val="18"/>
                      </w:rPr>
                      <m:t>ln</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num>
                          <m:den>
                            <m:r>
                              <w:rPr>
                                <w:rFonts w:ascii="Cambria Math" w:hAnsi="Cambria Math" w:cs="Times New Roman"/>
                                <w:sz w:val="18"/>
                                <w:szCs w:val="18"/>
                              </w:rPr>
                              <m:t>μ</m:t>
                            </m:r>
                          </m:den>
                        </m:f>
                      </m:e>
                    </m:d>
                  </m:e>
                </m:func>
              </m:oMath>
            </m:oMathPara>
          </w:p>
        </w:tc>
        <w:tc>
          <w:tcPr>
            <w:tcW w:w="941" w:type="dxa"/>
          </w:tcPr>
          <w:p w14:paraId="7EA593C9" w14:textId="77777777" w:rsidR="00162AB1" w:rsidRPr="00A556A1" w:rsidRDefault="00162AB1" w:rsidP="00A556A1">
            <w:pPr>
              <w:jc w:val="both"/>
              <w:rPr>
                <w:rFonts w:ascii="Times New Roman" w:hAnsi="Times New Roman" w:cs="Times New Roman"/>
                <w:sz w:val="18"/>
                <w:szCs w:val="18"/>
              </w:rPr>
            </w:pPr>
          </w:p>
          <w:p w14:paraId="31237CC8" w14:textId="11828461" w:rsidR="00162AB1" w:rsidRPr="00A556A1" w:rsidRDefault="00162AB1"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r w:rsidR="00B8342F" w:rsidRPr="00A556A1">
              <w:rPr>
                <w:rFonts w:ascii="Times New Roman" w:hAnsi="Times New Roman" w:cs="Times New Roman"/>
                <w:sz w:val="18"/>
                <w:szCs w:val="18"/>
              </w:rPr>
              <w:t>8</w:t>
            </w:r>
            <w:r w:rsidRPr="00A556A1">
              <w:rPr>
                <w:rFonts w:ascii="Times New Roman" w:hAnsi="Times New Roman" w:cs="Times New Roman"/>
                <w:sz w:val="18"/>
                <w:szCs w:val="18"/>
              </w:rPr>
              <w:t>)</w:t>
            </w:r>
          </w:p>
        </w:tc>
      </w:tr>
    </w:tbl>
    <w:p w14:paraId="1FB2C647" w14:textId="2145CCB7" w:rsidR="000D56F3" w:rsidRPr="00A556A1" w:rsidRDefault="00D55EC8" w:rsidP="00A556A1">
      <w:pPr>
        <w:spacing w:before="120" w:after="120" w:line="240" w:lineRule="auto"/>
        <w:jc w:val="both"/>
        <w:rPr>
          <w:rFonts w:ascii="Times New Roman" w:hAnsi="Times New Roman" w:cs="Times New Roman"/>
          <w:sz w:val="18"/>
          <w:szCs w:val="18"/>
        </w:rPr>
      </w:pPr>
      <w:proofErr w:type="gramStart"/>
      <w:r w:rsidRPr="00A556A1">
        <w:rPr>
          <w:rFonts w:ascii="Times New Roman" w:hAnsi="Times New Roman" w:cs="Times New Roman"/>
          <w:sz w:val="18"/>
          <w:szCs w:val="18"/>
          <w:lang w:val="en-US"/>
        </w:rPr>
        <w:t>where</w:t>
      </w:r>
      <w:proofErr w:type="gramEnd"/>
      <w:r w:rsidRPr="00A556A1">
        <w:rPr>
          <w:rFonts w:ascii="Times New Roman" w:hAnsi="Times New Roman" w:cs="Times New Roman"/>
          <w:sz w:val="18"/>
          <w:szCs w:val="18"/>
          <w:lang w:val="en-US"/>
        </w:rPr>
        <w:t xml:space="preserve"> </w:t>
      </w:r>
      <w:r w:rsidR="00BA040E" w:rsidRPr="00A556A1">
        <w:rPr>
          <w:rFonts w:ascii="Times New Roman" w:hAnsi="Times New Roman" w:cs="Times New Roman"/>
          <w:i/>
          <w:sz w:val="18"/>
          <w:szCs w:val="18"/>
          <w:lang w:val="en-US"/>
        </w:rPr>
        <w:t>n</w:t>
      </w:r>
      <w:r w:rsidR="00BA040E" w:rsidRPr="00A556A1">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is the number of cities</w:t>
      </w:r>
      <w:r w:rsidR="00BA040E" w:rsidRPr="00A556A1">
        <w:rPr>
          <w:rFonts w:ascii="Times New Roman" w:hAnsi="Times New Roman" w:cs="Times New Roman"/>
          <w:sz w:val="18"/>
          <w:szCs w:val="18"/>
          <w:lang w:val="en-US"/>
        </w:rPr>
        <w:t xml:space="preserve"> </w:t>
      </w:r>
      <w:r w:rsidR="00BA040E" w:rsidRPr="00A556A1">
        <w:rPr>
          <w:rFonts w:ascii="Times New Roman" w:hAnsi="Times New Roman" w:cs="Times New Roman"/>
          <w:sz w:val="18"/>
          <w:szCs w:val="18"/>
        </w:rPr>
        <w:t>included in measuring the inequality</w:t>
      </w:r>
      <w:r w:rsidRPr="00A556A1">
        <w:rPr>
          <w:rFonts w:ascii="Times New Roman" w:hAnsi="Times New Roman" w:cs="Times New Roman"/>
          <w:sz w:val="18"/>
          <w:szCs w:val="18"/>
          <w:lang w:val="en-US"/>
        </w:rPr>
        <w:t>,</w:t>
      </w:r>
      <w:r w:rsidR="00BA040E" w:rsidRPr="00A556A1">
        <w:rPr>
          <w:rFonts w:ascii="Times New Roman" w:hAnsi="Times New Roman" w:cs="Times New Roman"/>
          <w:sz w:val="18"/>
          <w:szCs w:val="18"/>
          <w:lang w:val="en-US"/>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oMath>
      <w:r w:rsidRPr="00A556A1">
        <w:rPr>
          <w:rFonts w:ascii="Times New Roman" w:hAnsi="Times New Roman" w:cs="Times New Roman"/>
          <w:sz w:val="18"/>
          <w:szCs w:val="18"/>
        </w:rPr>
        <w:t xml:space="preserve"> is the centrality measure for city </w:t>
      </w:r>
      <w:proofErr w:type="spellStart"/>
      <w:r w:rsidR="008A7E2F" w:rsidRPr="00A556A1">
        <w:rPr>
          <w:rFonts w:ascii="Times New Roman" w:hAnsi="Times New Roman" w:cs="Times New Roman"/>
          <w:i/>
          <w:sz w:val="18"/>
          <w:szCs w:val="18"/>
        </w:rPr>
        <w:t>i</w:t>
      </w:r>
      <w:proofErr w:type="spellEnd"/>
      <w:r w:rsidR="00171253" w:rsidRPr="00A556A1">
        <w:rPr>
          <w:rFonts w:ascii="Times New Roman" w:hAnsi="Times New Roman" w:cs="Times New Roman"/>
          <w:sz w:val="18"/>
          <w:szCs w:val="18"/>
        </w:rPr>
        <w:t xml:space="preserve">, </w:t>
      </w:r>
      <w:r w:rsidR="008A7E2F" w:rsidRPr="00A556A1">
        <w:rPr>
          <w:rFonts w:ascii="Times New Roman" w:hAnsi="Times New Roman" w:cs="Times New Roman"/>
          <w:sz w:val="18"/>
          <w:szCs w:val="18"/>
        </w:rPr>
        <w:t xml:space="preserve">and </w:t>
      </w:r>
      <m:oMath>
        <m:r>
          <w:rPr>
            <w:rFonts w:ascii="Cambria Math" w:hAnsi="Cambria Math" w:cs="Times New Roman"/>
            <w:sz w:val="18"/>
            <w:szCs w:val="18"/>
          </w:rPr>
          <m:t>μ</m:t>
        </m:r>
      </m:oMath>
      <w:r w:rsidR="008A7E2F" w:rsidRPr="00A556A1">
        <w:rPr>
          <w:rFonts w:ascii="Times New Roman" w:hAnsi="Times New Roman" w:cs="Times New Roman"/>
          <w:sz w:val="18"/>
          <w:szCs w:val="18"/>
        </w:rPr>
        <w:t xml:space="preserve"> is the average centrality measure of all the </w:t>
      </w:r>
      <w:r w:rsidR="008A7E2F" w:rsidRPr="00A556A1">
        <w:rPr>
          <w:rFonts w:ascii="Times New Roman" w:hAnsi="Times New Roman" w:cs="Times New Roman"/>
          <w:i/>
          <w:sz w:val="18"/>
          <w:szCs w:val="18"/>
        </w:rPr>
        <w:t>n</w:t>
      </w:r>
      <w:r w:rsidR="008A7E2F" w:rsidRPr="00A556A1">
        <w:rPr>
          <w:rFonts w:ascii="Times New Roman" w:hAnsi="Times New Roman" w:cs="Times New Roman"/>
          <w:sz w:val="18"/>
          <w:szCs w:val="18"/>
        </w:rPr>
        <w:t xml:space="preserve"> cities. </w:t>
      </w:r>
      <w:r w:rsidR="006571BE" w:rsidRPr="00A556A1">
        <w:rPr>
          <w:rFonts w:ascii="Times New Roman" w:hAnsi="Times New Roman" w:cs="Times New Roman"/>
          <w:sz w:val="18"/>
          <w:szCs w:val="18"/>
        </w:rPr>
        <w:t xml:space="preserve">Equation (8) can be </w:t>
      </w:r>
      <w:r w:rsidRPr="00A556A1">
        <w:rPr>
          <w:rFonts w:ascii="Times New Roman" w:hAnsi="Times New Roman" w:cs="Times New Roman"/>
          <w:sz w:val="18"/>
          <w:szCs w:val="18"/>
        </w:rPr>
        <w:t>decompos</w:t>
      </w:r>
      <w:r w:rsidR="006571BE" w:rsidRPr="00A556A1">
        <w:rPr>
          <w:rFonts w:ascii="Times New Roman" w:hAnsi="Times New Roman" w:cs="Times New Roman"/>
          <w:sz w:val="18"/>
          <w:szCs w:val="18"/>
        </w:rPr>
        <w:t>ed into between-group inequality (</w:t>
      </w:r>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B</m:t>
            </m:r>
          </m:sub>
        </m:sSub>
      </m:oMath>
      <w:r w:rsidR="006571BE" w:rsidRPr="00A556A1">
        <w:rPr>
          <w:rFonts w:ascii="Times New Roman" w:hAnsi="Times New Roman" w:cs="Times New Roman"/>
          <w:sz w:val="18"/>
          <w:szCs w:val="18"/>
        </w:rPr>
        <w:t>) and with-in group inequality (</w:t>
      </w:r>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W</m:t>
            </m:r>
          </m:sub>
        </m:sSub>
      </m:oMath>
      <w:r w:rsidR="006571BE" w:rsidRPr="00A556A1">
        <w:rPr>
          <w:rFonts w:ascii="Times New Roman" w:hAnsi="Times New Roman" w:cs="Times New Roman"/>
          <w:sz w:val="18"/>
          <w:szCs w:val="18"/>
        </w:rPr>
        <w:t>)</w:t>
      </w:r>
      <w:r w:rsidRPr="00A556A1">
        <w:rPr>
          <w:rFonts w:ascii="Times New Roman" w:hAnsi="Times New Roman" w:cs="Times New Roman"/>
          <w:sz w:val="18"/>
          <w:szCs w:val="18"/>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75"/>
        <w:gridCol w:w="941"/>
      </w:tblGrid>
      <w:tr w:rsidR="00162AB1" w:rsidRPr="00A556A1" w14:paraId="31262342" w14:textId="77777777" w:rsidTr="009A24EB">
        <w:tc>
          <w:tcPr>
            <w:tcW w:w="8075" w:type="dxa"/>
          </w:tcPr>
          <w:p w14:paraId="286D530F" w14:textId="58BE4F2C" w:rsidR="00162AB1" w:rsidRPr="00A556A1" w:rsidRDefault="00A21EA8" w:rsidP="00A556A1">
            <w:pPr>
              <w:ind w:firstLine="360"/>
              <w:jc w:val="both"/>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B</m:t>
                    </m:r>
                  </m:sub>
                </m:sSub>
                <m:r>
                  <w:rPr>
                    <w:rFonts w:ascii="Cambria Math" w:hAnsi="Cambria Math" w:cs="Times New Roman"/>
                    <w:sz w:val="18"/>
                    <w:szCs w:val="18"/>
                  </w:rPr>
                  <m:t xml:space="preserve">= </m:t>
                </m:r>
                <m:nary>
                  <m:naryPr>
                    <m:chr m:val="∑"/>
                    <m:limLoc m:val="undOvr"/>
                    <m:ctrlPr>
                      <w:rPr>
                        <w:rFonts w:ascii="Cambria Math" w:hAnsi="Cambria Math" w:cs="Times New Roman"/>
                        <w:i/>
                        <w:sz w:val="18"/>
                        <w:szCs w:val="18"/>
                      </w:rPr>
                    </m:ctrlPr>
                  </m:naryPr>
                  <m:sub>
                    <m:r>
                      <w:rPr>
                        <w:rFonts w:ascii="Cambria Math" w:hAnsi="Cambria Math" w:cs="Times New Roman"/>
                        <w:sz w:val="18"/>
                        <w:szCs w:val="18"/>
                      </w:rPr>
                      <m:t>j=1</m:t>
                    </m:r>
                  </m:sub>
                  <m:sup>
                    <m:r>
                      <w:rPr>
                        <w:rFonts w:ascii="Cambria Math" w:hAnsi="Cambria Math" w:cs="Times New Roman"/>
                        <w:sz w:val="18"/>
                        <w:szCs w:val="18"/>
                      </w:rPr>
                      <m:t>m</m:t>
                    </m:r>
                  </m:sup>
                  <m:e>
                    <m:sSub>
                      <m:sSubPr>
                        <m:ctrlPr>
                          <w:rPr>
                            <w:rFonts w:ascii="Cambria Math" w:hAnsi="Cambria Math"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j</m:t>
                        </m:r>
                      </m:sub>
                    </m:sSub>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j</m:t>
                        </m:r>
                      </m:sub>
                    </m:sSub>
                  </m:e>
                </m:nary>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W</m:t>
                    </m:r>
                  </m:sub>
                </m:sSub>
                <m:r>
                  <w:rPr>
                    <w:rFonts w:ascii="Cambria Math" w:hAnsi="Cambria Math" w:cs="Times New Roman"/>
                    <w:sz w:val="18"/>
                    <w:szCs w:val="18"/>
                  </w:rPr>
                  <m:t>=</m:t>
                </m:r>
                <m:nary>
                  <m:naryPr>
                    <m:chr m:val="∑"/>
                    <m:limLoc m:val="undOvr"/>
                    <m:ctrlPr>
                      <w:rPr>
                        <w:rFonts w:ascii="Cambria Math" w:hAnsi="Cambria Math" w:cs="Times New Roman"/>
                        <w:i/>
                        <w:sz w:val="18"/>
                        <w:szCs w:val="18"/>
                      </w:rPr>
                    </m:ctrlPr>
                  </m:naryPr>
                  <m:sub>
                    <m:r>
                      <w:rPr>
                        <w:rFonts w:ascii="Cambria Math" w:hAnsi="Cambria Math" w:cs="Times New Roman"/>
                        <w:sz w:val="18"/>
                        <w:szCs w:val="18"/>
                      </w:rPr>
                      <m:t>j=1</m:t>
                    </m:r>
                  </m:sub>
                  <m:sup>
                    <m:r>
                      <w:rPr>
                        <w:rFonts w:ascii="Cambria Math" w:hAnsi="Cambria Math" w:cs="Times New Roman"/>
                        <w:sz w:val="18"/>
                        <w:szCs w:val="18"/>
                      </w:rPr>
                      <m:t>m</m:t>
                    </m:r>
                  </m:sup>
                  <m:e>
                    <m:sSub>
                      <m:sSubPr>
                        <m:ctrlPr>
                          <w:rPr>
                            <w:rFonts w:ascii="Cambria Math" w:hAnsi="Cambria Math"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j</m:t>
                        </m:r>
                      </m:sub>
                    </m:sSub>
                    <m:func>
                      <m:funcPr>
                        <m:ctrlPr>
                          <w:rPr>
                            <w:rFonts w:ascii="Cambria Math" w:hAnsi="Cambria Math" w:cs="Times New Roman"/>
                            <w:i/>
                            <w:sz w:val="18"/>
                            <w:szCs w:val="18"/>
                          </w:rPr>
                        </m:ctrlPr>
                      </m:funcPr>
                      <m:fName>
                        <m:r>
                          <m:rPr>
                            <m:sty m:val="p"/>
                          </m:rPr>
                          <w:rPr>
                            <w:rFonts w:ascii="Cambria Math" w:hAnsi="Cambria Math" w:cs="Times New Roman"/>
                            <w:sz w:val="18"/>
                            <w:szCs w:val="18"/>
                          </w:rPr>
                          <m:t>ln</m:t>
                        </m:r>
                      </m:fName>
                      <m:e>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acc>
                                  <m:accPr>
                                    <m:chr m:val="̅"/>
                                    <m:ctrlPr>
                                      <w:rPr>
                                        <w:rFonts w:ascii="Cambria Math" w:hAnsi="Cambria Math" w:cs="Times New Roman"/>
                                        <w:i/>
                                        <w:sz w:val="18"/>
                                        <w:szCs w:val="18"/>
                                      </w:rPr>
                                    </m:ctrlPr>
                                  </m:accPr>
                                  <m:e>
                                    <m:r>
                                      <w:rPr>
                                        <w:rFonts w:ascii="Cambria Math" w:hAnsi="Cambria Math" w:cs="Times New Roman"/>
                                        <w:sz w:val="18"/>
                                        <w:szCs w:val="18"/>
                                      </w:rPr>
                                      <m:t>x</m:t>
                                    </m:r>
                                  </m:e>
                                </m:acc>
                              </m:e>
                              <m:sub>
                                <m:r>
                                  <w:rPr>
                                    <w:rFonts w:ascii="Cambria Math" w:hAnsi="Cambria Math" w:cs="Times New Roman"/>
                                    <w:sz w:val="18"/>
                                    <w:szCs w:val="18"/>
                                  </w:rPr>
                                  <m:t>j</m:t>
                                </m:r>
                              </m:sub>
                            </m:sSub>
                          </m:num>
                          <m:den>
                            <m:r>
                              <w:rPr>
                                <w:rFonts w:ascii="Cambria Math" w:hAnsi="Cambria Math" w:cs="Times New Roman"/>
                                <w:sz w:val="18"/>
                                <w:szCs w:val="18"/>
                              </w:rPr>
                              <m:t>μ</m:t>
                            </m:r>
                          </m:den>
                        </m:f>
                      </m:e>
                    </m:func>
                  </m:e>
                </m:nary>
                <m:r>
                  <w:rPr>
                    <w:rFonts w:ascii="Cambria Math" w:hAnsi="Cambria Math" w:cs="Times New Roman"/>
                    <w:sz w:val="18"/>
                    <w:szCs w:val="18"/>
                  </w:rPr>
                  <m:t xml:space="preserve">,  </m:t>
                </m:r>
                <m:r>
                  <m:rPr>
                    <m:sty m:val="p"/>
                  </m:rPr>
                  <w:rPr>
                    <w:rFonts w:ascii="Cambria Math" w:hAnsi="Cambria Math" w:cs="Times New Roman"/>
                    <w:sz w:val="18"/>
                    <w:szCs w:val="18"/>
                  </w:rPr>
                  <m:t>where</m:t>
                </m:r>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s</m:t>
                    </m:r>
                  </m:e>
                  <m:sub>
                    <m:r>
                      <w:rPr>
                        <w:rFonts w:ascii="Cambria Math" w:hAnsi="Cambria Math" w:cs="Times New Roman"/>
                        <w:sz w:val="18"/>
                        <w:szCs w:val="18"/>
                      </w:rPr>
                      <m:t>j</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j</m:t>
                        </m:r>
                      </m:sub>
                    </m:sSub>
                  </m:num>
                  <m:den>
                    <m:r>
                      <w:rPr>
                        <w:rFonts w:ascii="Cambria Math" w:hAnsi="Cambria Math" w:cs="Times New Roman"/>
                        <w:sz w:val="18"/>
                        <w:szCs w:val="18"/>
                      </w:rPr>
                      <m:t>n</m:t>
                    </m:r>
                  </m:den>
                </m:f>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acc>
                          <m:accPr>
                            <m:chr m:val="̅"/>
                            <m:ctrlPr>
                              <w:rPr>
                                <w:rFonts w:ascii="Cambria Math" w:hAnsi="Cambria Math" w:cs="Times New Roman"/>
                                <w:i/>
                                <w:sz w:val="18"/>
                                <w:szCs w:val="18"/>
                              </w:rPr>
                            </m:ctrlPr>
                          </m:accPr>
                          <m:e>
                            <m:r>
                              <w:rPr>
                                <w:rFonts w:ascii="Cambria Math" w:hAnsi="Cambria Math" w:cs="Times New Roman"/>
                                <w:sz w:val="18"/>
                                <w:szCs w:val="18"/>
                              </w:rPr>
                              <m:t>x</m:t>
                            </m:r>
                          </m:e>
                        </m:acc>
                      </m:e>
                      <m:sub>
                        <m:r>
                          <w:rPr>
                            <w:rFonts w:ascii="Cambria Math" w:hAnsi="Cambria Math" w:cs="Times New Roman"/>
                            <w:sz w:val="18"/>
                            <w:szCs w:val="18"/>
                          </w:rPr>
                          <m:t>j</m:t>
                        </m:r>
                      </m:sub>
                    </m:sSub>
                  </m:num>
                  <m:den>
                    <m:r>
                      <w:rPr>
                        <w:rFonts w:ascii="Cambria Math" w:hAnsi="Cambria Math" w:cs="Times New Roman"/>
                        <w:sz w:val="18"/>
                        <w:szCs w:val="18"/>
                      </w:rPr>
                      <m:t>μ</m:t>
                    </m:r>
                  </m:den>
                </m:f>
              </m:oMath>
            </m:oMathPara>
          </w:p>
        </w:tc>
        <w:tc>
          <w:tcPr>
            <w:tcW w:w="941" w:type="dxa"/>
          </w:tcPr>
          <w:p w14:paraId="051821F2" w14:textId="77777777" w:rsidR="00162AB1" w:rsidRPr="00A556A1" w:rsidRDefault="00162AB1" w:rsidP="00A556A1">
            <w:pPr>
              <w:jc w:val="both"/>
              <w:rPr>
                <w:rFonts w:ascii="Times New Roman" w:hAnsi="Times New Roman" w:cs="Times New Roman"/>
                <w:sz w:val="18"/>
                <w:szCs w:val="18"/>
              </w:rPr>
            </w:pPr>
          </w:p>
          <w:p w14:paraId="09DAFCEF" w14:textId="1589ED5E" w:rsidR="00162AB1" w:rsidRPr="00A556A1" w:rsidRDefault="00162AB1"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r w:rsidR="00B8342F" w:rsidRPr="00A556A1">
              <w:rPr>
                <w:rFonts w:ascii="Times New Roman" w:hAnsi="Times New Roman" w:cs="Times New Roman"/>
                <w:sz w:val="18"/>
                <w:szCs w:val="18"/>
              </w:rPr>
              <w:t>9</w:t>
            </w:r>
            <w:r w:rsidRPr="00A556A1">
              <w:rPr>
                <w:rFonts w:ascii="Times New Roman" w:hAnsi="Times New Roman" w:cs="Times New Roman"/>
                <w:sz w:val="18"/>
                <w:szCs w:val="18"/>
              </w:rPr>
              <w:t>)</w:t>
            </w:r>
          </w:p>
        </w:tc>
      </w:tr>
    </w:tbl>
    <w:p w14:paraId="3153A4B1" w14:textId="3EB3BFA2" w:rsidR="00540F07" w:rsidRPr="00A556A1" w:rsidRDefault="006571BE" w:rsidP="00A556A1">
      <w:pPr>
        <w:spacing w:before="120" w:after="120" w:line="240" w:lineRule="auto"/>
        <w:jc w:val="both"/>
        <w:rPr>
          <w:rFonts w:ascii="Times New Roman" w:hAnsi="Times New Roman" w:cs="Times New Roman"/>
          <w:sz w:val="18"/>
          <w:szCs w:val="18"/>
        </w:rPr>
      </w:pPr>
      <w:r w:rsidRPr="00A556A1">
        <w:rPr>
          <w:rFonts w:ascii="Times New Roman" w:hAnsi="Times New Roman" w:cs="Times New Roman"/>
          <w:sz w:val="18"/>
          <w:szCs w:val="18"/>
        </w:rPr>
        <w:t>In equation (9),</w:t>
      </w:r>
      <w:r w:rsidR="00757833" w:rsidRPr="00A556A1">
        <w:rPr>
          <w:rFonts w:ascii="Times New Roman" w:hAnsi="Times New Roman" w:cs="Times New Roman"/>
          <w:sz w:val="18"/>
          <w:szCs w:val="18"/>
        </w:rPr>
        <w:t xml:space="preserve"> </w:t>
      </w:r>
      <w:r w:rsidR="00344CA0" w:rsidRPr="00A556A1">
        <w:rPr>
          <w:rFonts w:ascii="Times New Roman" w:hAnsi="Times New Roman" w:cs="Times New Roman"/>
          <w:i/>
          <w:sz w:val="18"/>
          <w:szCs w:val="18"/>
        </w:rPr>
        <w:t>m</w:t>
      </w:r>
      <w:r w:rsidR="00344CA0" w:rsidRPr="00A556A1">
        <w:rPr>
          <w:rFonts w:ascii="Times New Roman" w:hAnsi="Times New Roman" w:cs="Times New Roman"/>
          <w:sz w:val="18"/>
          <w:szCs w:val="18"/>
        </w:rPr>
        <w:t xml:space="preserve"> is the number of groups,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j</m:t>
            </m:r>
          </m:sub>
        </m:sSub>
      </m:oMath>
      <w:r w:rsidR="00344CA0" w:rsidRPr="00A556A1">
        <w:rPr>
          <w:rFonts w:ascii="Times New Roman" w:hAnsi="Times New Roman" w:cs="Times New Roman"/>
          <w:sz w:val="18"/>
          <w:szCs w:val="18"/>
        </w:rPr>
        <w:t xml:space="preserve"> is the number of cities </w:t>
      </w:r>
      <w:r w:rsidR="00BA040E" w:rsidRPr="00A556A1">
        <w:rPr>
          <w:rFonts w:ascii="Times New Roman" w:hAnsi="Times New Roman" w:cs="Times New Roman"/>
          <w:sz w:val="18"/>
          <w:szCs w:val="18"/>
        </w:rPr>
        <w:t xml:space="preserve">in </w:t>
      </w:r>
      <w:r w:rsidR="00344CA0" w:rsidRPr="00A556A1">
        <w:rPr>
          <w:rFonts w:ascii="Times New Roman" w:hAnsi="Times New Roman" w:cs="Times New Roman"/>
          <w:sz w:val="18"/>
          <w:szCs w:val="18"/>
        </w:rPr>
        <w:t xml:space="preserve">group </w:t>
      </w:r>
      <w:r w:rsidR="00344CA0" w:rsidRPr="00A556A1">
        <w:rPr>
          <w:rFonts w:ascii="Times New Roman" w:hAnsi="Times New Roman" w:cs="Times New Roman"/>
          <w:i/>
          <w:sz w:val="18"/>
          <w:szCs w:val="18"/>
        </w:rPr>
        <w:t>j</w:t>
      </w:r>
      <w:r w:rsidR="00344CA0"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j</m:t>
            </m:r>
          </m:sub>
        </m:sSub>
      </m:oMath>
      <w:r w:rsidR="00344CA0" w:rsidRPr="00A556A1">
        <w:rPr>
          <w:rFonts w:ascii="Times New Roman" w:hAnsi="Times New Roman" w:cs="Times New Roman"/>
          <w:sz w:val="18"/>
          <w:szCs w:val="18"/>
        </w:rPr>
        <w:t xml:space="preserve"> is the Theil index </w:t>
      </w:r>
      <w:r w:rsidR="00BA040E" w:rsidRPr="00A556A1">
        <w:rPr>
          <w:rFonts w:ascii="Times New Roman" w:hAnsi="Times New Roman" w:cs="Times New Roman"/>
          <w:sz w:val="18"/>
          <w:szCs w:val="18"/>
        </w:rPr>
        <w:t xml:space="preserve">of </w:t>
      </w:r>
      <w:r w:rsidR="00344CA0" w:rsidRPr="00A556A1">
        <w:rPr>
          <w:rFonts w:ascii="Times New Roman" w:hAnsi="Times New Roman" w:cs="Times New Roman"/>
          <w:sz w:val="18"/>
          <w:szCs w:val="18"/>
        </w:rPr>
        <w:t xml:space="preserve">group </w:t>
      </w:r>
      <w:r w:rsidR="00344CA0" w:rsidRPr="00A556A1">
        <w:rPr>
          <w:rFonts w:ascii="Times New Roman" w:hAnsi="Times New Roman" w:cs="Times New Roman"/>
          <w:i/>
          <w:sz w:val="18"/>
          <w:szCs w:val="18"/>
        </w:rPr>
        <w:t>j</w:t>
      </w:r>
      <w:r w:rsidR="00344CA0" w:rsidRPr="00A556A1">
        <w:rPr>
          <w:rFonts w:ascii="Times New Roman" w:hAnsi="Times New Roman" w:cs="Times New Roman"/>
          <w:sz w:val="18"/>
          <w:szCs w:val="18"/>
        </w:rPr>
        <w:t>,</w:t>
      </w:r>
      <w:r w:rsidR="00823A11" w:rsidRPr="00A556A1">
        <w:rPr>
          <w:rFonts w:ascii="Times New Roman" w:hAnsi="Times New Roman" w:cs="Times New Roman"/>
          <w:sz w:val="18"/>
          <w:szCs w:val="18"/>
        </w:rPr>
        <w:t xml:space="preserve"> and</w:t>
      </w:r>
      <w:r w:rsidR="00344CA0" w:rsidRPr="00A556A1">
        <w:rPr>
          <w:rFonts w:ascii="Times New Roman" w:hAnsi="Times New Roman" w:cs="Times New Roman"/>
          <w:sz w:val="18"/>
          <w:szCs w:val="18"/>
        </w:rPr>
        <w:t xml:space="preserve"> </w:t>
      </w:r>
      <m:oMath>
        <m:sSub>
          <m:sSubPr>
            <m:ctrlPr>
              <w:rPr>
                <w:rFonts w:ascii="Cambria Math" w:hAnsi="Cambria Math" w:cs="Times New Roman"/>
                <w:i/>
                <w:sz w:val="18"/>
                <w:szCs w:val="18"/>
              </w:rPr>
            </m:ctrlPr>
          </m:sSubPr>
          <m:e>
            <m:acc>
              <m:accPr>
                <m:chr m:val="̅"/>
                <m:ctrlPr>
                  <w:rPr>
                    <w:rFonts w:ascii="Cambria Math" w:hAnsi="Cambria Math" w:cs="Times New Roman"/>
                    <w:i/>
                    <w:sz w:val="18"/>
                    <w:szCs w:val="18"/>
                  </w:rPr>
                </m:ctrlPr>
              </m:accPr>
              <m:e>
                <m:r>
                  <w:rPr>
                    <w:rFonts w:ascii="Cambria Math" w:hAnsi="Cambria Math" w:cs="Times New Roman"/>
                    <w:sz w:val="18"/>
                    <w:szCs w:val="18"/>
                  </w:rPr>
                  <m:t>x</m:t>
                </m:r>
              </m:e>
            </m:acc>
          </m:e>
          <m:sub>
            <m:r>
              <w:rPr>
                <w:rFonts w:ascii="Cambria Math" w:hAnsi="Cambria Math" w:cs="Times New Roman"/>
                <w:sz w:val="18"/>
                <w:szCs w:val="18"/>
              </w:rPr>
              <m:t>j</m:t>
            </m:r>
          </m:sub>
        </m:sSub>
      </m:oMath>
      <w:r w:rsidRPr="00A556A1">
        <w:rPr>
          <w:rFonts w:ascii="Times New Roman" w:hAnsi="Times New Roman" w:cs="Times New Roman"/>
          <w:sz w:val="18"/>
          <w:szCs w:val="18"/>
        </w:rPr>
        <w:t xml:space="preserve"> </w:t>
      </w:r>
      <w:r w:rsidR="00344CA0" w:rsidRPr="00A556A1">
        <w:rPr>
          <w:rFonts w:ascii="Times New Roman" w:hAnsi="Times New Roman" w:cs="Times New Roman"/>
          <w:sz w:val="18"/>
          <w:szCs w:val="18"/>
        </w:rPr>
        <w:t xml:space="preserve">is the average centrality measure of group </w:t>
      </w:r>
      <w:r w:rsidR="00344CA0" w:rsidRPr="00A556A1">
        <w:rPr>
          <w:rFonts w:ascii="Times New Roman" w:hAnsi="Times New Roman" w:cs="Times New Roman"/>
          <w:i/>
          <w:sz w:val="18"/>
          <w:szCs w:val="18"/>
        </w:rPr>
        <w:t>j</w:t>
      </w:r>
      <w:r w:rsidR="00344CA0" w:rsidRPr="00A556A1">
        <w:rPr>
          <w:rFonts w:ascii="Times New Roman" w:hAnsi="Times New Roman" w:cs="Times New Roman"/>
          <w:sz w:val="18"/>
          <w:szCs w:val="18"/>
        </w:rPr>
        <w:t>.</w:t>
      </w:r>
    </w:p>
    <w:p w14:paraId="7D85AF51" w14:textId="77777777" w:rsidR="002919F4" w:rsidRPr="00A556A1" w:rsidRDefault="002919F4" w:rsidP="00A556A1">
      <w:pPr>
        <w:spacing w:before="120" w:after="120" w:line="240" w:lineRule="auto"/>
        <w:jc w:val="both"/>
        <w:rPr>
          <w:rFonts w:ascii="Times New Roman" w:hAnsi="Times New Roman" w:cs="Times New Roman"/>
          <w:b/>
          <w:color w:val="FF0000"/>
          <w:sz w:val="18"/>
          <w:szCs w:val="18"/>
        </w:rPr>
      </w:pPr>
    </w:p>
    <w:p w14:paraId="2CC9D8AC" w14:textId="46BA8B7A" w:rsidR="008B7C35"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4</w:t>
      </w:r>
      <w:r w:rsidR="00A464D2" w:rsidRPr="00A556A1">
        <w:rPr>
          <w:rFonts w:ascii="Times New Roman" w:hAnsi="Times New Roman" w:cs="Times New Roman"/>
          <w:b/>
          <w:sz w:val="20"/>
          <w:szCs w:val="20"/>
        </w:rPr>
        <w:t xml:space="preserve">. </w:t>
      </w:r>
      <w:r w:rsidR="00540F07" w:rsidRPr="00A556A1">
        <w:rPr>
          <w:rFonts w:ascii="Times New Roman" w:hAnsi="Times New Roman" w:cs="Times New Roman"/>
          <w:b/>
          <w:sz w:val="20"/>
          <w:szCs w:val="20"/>
        </w:rPr>
        <w:t>I</w:t>
      </w:r>
      <w:r w:rsidR="00A464D2" w:rsidRPr="00A556A1">
        <w:rPr>
          <w:rFonts w:ascii="Times New Roman" w:hAnsi="Times New Roman" w:cs="Times New Roman"/>
          <w:b/>
          <w:sz w:val="20"/>
          <w:szCs w:val="20"/>
        </w:rPr>
        <w:t xml:space="preserve">nfrastructure network </w:t>
      </w:r>
      <w:r w:rsidR="00540F07" w:rsidRPr="00A556A1">
        <w:rPr>
          <w:rFonts w:ascii="Times New Roman" w:hAnsi="Times New Roman" w:cs="Times New Roman"/>
          <w:b/>
          <w:sz w:val="20"/>
          <w:szCs w:val="20"/>
        </w:rPr>
        <w:t>versus</w:t>
      </w:r>
      <w:r w:rsidR="00A464D2" w:rsidRPr="00A556A1">
        <w:rPr>
          <w:rFonts w:ascii="Times New Roman" w:hAnsi="Times New Roman" w:cs="Times New Roman"/>
          <w:b/>
          <w:sz w:val="20"/>
          <w:szCs w:val="20"/>
        </w:rPr>
        <w:t xml:space="preserve"> </w:t>
      </w:r>
      <w:r w:rsidR="00557EBD" w:rsidRPr="00A556A1">
        <w:rPr>
          <w:rFonts w:ascii="Times New Roman" w:hAnsi="Times New Roman" w:cs="Times New Roman"/>
          <w:b/>
          <w:sz w:val="20"/>
          <w:szCs w:val="20"/>
        </w:rPr>
        <w:t>service network</w:t>
      </w:r>
      <w:r w:rsidR="00A464D2" w:rsidRPr="00A556A1">
        <w:rPr>
          <w:rFonts w:ascii="Times New Roman" w:hAnsi="Times New Roman" w:cs="Times New Roman"/>
          <w:b/>
          <w:sz w:val="20"/>
          <w:szCs w:val="20"/>
        </w:rPr>
        <w:t xml:space="preserve"> </w:t>
      </w:r>
    </w:p>
    <w:p w14:paraId="29C2E6DA" w14:textId="1354D167" w:rsidR="00CC448A" w:rsidRPr="00A556A1" w:rsidRDefault="00776459" w:rsidP="00A556A1">
      <w:pPr>
        <w:pStyle w:val="ListParagraph"/>
        <w:spacing w:line="240" w:lineRule="auto"/>
        <w:ind w:left="0"/>
        <w:jc w:val="both"/>
        <w:rPr>
          <w:rFonts w:ascii="Times New Roman" w:hAnsi="Times New Roman" w:cs="Times New Roman"/>
          <w:sz w:val="18"/>
          <w:szCs w:val="18"/>
        </w:rPr>
      </w:pPr>
      <w:r w:rsidRPr="00A556A1">
        <w:rPr>
          <w:rFonts w:ascii="Times New Roman" w:hAnsi="Times New Roman" w:cs="Times New Roman"/>
          <w:sz w:val="18"/>
          <w:szCs w:val="18"/>
        </w:rPr>
        <w:t>In this section, we</w:t>
      </w:r>
      <w:r w:rsidR="00E2551B" w:rsidRPr="00A556A1">
        <w:rPr>
          <w:rFonts w:ascii="Times New Roman" w:hAnsi="Times New Roman" w:cs="Times New Roman"/>
          <w:sz w:val="18"/>
          <w:szCs w:val="18"/>
        </w:rPr>
        <w:t xml:space="preserve"> explore</w:t>
      </w:r>
      <w:r w:rsidR="00CC448A" w:rsidRPr="00A556A1">
        <w:rPr>
          <w:rFonts w:ascii="Times New Roman" w:hAnsi="Times New Roman" w:cs="Times New Roman"/>
          <w:sz w:val="18"/>
          <w:szCs w:val="18"/>
        </w:rPr>
        <w:t xml:space="preserve"> whether infrastructure network and service network generate similar assessment on a city’s centrality in the HSR network. We calculate, for each centrality measure, the correlation between these two network representations. Fig.</w:t>
      </w:r>
      <w:r w:rsidR="00A21EAB" w:rsidRPr="00A556A1">
        <w:rPr>
          <w:rFonts w:ascii="Times New Roman" w:hAnsi="Times New Roman" w:cs="Times New Roman"/>
          <w:sz w:val="18"/>
          <w:szCs w:val="18"/>
        </w:rPr>
        <w:t xml:space="preserve"> </w:t>
      </w:r>
      <w:r w:rsidR="00A8227F" w:rsidRPr="00A556A1">
        <w:rPr>
          <w:rFonts w:ascii="Times New Roman" w:hAnsi="Times New Roman" w:cs="Times New Roman"/>
          <w:sz w:val="18"/>
          <w:szCs w:val="18"/>
        </w:rPr>
        <w:t>3</w:t>
      </w:r>
      <w:r w:rsidR="00CC448A" w:rsidRPr="00A556A1">
        <w:rPr>
          <w:rFonts w:ascii="Times New Roman" w:hAnsi="Times New Roman" w:cs="Times New Roman"/>
          <w:sz w:val="18"/>
          <w:szCs w:val="18"/>
        </w:rPr>
        <w:t xml:space="preserve">(a)-(c) presents three correlation coefficients, Pearson, Spearman and Kendall, over the time. All three centrality measures obtained from service networks appear to have weak correlations with those derived from infrastructure networks. This is especially the case for degree and </w:t>
      </w:r>
      <w:proofErr w:type="spellStart"/>
      <w:r w:rsidR="00CC448A" w:rsidRPr="00A556A1">
        <w:rPr>
          <w:rFonts w:ascii="Times New Roman" w:hAnsi="Times New Roman" w:cs="Times New Roman"/>
          <w:sz w:val="18"/>
          <w:szCs w:val="18"/>
        </w:rPr>
        <w:t>betweenness</w:t>
      </w:r>
      <w:proofErr w:type="spellEnd"/>
      <w:r w:rsidR="00CC448A" w:rsidRPr="00A556A1">
        <w:rPr>
          <w:rFonts w:ascii="Times New Roman" w:hAnsi="Times New Roman" w:cs="Times New Roman"/>
          <w:sz w:val="18"/>
          <w:szCs w:val="18"/>
        </w:rPr>
        <w:t>, as their correlation coefficients are in most of the cases below 0.5. Harmonic centralities of these two types of networks have a stronger correlation with a coefficient mostly ranging from 0.5 to slightly over 0.7</w:t>
      </w:r>
      <w:r w:rsidRPr="00A556A1">
        <w:rPr>
          <w:rFonts w:ascii="Times New Roman" w:hAnsi="Times New Roman" w:cs="Times New Roman"/>
          <w:sz w:val="18"/>
          <w:szCs w:val="18"/>
        </w:rPr>
        <w:t xml:space="preserve">. </w:t>
      </w:r>
      <w:r w:rsidR="00CC448A" w:rsidRPr="00A556A1">
        <w:rPr>
          <w:rFonts w:ascii="Times New Roman" w:hAnsi="Times New Roman" w:cs="Times New Roman"/>
          <w:sz w:val="18"/>
          <w:szCs w:val="18"/>
        </w:rPr>
        <w:t xml:space="preserve">After pooling the centrality measures over the time, the correlation coefficient of harmonic centrality is substantially improved, </w:t>
      </w:r>
      <w:r w:rsidR="00EF5618" w:rsidRPr="00A556A1">
        <w:rPr>
          <w:rFonts w:ascii="Times New Roman" w:hAnsi="Times New Roman" w:cs="Times New Roman"/>
          <w:sz w:val="18"/>
          <w:szCs w:val="18"/>
        </w:rPr>
        <w:t>exceeding</w:t>
      </w:r>
      <w:r w:rsidR="00CC448A" w:rsidRPr="00A556A1">
        <w:rPr>
          <w:rFonts w:ascii="Times New Roman" w:hAnsi="Times New Roman" w:cs="Times New Roman"/>
          <w:sz w:val="18"/>
          <w:szCs w:val="18"/>
        </w:rPr>
        <w:t xml:space="preserve"> 0.8 in the case of Pearson and Spearman correlations (Fig</w:t>
      </w:r>
      <w:r w:rsidR="00A21EAB" w:rsidRPr="00A556A1">
        <w:rPr>
          <w:rFonts w:ascii="Times New Roman" w:hAnsi="Times New Roman" w:cs="Times New Roman"/>
          <w:sz w:val="18"/>
          <w:szCs w:val="18"/>
        </w:rPr>
        <w:t>.</w:t>
      </w:r>
      <w:r w:rsidR="00CC448A" w:rsidRPr="00A556A1">
        <w:rPr>
          <w:rFonts w:ascii="Times New Roman" w:hAnsi="Times New Roman" w:cs="Times New Roman"/>
          <w:sz w:val="18"/>
          <w:szCs w:val="18"/>
        </w:rPr>
        <w:t xml:space="preserve"> </w:t>
      </w:r>
      <w:r w:rsidR="00A8227F" w:rsidRPr="00A556A1">
        <w:rPr>
          <w:rFonts w:ascii="Times New Roman" w:hAnsi="Times New Roman" w:cs="Times New Roman"/>
          <w:sz w:val="18"/>
          <w:szCs w:val="18"/>
        </w:rPr>
        <w:t>3</w:t>
      </w:r>
      <w:r w:rsidR="00CC448A" w:rsidRPr="00A556A1">
        <w:rPr>
          <w:rFonts w:ascii="Times New Roman" w:hAnsi="Times New Roman" w:cs="Times New Roman"/>
          <w:sz w:val="18"/>
          <w:szCs w:val="18"/>
        </w:rPr>
        <w:t xml:space="preserve">(d)). This is mainly because harmonic centralities of these two networks both increase overtime as more cities are linked by HSR. This inter-temporal correlations are weaker when degree and </w:t>
      </w:r>
      <w:proofErr w:type="spellStart"/>
      <w:r w:rsidR="00CC448A" w:rsidRPr="00A556A1">
        <w:rPr>
          <w:rFonts w:ascii="Times New Roman" w:hAnsi="Times New Roman" w:cs="Times New Roman"/>
          <w:sz w:val="18"/>
          <w:szCs w:val="18"/>
        </w:rPr>
        <w:t>betweenness</w:t>
      </w:r>
      <w:proofErr w:type="spellEnd"/>
      <w:r w:rsidR="00CC448A" w:rsidRPr="00A556A1">
        <w:rPr>
          <w:rFonts w:ascii="Times New Roman" w:hAnsi="Times New Roman" w:cs="Times New Roman"/>
          <w:sz w:val="18"/>
          <w:szCs w:val="18"/>
        </w:rPr>
        <w:t xml:space="preserve"> centralities are in concern. </w:t>
      </w:r>
    </w:p>
    <w:tbl>
      <w:tblPr>
        <w:tblStyle w:val="TableGrid"/>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A0" w:firstRow="1" w:lastRow="0" w:firstColumn="1" w:lastColumn="0" w:noHBand="0" w:noVBand="1"/>
      </w:tblPr>
      <w:tblGrid>
        <w:gridCol w:w="3969"/>
        <w:gridCol w:w="3969"/>
      </w:tblGrid>
      <w:tr w:rsidR="00E37D40" w:rsidRPr="009F5247" w14:paraId="4F73FAA5" w14:textId="77777777" w:rsidTr="000E4301">
        <w:trPr>
          <w:trHeight w:hRule="exact" w:val="3345"/>
          <w:jc w:val="center"/>
        </w:trPr>
        <w:tc>
          <w:tcPr>
            <w:tcW w:w="3969" w:type="dxa"/>
          </w:tcPr>
          <w:p w14:paraId="520E09C7" w14:textId="1BF2B748" w:rsidR="00E37D40" w:rsidRPr="009F5247" w:rsidRDefault="00E37D40" w:rsidP="00A556A1">
            <w:pPr>
              <w:rPr>
                <w:rFonts w:ascii="Times New Roman" w:hAnsi="Times New Roman" w:cs="Times New Roman"/>
                <w:lang w:val="en-US"/>
              </w:rPr>
            </w:pPr>
            <w:r w:rsidRPr="00E37D40">
              <w:rPr>
                <w:rFonts w:ascii="Times New Roman" w:hAnsi="Times New Roman" w:cs="Times New Roman"/>
                <w:noProof/>
                <w:sz w:val="24"/>
                <w:szCs w:val="24"/>
                <w:lang w:val="en-US"/>
              </w:rPr>
              <w:drawing>
                <wp:inline distT="0" distB="0" distL="0" distR="0" wp14:anchorId="496E116F" wp14:editId="4E593578">
                  <wp:extent cx="2249582" cy="21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3969" w:type="dxa"/>
          </w:tcPr>
          <w:p w14:paraId="7F99EF08" w14:textId="1CBBDE2E" w:rsidR="00E37D40" w:rsidRPr="009F5247" w:rsidRDefault="00BE3A84" w:rsidP="00A556A1">
            <w:pPr>
              <w:jc w:val="center"/>
              <w:rPr>
                <w:rFonts w:ascii="Times New Roman" w:hAnsi="Times New Roman" w:cs="Times New Roman"/>
                <w:lang w:val="en-US"/>
              </w:rPr>
            </w:pPr>
            <w:r w:rsidRPr="00BE3A84">
              <w:rPr>
                <w:rFonts w:ascii="Times New Roman" w:hAnsi="Times New Roman" w:cs="Times New Roman"/>
                <w:noProof/>
                <w:sz w:val="24"/>
                <w:szCs w:val="24"/>
                <w:lang w:val="en-US"/>
              </w:rPr>
              <w:drawing>
                <wp:inline distT="0" distB="0" distL="0" distR="0" wp14:anchorId="6E473FC2" wp14:editId="7C3E77D6">
                  <wp:extent cx="2249582" cy="21240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E37D40" w:rsidRPr="00A556A1" w14:paraId="453C1EE8" w14:textId="77777777" w:rsidTr="005F1EF1">
        <w:trPr>
          <w:trHeight w:hRule="exact" w:val="357"/>
          <w:jc w:val="center"/>
        </w:trPr>
        <w:tc>
          <w:tcPr>
            <w:tcW w:w="3969" w:type="dxa"/>
          </w:tcPr>
          <w:p w14:paraId="2F6365C8" w14:textId="77777777" w:rsidR="00E37D40" w:rsidRPr="00A556A1" w:rsidRDefault="00E37D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(a) </w:t>
            </w:r>
            <w:r w:rsidRPr="00A556A1">
              <w:rPr>
                <w:rFonts w:ascii="Times New Roman" w:eastAsia="宋体" w:hAnsi="Times New Roman" w:cs="Times New Roman"/>
                <w:sz w:val="18"/>
                <w:szCs w:val="18"/>
              </w:rPr>
              <w:t>Pearson correlation</w:t>
            </w:r>
          </w:p>
        </w:tc>
        <w:tc>
          <w:tcPr>
            <w:tcW w:w="3969" w:type="dxa"/>
          </w:tcPr>
          <w:p w14:paraId="13447B55" w14:textId="77777777" w:rsidR="00E37D40" w:rsidRPr="00A556A1" w:rsidRDefault="00E37D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(b) </w:t>
            </w:r>
            <w:r w:rsidRPr="00A556A1">
              <w:rPr>
                <w:rFonts w:ascii="Times New Roman" w:eastAsia="宋体" w:hAnsi="Times New Roman" w:cs="Times New Roman"/>
                <w:sz w:val="18"/>
                <w:szCs w:val="18"/>
              </w:rPr>
              <w:t>Spearman correlation</w:t>
            </w:r>
          </w:p>
        </w:tc>
      </w:tr>
      <w:tr w:rsidR="00E37D40" w:rsidRPr="009F5247" w14:paraId="31100F2A" w14:textId="77777777" w:rsidTr="000E4301">
        <w:trPr>
          <w:trHeight w:hRule="exact" w:val="3345"/>
          <w:jc w:val="center"/>
        </w:trPr>
        <w:tc>
          <w:tcPr>
            <w:tcW w:w="3969" w:type="dxa"/>
          </w:tcPr>
          <w:p w14:paraId="2E7A7882" w14:textId="4543AC6A" w:rsidR="00E37D40" w:rsidRPr="009F5247" w:rsidRDefault="00DA0708" w:rsidP="00A556A1">
            <w:pPr>
              <w:rPr>
                <w:rFonts w:ascii="Times New Roman" w:hAnsi="Times New Roman" w:cs="Times New Roman"/>
                <w:lang w:val="en-US"/>
              </w:rPr>
            </w:pPr>
            <w:r w:rsidRPr="00DA0708">
              <w:rPr>
                <w:rFonts w:ascii="Times New Roman" w:hAnsi="Times New Roman" w:cs="Times New Roman"/>
                <w:noProof/>
                <w:sz w:val="24"/>
                <w:szCs w:val="24"/>
                <w:lang w:val="en-US"/>
              </w:rPr>
              <w:lastRenderedPageBreak/>
              <w:drawing>
                <wp:inline distT="0" distB="0" distL="0" distR="0" wp14:anchorId="503A31E7" wp14:editId="49A27D0C">
                  <wp:extent cx="2249582" cy="21240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3969" w:type="dxa"/>
          </w:tcPr>
          <w:p w14:paraId="2B6DDEFB" w14:textId="79919806" w:rsidR="00E37D40" w:rsidRPr="009F5247" w:rsidRDefault="00AE14DA" w:rsidP="00A556A1">
            <w:pPr>
              <w:rPr>
                <w:rFonts w:ascii="Times New Roman" w:hAnsi="Times New Roman" w:cs="Times New Roman"/>
                <w:lang w:val="en-US"/>
              </w:rPr>
            </w:pPr>
            <w:r w:rsidRPr="00AE14DA">
              <w:rPr>
                <w:rFonts w:ascii="Times New Roman" w:hAnsi="Times New Roman" w:cs="Times New Roman"/>
                <w:noProof/>
                <w:sz w:val="24"/>
                <w:szCs w:val="24"/>
                <w:lang w:val="en-US"/>
              </w:rPr>
              <w:drawing>
                <wp:inline distT="0" distB="0" distL="0" distR="0" wp14:anchorId="61821C5B" wp14:editId="62B90CEE">
                  <wp:extent cx="2249582" cy="21240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E37D40" w:rsidRPr="00A556A1" w14:paraId="33F68735" w14:textId="77777777" w:rsidTr="005F1EF1">
        <w:trPr>
          <w:trHeight w:hRule="exact" w:val="357"/>
          <w:jc w:val="center"/>
        </w:trPr>
        <w:tc>
          <w:tcPr>
            <w:tcW w:w="3969" w:type="dxa"/>
          </w:tcPr>
          <w:p w14:paraId="502278C7" w14:textId="77777777" w:rsidR="00E37D40" w:rsidRPr="00A556A1" w:rsidRDefault="00E37D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 xml:space="preserve">(c) </w:t>
            </w:r>
            <w:r w:rsidRPr="00A556A1">
              <w:rPr>
                <w:rFonts w:ascii="Times New Roman" w:eastAsia="宋体" w:hAnsi="Times New Roman" w:cs="Times New Roman"/>
                <w:sz w:val="18"/>
                <w:szCs w:val="18"/>
              </w:rPr>
              <w:t>Kendall correlation</w:t>
            </w:r>
          </w:p>
        </w:tc>
        <w:tc>
          <w:tcPr>
            <w:tcW w:w="3969" w:type="dxa"/>
          </w:tcPr>
          <w:p w14:paraId="55803ED0" w14:textId="77777777" w:rsidR="00E37D40" w:rsidRPr="00A556A1" w:rsidRDefault="00E37D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(d) All periods p</w:t>
            </w:r>
            <w:r w:rsidRPr="00A556A1">
              <w:rPr>
                <w:rFonts w:ascii="Times New Roman" w:hAnsi="Times New Roman" w:cs="Times New Roman" w:hint="eastAsia"/>
                <w:sz w:val="18"/>
                <w:szCs w:val="18"/>
                <w:lang w:val="en-US"/>
              </w:rPr>
              <w:t>ool</w:t>
            </w:r>
            <w:r w:rsidRPr="00A556A1">
              <w:rPr>
                <w:rFonts w:ascii="Times New Roman" w:hAnsi="Times New Roman" w:cs="Times New Roman"/>
                <w:sz w:val="18"/>
                <w:szCs w:val="18"/>
                <w:lang w:val="en-US"/>
              </w:rPr>
              <w:t>ed</w:t>
            </w:r>
          </w:p>
        </w:tc>
      </w:tr>
    </w:tbl>
    <w:p w14:paraId="4994126C" w14:textId="3BAE2310" w:rsidR="00BE3A84" w:rsidRPr="00A556A1" w:rsidRDefault="00DA0708" w:rsidP="00A556A1">
      <w:pPr>
        <w:spacing w:before="60" w:after="240" w:line="240" w:lineRule="auto"/>
        <w:jc w:val="center"/>
        <w:rPr>
          <w:rFonts w:ascii="Times New Roman" w:hAnsi="Times New Roman" w:cs="Times New Roman"/>
          <w:sz w:val="18"/>
          <w:szCs w:val="18"/>
        </w:rPr>
      </w:pPr>
      <w:r w:rsidRPr="00A556A1">
        <w:rPr>
          <w:rFonts w:ascii="Times New Roman" w:hAnsi="Times New Roman" w:cs="Times New Roman"/>
          <w:sz w:val="18"/>
          <w:szCs w:val="18"/>
        </w:rPr>
        <w:t xml:space="preserve">Fig. </w:t>
      </w:r>
      <w:r w:rsidR="00A8227F" w:rsidRPr="00A556A1">
        <w:rPr>
          <w:rFonts w:ascii="Times New Roman" w:hAnsi="Times New Roman" w:cs="Times New Roman"/>
          <w:sz w:val="18"/>
          <w:szCs w:val="18"/>
        </w:rPr>
        <w:t>3</w:t>
      </w:r>
      <w:r w:rsidRPr="00A556A1">
        <w:rPr>
          <w:rFonts w:ascii="Times New Roman" w:hAnsi="Times New Roman" w:cs="Times New Roman"/>
          <w:sz w:val="18"/>
          <w:szCs w:val="18"/>
        </w:rPr>
        <w:t xml:space="preserve"> Correlations between centralities obtained from infrastructure network and service network</w:t>
      </w:r>
    </w:p>
    <w:p w14:paraId="7D098AB3" w14:textId="39332B8A" w:rsidR="003862DB" w:rsidRPr="00A556A1" w:rsidRDefault="00CC448A"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 xml:space="preserve">Fig. </w:t>
      </w:r>
      <w:r w:rsidR="00A8227F" w:rsidRPr="00A556A1">
        <w:rPr>
          <w:rFonts w:ascii="Times New Roman" w:hAnsi="Times New Roman" w:cs="Times New Roman"/>
          <w:sz w:val="18"/>
          <w:szCs w:val="18"/>
        </w:rPr>
        <w:t>4</w:t>
      </w:r>
      <w:r w:rsidRPr="00A556A1">
        <w:rPr>
          <w:rFonts w:ascii="Times New Roman" w:hAnsi="Times New Roman" w:cs="Times New Roman"/>
          <w:sz w:val="18"/>
          <w:szCs w:val="18"/>
          <w:lang w:val="en-US"/>
        </w:rPr>
        <w:t xml:space="preserve"> shows centralit</w:t>
      </w:r>
      <w:r w:rsidR="00A21EAB" w:rsidRPr="00A556A1">
        <w:rPr>
          <w:rFonts w:ascii="Times New Roman" w:hAnsi="Times New Roman" w:cs="Times New Roman"/>
          <w:sz w:val="18"/>
          <w:szCs w:val="18"/>
          <w:lang w:val="en-US"/>
        </w:rPr>
        <w:t>ies of individual cities</w:t>
      </w:r>
      <w:r w:rsidRPr="00A556A1">
        <w:rPr>
          <w:rFonts w:ascii="Times New Roman" w:hAnsi="Times New Roman" w:cs="Times New Roman"/>
          <w:sz w:val="18"/>
          <w:szCs w:val="18"/>
          <w:lang w:val="en-US"/>
        </w:rPr>
        <w:t xml:space="preserve"> </w:t>
      </w:r>
      <w:r w:rsidR="00A21EAB" w:rsidRPr="00A556A1">
        <w:rPr>
          <w:rFonts w:ascii="Times New Roman" w:hAnsi="Times New Roman" w:cs="Times New Roman"/>
          <w:sz w:val="18"/>
          <w:szCs w:val="18"/>
          <w:lang w:val="en-US"/>
        </w:rPr>
        <w:t xml:space="preserve">in 2015 based on </w:t>
      </w:r>
      <w:r w:rsidRPr="00A556A1">
        <w:rPr>
          <w:rFonts w:ascii="Times New Roman" w:hAnsi="Times New Roman" w:cs="Times New Roman"/>
          <w:sz w:val="18"/>
          <w:szCs w:val="18"/>
          <w:lang w:val="en-US"/>
        </w:rPr>
        <w:t xml:space="preserve">infrastructure network and </w:t>
      </w:r>
      <w:r w:rsidRPr="00A556A1">
        <w:rPr>
          <w:rFonts w:ascii="Times New Roman" w:hAnsi="Times New Roman" w:cs="Times New Roman"/>
          <w:sz w:val="18"/>
          <w:szCs w:val="18"/>
        </w:rPr>
        <w:t xml:space="preserve">service network </w:t>
      </w:r>
      <w:r w:rsidR="00A21EAB" w:rsidRPr="00A556A1">
        <w:rPr>
          <w:rFonts w:ascii="Times New Roman" w:hAnsi="Times New Roman" w:cs="Times New Roman"/>
          <w:sz w:val="18"/>
          <w:szCs w:val="18"/>
        </w:rPr>
        <w:t>respectively</w:t>
      </w:r>
      <w:r w:rsidRPr="00A556A1">
        <w:rPr>
          <w:rFonts w:ascii="Times New Roman" w:hAnsi="Times New Roman" w:cs="Times New Roman"/>
          <w:sz w:val="18"/>
          <w:szCs w:val="18"/>
        </w:rPr>
        <w:t xml:space="preserve">. </w:t>
      </w:r>
      <w:r w:rsidR="00A21EAB" w:rsidRPr="00A556A1">
        <w:rPr>
          <w:rFonts w:ascii="Times New Roman" w:hAnsi="Times New Roman" w:cs="Times New Roman"/>
          <w:sz w:val="18"/>
          <w:szCs w:val="18"/>
        </w:rPr>
        <w:t xml:space="preserve">Centralities, esp. degree and </w:t>
      </w:r>
      <w:proofErr w:type="spellStart"/>
      <w:r w:rsidR="00A21EAB" w:rsidRPr="00A556A1">
        <w:rPr>
          <w:rFonts w:ascii="Times New Roman" w:hAnsi="Times New Roman" w:cs="Times New Roman"/>
          <w:sz w:val="18"/>
          <w:szCs w:val="18"/>
        </w:rPr>
        <w:t>betweenness</w:t>
      </w:r>
      <w:proofErr w:type="spellEnd"/>
      <w:r w:rsidR="00A21EAB" w:rsidRPr="00A556A1">
        <w:rPr>
          <w:rFonts w:ascii="Times New Roman" w:hAnsi="Times New Roman" w:cs="Times New Roman"/>
          <w:sz w:val="18"/>
          <w:szCs w:val="18"/>
        </w:rPr>
        <w:t xml:space="preserve">, in the service network show stronger variations across cities than in the infrastructure network. </w:t>
      </w:r>
      <w:r w:rsidRPr="00A556A1">
        <w:rPr>
          <w:rFonts w:ascii="Times New Roman" w:hAnsi="Times New Roman" w:cs="Times New Roman"/>
          <w:sz w:val="18"/>
          <w:szCs w:val="18"/>
        </w:rPr>
        <w:t xml:space="preserve">This is </w:t>
      </w:r>
      <w:r w:rsidR="00E50736" w:rsidRPr="00A556A1">
        <w:rPr>
          <w:rFonts w:ascii="Times New Roman" w:hAnsi="Times New Roman" w:cs="Times New Roman"/>
          <w:sz w:val="18"/>
          <w:szCs w:val="18"/>
        </w:rPr>
        <w:t>because centrality measures in the</w:t>
      </w:r>
      <w:r w:rsidRPr="00A556A1">
        <w:rPr>
          <w:rFonts w:ascii="Times New Roman" w:hAnsi="Times New Roman" w:cs="Times New Roman"/>
          <w:sz w:val="18"/>
          <w:szCs w:val="18"/>
        </w:rPr>
        <w:t xml:space="preserve"> infrastructure network </w:t>
      </w:r>
      <w:r w:rsidR="00E50736" w:rsidRPr="00A556A1">
        <w:rPr>
          <w:rFonts w:ascii="Times New Roman" w:hAnsi="Times New Roman" w:cs="Times New Roman"/>
          <w:sz w:val="18"/>
          <w:szCs w:val="18"/>
        </w:rPr>
        <w:t xml:space="preserve">does not incorporate service frequency and scheduled travel time which vary significantly across edges and nodes. </w:t>
      </w:r>
      <w:r w:rsidRPr="00A556A1">
        <w:rPr>
          <w:rFonts w:ascii="Times New Roman" w:hAnsi="Times New Roman" w:cs="Times New Roman"/>
          <w:sz w:val="18"/>
          <w:szCs w:val="18"/>
        </w:rPr>
        <w:t xml:space="preserve">In addition, rankings of cities </w:t>
      </w:r>
      <w:r w:rsidR="00E50736" w:rsidRPr="00A556A1">
        <w:rPr>
          <w:rFonts w:ascii="Times New Roman" w:hAnsi="Times New Roman" w:cs="Times New Roman"/>
          <w:sz w:val="18"/>
          <w:szCs w:val="18"/>
        </w:rPr>
        <w:t xml:space="preserve">also differ </w:t>
      </w:r>
      <w:r w:rsidRPr="00A556A1">
        <w:rPr>
          <w:rFonts w:ascii="Times New Roman" w:hAnsi="Times New Roman" w:cs="Times New Roman"/>
          <w:sz w:val="18"/>
          <w:szCs w:val="18"/>
        </w:rPr>
        <w:t xml:space="preserve">in </w:t>
      </w:r>
      <w:r w:rsidR="00E50736" w:rsidRPr="00A556A1">
        <w:rPr>
          <w:rFonts w:ascii="Times New Roman" w:hAnsi="Times New Roman" w:cs="Times New Roman"/>
          <w:sz w:val="18"/>
          <w:szCs w:val="18"/>
        </w:rPr>
        <w:t xml:space="preserve">these two </w:t>
      </w:r>
      <w:r w:rsidRPr="00A556A1">
        <w:rPr>
          <w:rFonts w:ascii="Times New Roman" w:hAnsi="Times New Roman" w:cs="Times New Roman"/>
          <w:sz w:val="18"/>
          <w:szCs w:val="18"/>
        </w:rPr>
        <w:t xml:space="preserve">networks. Specifically, </w:t>
      </w:r>
      <w:r w:rsidR="00E50736" w:rsidRPr="00A556A1">
        <w:rPr>
          <w:rFonts w:ascii="Times New Roman" w:hAnsi="Times New Roman" w:cs="Times New Roman"/>
          <w:sz w:val="18"/>
          <w:szCs w:val="18"/>
        </w:rPr>
        <w:t xml:space="preserve">the </w:t>
      </w:r>
      <w:r w:rsidRPr="00A556A1">
        <w:rPr>
          <w:rFonts w:ascii="Times New Roman" w:hAnsi="Times New Roman" w:cs="Times New Roman"/>
          <w:sz w:val="18"/>
          <w:szCs w:val="18"/>
        </w:rPr>
        <w:t xml:space="preserve">five </w:t>
      </w:r>
      <w:r w:rsidR="00E50736" w:rsidRPr="00A556A1">
        <w:rPr>
          <w:rFonts w:ascii="Times New Roman" w:hAnsi="Times New Roman" w:cs="Times New Roman"/>
          <w:sz w:val="18"/>
          <w:szCs w:val="18"/>
        </w:rPr>
        <w:t xml:space="preserve">cities with the highest degree centrality are </w:t>
      </w:r>
      <w:r w:rsidRPr="00A556A1">
        <w:rPr>
          <w:rFonts w:ascii="Times New Roman" w:hAnsi="Times New Roman" w:cs="Times New Roman"/>
          <w:sz w:val="18"/>
          <w:szCs w:val="18"/>
        </w:rPr>
        <w:t>Shanghai, Nanjing, Wuhan, Hangzhou and Guangzhou</w:t>
      </w:r>
      <w:r w:rsidR="00E50736" w:rsidRPr="00A556A1">
        <w:rPr>
          <w:rFonts w:ascii="Times New Roman" w:hAnsi="Times New Roman" w:cs="Times New Roman"/>
          <w:sz w:val="18"/>
          <w:szCs w:val="18"/>
        </w:rPr>
        <w:t xml:space="preserve"> in service network</w:t>
      </w:r>
      <w:r w:rsidRPr="00A556A1">
        <w:rPr>
          <w:rFonts w:ascii="Times New Roman" w:hAnsi="Times New Roman" w:cs="Times New Roman"/>
          <w:sz w:val="18"/>
          <w:szCs w:val="18"/>
        </w:rPr>
        <w:t xml:space="preserve">, </w:t>
      </w:r>
      <w:r w:rsidR="00E50736" w:rsidRPr="00A556A1">
        <w:rPr>
          <w:rFonts w:ascii="Times New Roman" w:hAnsi="Times New Roman" w:cs="Times New Roman"/>
          <w:sz w:val="18"/>
          <w:szCs w:val="18"/>
        </w:rPr>
        <w:t xml:space="preserve">whereas they are </w:t>
      </w:r>
      <w:r w:rsidRPr="00A556A1">
        <w:rPr>
          <w:rFonts w:ascii="Times New Roman" w:hAnsi="Times New Roman" w:cs="Times New Roman"/>
          <w:sz w:val="18"/>
          <w:szCs w:val="18"/>
        </w:rPr>
        <w:t xml:space="preserve">Wuhan, Nanjing, Chengdu, Zhuzhou and </w:t>
      </w:r>
      <w:proofErr w:type="spellStart"/>
      <w:r w:rsidRPr="00A556A1">
        <w:rPr>
          <w:rFonts w:ascii="Times New Roman" w:hAnsi="Times New Roman" w:cs="Times New Roman"/>
          <w:sz w:val="18"/>
          <w:szCs w:val="18"/>
        </w:rPr>
        <w:t>Shangrao</w:t>
      </w:r>
      <w:proofErr w:type="spellEnd"/>
      <w:r w:rsidR="00E50736" w:rsidRPr="00A556A1">
        <w:rPr>
          <w:rFonts w:ascii="Times New Roman" w:hAnsi="Times New Roman" w:cs="Times New Roman"/>
          <w:sz w:val="18"/>
          <w:szCs w:val="18"/>
        </w:rPr>
        <w:t xml:space="preserve"> in infrastructure networks. The top-5 cities in terms of </w:t>
      </w:r>
      <w:proofErr w:type="spellStart"/>
      <w:r w:rsidR="00E50736" w:rsidRPr="00A556A1">
        <w:rPr>
          <w:rFonts w:ascii="Times New Roman" w:hAnsi="Times New Roman" w:cs="Times New Roman"/>
          <w:sz w:val="18"/>
          <w:szCs w:val="18"/>
        </w:rPr>
        <w:t>betweenness</w:t>
      </w:r>
      <w:proofErr w:type="spellEnd"/>
      <w:r w:rsidR="00E50736" w:rsidRPr="00A556A1">
        <w:rPr>
          <w:rFonts w:ascii="Times New Roman" w:hAnsi="Times New Roman" w:cs="Times New Roman"/>
          <w:sz w:val="18"/>
          <w:szCs w:val="18"/>
        </w:rPr>
        <w:t xml:space="preserve"> are </w:t>
      </w:r>
      <w:r w:rsidRPr="00A556A1">
        <w:rPr>
          <w:rFonts w:ascii="Times New Roman" w:hAnsi="Times New Roman" w:cs="Times New Roman"/>
          <w:sz w:val="18"/>
          <w:szCs w:val="18"/>
        </w:rPr>
        <w:t xml:space="preserve">Wuhan, Zhengzhou, Beijing, Tianjin and Changsha in service network, while </w:t>
      </w:r>
      <w:r w:rsidR="00E50736" w:rsidRPr="00A556A1">
        <w:rPr>
          <w:rFonts w:ascii="Times New Roman" w:hAnsi="Times New Roman" w:cs="Times New Roman"/>
          <w:sz w:val="18"/>
          <w:szCs w:val="18"/>
        </w:rPr>
        <w:t xml:space="preserve">Wuhan, Tianjin, </w:t>
      </w:r>
      <w:proofErr w:type="spellStart"/>
      <w:r w:rsidR="00E50736" w:rsidRPr="00A556A1">
        <w:rPr>
          <w:rFonts w:ascii="Times New Roman" w:hAnsi="Times New Roman" w:cs="Times New Roman"/>
          <w:sz w:val="18"/>
          <w:szCs w:val="18"/>
        </w:rPr>
        <w:t>Shangrao</w:t>
      </w:r>
      <w:proofErr w:type="spellEnd"/>
      <w:r w:rsidR="00E50736" w:rsidRPr="00A556A1">
        <w:rPr>
          <w:rFonts w:ascii="Times New Roman" w:hAnsi="Times New Roman" w:cs="Times New Roman"/>
          <w:sz w:val="18"/>
          <w:szCs w:val="18"/>
        </w:rPr>
        <w:t xml:space="preserve">, Jinan and Changsha are the top-5 </w:t>
      </w:r>
      <w:r w:rsidR="00CB684D" w:rsidRPr="00A556A1">
        <w:rPr>
          <w:rFonts w:ascii="Times New Roman" w:hAnsi="Times New Roman" w:cs="Times New Roman"/>
          <w:sz w:val="18"/>
          <w:szCs w:val="18"/>
        </w:rPr>
        <w:t xml:space="preserve">cities </w:t>
      </w:r>
      <w:r w:rsidRPr="00A556A1">
        <w:rPr>
          <w:rFonts w:ascii="Times New Roman" w:hAnsi="Times New Roman" w:cs="Times New Roman"/>
          <w:sz w:val="18"/>
          <w:szCs w:val="18"/>
        </w:rPr>
        <w:t>in infrastructure network</w:t>
      </w:r>
      <w:r w:rsidR="00E50736" w:rsidRPr="00A556A1">
        <w:rPr>
          <w:rFonts w:ascii="Times New Roman" w:hAnsi="Times New Roman" w:cs="Times New Roman"/>
          <w:sz w:val="18"/>
          <w:szCs w:val="18"/>
        </w:rPr>
        <w:t xml:space="preserve">. </w:t>
      </w:r>
      <w:r w:rsidR="00CB684D" w:rsidRPr="00A556A1">
        <w:rPr>
          <w:rFonts w:ascii="Times New Roman" w:hAnsi="Times New Roman" w:cs="Times New Roman"/>
          <w:sz w:val="18"/>
          <w:szCs w:val="18"/>
        </w:rPr>
        <w:t xml:space="preserve">In terms of harmonic centrality, the top-5 cities are </w:t>
      </w:r>
      <w:r w:rsidRPr="00A556A1">
        <w:rPr>
          <w:rFonts w:ascii="Times New Roman" w:hAnsi="Times New Roman" w:cs="Times New Roman"/>
          <w:sz w:val="18"/>
          <w:szCs w:val="18"/>
        </w:rPr>
        <w:t xml:space="preserve">Wuhan, Zhengzhou, Changsha, Nanjing and Hangzhou in service networks, </w:t>
      </w:r>
      <w:r w:rsidR="00CB684D" w:rsidRPr="00A556A1">
        <w:rPr>
          <w:rFonts w:ascii="Times New Roman" w:hAnsi="Times New Roman" w:cs="Times New Roman"/>
          <w:sz w:val="18"/>
          <w:szCs w:val="18"/>
        </w:rPr>
        <w:t>whereas</w:t>
      </w:r>
      <w:r w:rsidRPr="00A556A1">
        <w:rPr>
          <w:rFonts w:ascii="Times New Roman" w:hAnsi="Times New Roman" w:cs="Times New Roman"/>
          <w:sz w:val="18"/>
          <w:szCs w:val="18"/>
        </w:rPr>
        <w:t xml:space="preserve"> only Wuhan and Hangzhou appear in the top</w:t>
      </w:r>
      <w:r w:rsidR="00CB684D" w:rsidRPr="00A556A1">
        <w:rPr>
          <w:rFonts w:ascii="Times New Roman" w:hAnsi="Times New Roman" w:cs="Times New Roman"/>
          <w:sz w:val="18"/>
          <w:szCs w:val="18"/>
        </w:rPr>
        <w:t>-5</w:t>
      </w:r>
      <w:r w:rsidRPr="00A556A1">
        <w:rPr>
          <w:rFonts w:ascii="Times New Roman" w:hAnsi="Times New Roman" w:cs="Times New Roman"/>
          <w:sz w:val="18"/>
          <w:szCs w:val="18"/>
        </w:rPr>
        <w:t xml:space="preserve"> </w:t>
      </w:r>
      <w:r w:rsidR="00E4110A" w:rsidRPr="00A556A1">
        <w:rPr>
          <w:rFonts w:ascii="Times New Roman" w:hAnsi="Times New Roman" w:cs="Times New Roman"/>
          <w:sz w:val="18"/>
          <w:szCs w:val="18"/>
        </w:rPr>
        <w:t>list of infrastructure network.</w:t>
      </w:r>
    </w:p>
    <w:p w14:paraId="5FDFFF37" w14:textId="332C3993" w:rsidR="00413460" w:rsidRPr="00A556A1" w:rsidRDefault="009045E2"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According to</w:t>
      </w:r>
      <w:r w:rsidR="00E4110A" w:rsidRPr="00A556A1">
        <w:rPr>
          <w:rFonts w:ascii="Times New Roman" w:hAnsi="Times New Roman" w:cs="Times New Roman"/>
          <w:sz w:val="18"/>
          <w:szCs w:val="18"/>
        </w:rPr>
        <w:t xml:space="preserve"> Fig. 4, we can also observe a number of differences</w:t>
      </w:r>
      <w:r w:rsidRPr="00A556A1">
        <w:rPr>
          <w:rFonts w:ascii="Times New Roman" w:hAnsi="Times New Roman" w:cs="Times New Roman"/>
          <w:sz w:val="18"/>
          <w:szCs w:val="18"/>
        </w:rPr>
        <w:t xml:space="preserve"> with respect to the spatial distributions of centrality measures between infrastructure and service networks. For example, cities with the highest degree </w:t>
      </w:r>
      <w:r w:rsidR="0011591F" w:rsidRPr="00A556A1">
        <w:rPr>
          <w:rFonts w:ascii="Times New Roman" w:hAnsi="Times New Roman" w:cs="Times New Roman"/>
          <w:sz w:val="18"/>
          <w:szCs w:val="18"/>
        </w:rPr>
        <w:t xml:space="preserve">in service network </w:t>
      </w:r>
      <w:r w:rsidRPr="00A556A1">
        <w:rPr>
          <w:rFonts w:ascii="Times New Roman" w:hAnsi="Times New Roman" w:cs="Times New Roman"/>
          <w:sz w:val="18"/>
          <w:szCs w:val="18"/>
        </w:rPr>
        <w:t xml:space="preserve">are </w:t>
      </w:r>
      <w:r w:rsidR="0011591F" w:rsidRPr="00A556A1">
        <w:rPr>
          <w:rFonts w:ascii="Times New Roman" w:hAnsi="Times New Roman" w:cs="Times New Roman"/>
          <w:sz w:val="18"/>
          <w:szCs w:val="18"/>
        </w:rPr>
        <w:t xml:space="preserve">concentrated in Yangtze River Delta </w:t>
      </w:r>
      <w:r w:rsidR="003B08BA" w:rsidRPr="00A556A1">
        <w:rPr>
          <w:rFonts w:ascii="Times New Roman" w:hAnsi="Times New Roman" w:cs="Times New Roman"/>
          <w:sz w:val="18"/>
          <w:szCs w:val="18"/>
        </w:rPr>
        <w:t>but</w:t>
      </w:r>
      <w:r w:rsidR="0011591F" w:rsidRPr="00A556A1">
        <w:rPr>
          <w:rFonts w:ascii="Times New Roman" w:hAnsi="Times New Roman" w:cs="Times New Roman"/>
          <w:sz w:val="18"/>
          <w:szCs w:val="18"/>
        </w:rPr>
        <w:t xml:space="preserve"> those in infrastructure network are</w:t>
      </w:r>
      <w:r w:rsidR="00413460" w:rsidRPr="00A556A1">
        <w:rPr>
          <w:rFonts w:ascii="Times New Roman" w:hAnsi="Times New Roman" w:cs="Times New Roman"/>
          <w:sz w:val="18"/>
          <w:szCs w:val="18"/>
        </w:rPr>
        <w:t xml:space="preserve"> sparsely</w:t>
      </w:r>
      <w:r w:rsidR="00D4152D" w:rsidRPr="00A556A1">
        <w:rPr>
          <w:rFonts w:ascii="Times New Roman" w:hAnsi="Times New Roman" w:cs="Times New Roman"/>
          <w:sz w:val="18"/>
          <w:szCs w:val="18"/>
        </w:rPr>
        <w:t xml:space="preserve"> </w:t>
      </w:r>
      <w:r w:rsidR="00413460" w:rsidRPr="00A556A1">
        <w:rPr>
          <w:rFonts w:ascii="Times New Roman" w:hAnsi="Times New Roman" w:cs="Times New Roman"/>
          <w:sz w:val="18"/>
          <w:szCs w:val="18"/>
        </w:rPr>
        <w:t xml:space="preserve">located throughout the country; </w:t>
      </w:r>
      <w:r w:rsidR="00FC552F" w:rsidRPr="00A556A1">
        <w:rPr>
          <w:rFonts w:ascii="Times New Roman" w:hAnsi="Times New Roman" w:cs="Times New Roman"/>
          <w:sz w:val="18"/>
          <w:szCs w:val="18"/>
        </w:rPr>
        <w:t xml:space="preserve">by contrast, cities with the highest </w:t>
      </w:r>
      <w:proofErr w:type="spellStart"/>
      <w:r w:rsidR="00FC552F" w:rsidRPr="00A556A1">
        <w:rPr>
          <w:rFonts w:ascii="Times New Roman" w:hAnsi="Times New Roman" w:cs="Times New Roman"/>
          <w:sz w:val="18"/>
          <w:szCs w:val="18"/>
        </w:rPr>
        <w:t>betweenness</w:t>
      </w:r>
      <w:proofErr w:type="spellEnd"/>
      <w:r w:rsidR="00FC552F" w:rsidRPr="00A556A1">
        <w:rPr>
          <w:rFonts w:ascii="Times New Roman" w:hAnsi="Times New Roman" w:cs="Times New Roman"/>
          <w:sz w:val="18"/>
          <w:szCs w:val="18"/>
        </w:rPr>
        <w:t xml:space="preserve"> in infrastructure network are largely situated along Beijing-Shanghai line while </w:t>
      </w:r>
      <w:r w:rsidR="00D63BDE" w:rsidRPr="00A556A1">
        <w:rPr>
          <w:rFonts w:ascii="Times New Roman" w:hAnsi="Times New Roman" w:cs="Times New Roman"/>
          <w:sz w:val="18"/>
          <w:szCs w:val="18"/>
        </w:rPr>
        <w:t>central China is the most crucial part in service network in terms of transitivity. Even though the patterns of spatial distribution reflected by harmonic centrality</w:t>
      </w:r>
      <w:r w:rsidR="00A220E5" w:rsidRPr="00A556A1">
        <w:rPr>
          <w:rFonts w:ascii="Times New Roman" w:hAnsi="Times New Roman" w:cs="Times New Roman"/>
          <w:sz w:val="18"/>
          <w:szCs w:val="18"/>
        </w:rPr>
        <w:t xml:space="preserve"> are similar between these two kinds of network</w:t>
      </w:r>
      <w:r w:rsidR="00D63BDE" w:rsidRPr="00A556A1">
        <w:rPr>
          <w:rFonts w:ascii="Times New Roman" w:hAnsi="Times New Roman" w:cs="Times New Roman"/>
          <w:sz w:val="18"/>
          <w:szCs w:val="18"/>
        </w:rPr>
        <w:t xml:space="preserve">, </w:t>
      </w:r>
      <w:r w:rsidR="00A220E5" w:rsidRPr="00A556A1">
        <w:rPr>
          <w:rFonts w:ascii="Times New Roman" w:hAnsi="Times New Roman" w:cs="Times New Roman"/>
          <w:sz w:val="18"/>
          <w:szCs w:val="18"/>
        </w:rPr>
        <w:t xml:space="preserve">the variation among cities in service network is more remarkable than its counterpart. </w:t>
      </w:r>
    </w:p>
    <w:tbl>
      <w:tblPr>
        <w:tblStyle w:val="TableGrid"/>
        <w:tblW w:w="1069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49"/>
        <w:gridCol w:w="5349"/>
      </w:tblGrid>
      <w:tr w:rsidR="00934F17" w14:paraId="37B2AE2B" w14:textId="77777777" w:rsidTr="00A27322">
        <w:trPr>
          <w:trHeight w:hRule="exact" w:val="3175"/>
          <w:jc w:val="center"/>
        </w:trPr>
        <w:tc>
          <w:tcPr>
            <w:tcW w:w="4536" w:type="dxa"/>
          </w:tcPr>
          <w:p w14:paraId="01772908" w14:textId="1AF75F50" w:rsidR="00934F17" w:rsidRDefault="00106232" w:rsidP="00A27322">
            <w:pPr>
              <w:spacing w:before="120" w:after="120"/>
              <w:jc w:val="center"/>
              <w:rPr>
                <w:rFonts w:ascii="Times New Roman" w:hAnsi="Times New Roman" w:cs="Times New Roman"/>
                <w:color w:val="FF0000"/>
                <w:sz w:val="24"/>
                <w:szCs w:val="24"/>
              </w:rPr>
            </w:pPr>
            <w:r>
              <w:rPr>
                <w:noProof/>
                <w:lang w:val="en-US"/>
              </w:rPr>
              <w:drawing>
                <wp:inline distT="0" distB="0" distL="0" distR="0" wp14:anchorId="1F10368A" wp14:editId="5BB2B635">
                  <wp:extent cx="2530653" cy="1980000"/>
                  <wp:effectExtent l="0" t="0" r="3175"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30653" cy="1980000"/>
                          </a:xfrm>
                          <a:prstGeom prst="rect">
                            <a:avLst/>
                          </a:prstGeom>
                        </pic:spPr>
                      </pic:pic>
                    </a:graphicData>
                  </a:graphic>
                </wp:inline>
              </w:drawing>
            </w:r>
          </w:p>
        </w:tc>
        <w:tc>
          <w:tcPr>
            <w:tcW w:w="4536" w:type="dxa"/>
          </w:tcPr>
          <w:p w14:paraId="536DD5DF" w14:textId="388F1BDF" w:rsidR="00934F17" w:rsidRDefault="00106232" w:rsidP="00A27322">
            <w:pPr>
              <w:spacing w:before="120" w:after="120"/>
              <w:jc w:val="center"/>
              <w:rPr>
                <w:rFonts w:ascii="Times New Roman" w:hAnsi="Times New Roman" w:cs="Times New Roman"/>
                <w:color w:val="FF0000"/>
                <w:sz w:val="24"/>
                <w:szCs w:val="24"/>
              </w:rPr>
            </w:pPr>
            <w:r>
              <w:rPr>
                <w:noProof/>
                <w:lang w:val="en-US"/>
              </w:rPr>
              <w:drawing>
                <wp:inline distT="0" distB="0" distL="0" distR="0" wp14:anchorId="652D047D" wp14:editId="26A6F1E8">
                  <wp:extent cx="2532088" cy="1980000"/>
                  <wp:effectExtent l="0" t="0" r="1905"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32088" cy="1980000"/>
                          </a:xfrm>
                          <a:prstGeom prst="rect">
                            <a:avLst/>
                          </a:prstGeom>
                        </pic:spPr>
                      </pic:pic>
                    </a:graphicData>
                  </a:graphic>
                </wp:inline>
              </w:drawing>
            </w:r>
          </w:p>
        </w:tc>
      </w:tr>
      <w:tr w:rsidR="00106232" w:rsidRPr="00A556A1" w14:paraId="3F16D8A3" w14:textId="77777777" w:rsidTr="00A27322">
        <w:trPr>
          <w:trHeight w:hRule="exact" w:val="340"/>
          <w:jc w:val="center"/>
        </w:trPr>
        <w:tc>
          <w:tcPr>
            <w:tcW w:w="4536" w:type="dxa"/>
          </w:tcPr>
          <w:p w14:paraId="5CD08AF9" w14:textId="33CD1B8F" w:rsidR="00934F17" w:rsidRPr="00A556A1" w:rsidRDefault="00934F17" w:rsidP="00A556A1">
            <w:pPr>
              <w:spacing w:before="120" w:after="120"/>
              <w:jc w:val="center"/>
              <w:rPr>
                <w:rFonts w:ascii="Times New Roman" w:hAnsi="Times New Roman" w:cs="Times New Roman"/>
                <w:color w:val="FF0000"/>
                <w:sz w:val="18"/>
                <w:szCs w:val="18"/>
              </w:rPr>
            </w:pPr>
            <w:r w:rsidRPr="00A556A1">
              <w:rPr>
                <w:rFonts w:ascii="Times New Roman" w:hAnsi="Times New Roman" w:cs="Times New Roman" w:hint="eastAsia"/>
                <w:noProof/>
                <w:sz w:val="18"/>
                <w:szCs w:val="18"/>
              </w:rPr>
              <w:t>(</w:t>
            </w:r>
            <w:r w:rsidRPr="00A556A1">
              <w:rPr>
                <w:rFonts w:ascii="Times New Roman" w:hAnsi="Times New Roman" w:cs="Times New Roman"/>
                <w:noProof/>
                <w:sz w:val="18"/>
                <w:szCs w:val="18"/>
              </w:rPr>
              <w:t>a) Degree-Infrastructue</w:t>
            </w:r>
          </w:p>
        </w:tc>
        <w:tc>
          <w:tcPr>
            <w:tcW w:w="4536" w:type="dxa"/>
          </w:tcPr>
          <w:p w14:paraId="47706D1D" w14:textId="06A94E43" w:rsidR="00934F17" w:rsidRPr="00A556A1" w:rsidRDefault="00934F17" w:rsidP="00A556A1">
            <w:pPr>
              <w:spacing w:before="120" w:after="120"/>
              <w:jc w:val="center"/>
              <w:rPr>
                <w:rFonts w:ascii="Times New Roman" w:hAnsi="Times New Roman" w:cs="Times New Roman"/>
                <w:color w:val="FF0000"/>
                <w:sz w:val="18"/>
                <w:szCs w:val="18"/>
              </w:rPr>
            </w:pPr>
            <w:r w:rsidRPr="00A556A1">
              <w:rPr>
                <w:rFonts w:ascii="Times New Roman" w:hAnsi="Times New Roman" w:cs="Times New Roman"/>
                <w:noProof/>
                <w:sz w:val="18"/>
                <w:szCs w:val="18"/>
              </w:rPr>
              <w:t>(b) Degree-Service</w:t>
            </w:r>
          </w:p>
        </w:tc>
      </w:tr>
      <w:tr w:rsidR="00106232" w14:paraId="4865A85D" w14:textId="77777777" w:rsidTr="00A27322">
        <w:trPr>
          <w:trHeight w:hRule="exact" w:val="3175"/>
          <w:jc w:val="center"/>
        </w:trPr>
        <w:tc>
          <w:tcPr>
            <w:tcW w:w="4536" w:type="dxa"/>
          </w:tcPr>
          <w:p w14:paraId="6A81BCA7" w14:textId="1440B158" w:rsidR="00934F17" w:rsidRDefault="00106232" w:rsidP="00A27322">
            <w:pPr>
              <w:spacing w:before="120" w:after="120"/>
              <w:jc w:val="center"/>
              <w:rPr>
                <w:rFonts w:ascii="Times New Roman" w:hAnsi="Times New Roman" w:cs="Times New Roman"/>
                <w:color w:val="FF0000"/>
                <w:sz w:val="24"/>
                <w:szCs w:val="24"/>
              </w:rPr>
            </w:pPr>
            <w:r>
              <w:rPr>
                <w:noProof/>
                <w:lang w:val="en-US"/>
              </w:rPr>
              <w:lastRenderedPageBreak/>
              <w:drawing>
                <wp:inline distT="0" distB="0" distL="0" distR="0" wp14:anchorId="10E040C8" wp14:editId="331BB0D5">
                  <wp:extent cx="2520663" cy="198000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0663" cy="1980000"/>
                          </a:xfrm>
                          <a:prstGeom prst="rect">
                            <a:avLst/>
                          </a:prstGeom>
                        </pic:spPr>
                      </pic:pic>
                    </a:graphicData>
                  </a:graphic>
                </wp:inline>
              </w:drawing>
            </w:r>
          </w:p>
        </w:tc>
        <w:tc>
          <w:tcPr>
            <w:tcW w:w="4536" w:type="dxa"/>
          </w:tcPr>
          <w:p w14:paraId="0E2F51E6" w14:textId="3A68A57B" w:rsidR="00934F17" w:rsidRDefault="00106232" w:rsidP="00A27322">
            <w:pPr>
              <w:spacing w:before="120" w:after="120"/>
              <w:jc w:val="center"/>
              <w:rPr>
                <w:rFonts w:ascii="Times New Roman" w:hAnsi="Times New Roman" w:cs="Times New Roman"/>
                <w:color w:val="FF0000"/>
                <w:sz w:val="24"/>
                <w:szCs w:val="24"/>
              </w:rPr>
            </w:pPr>
            <w:r>
              <w:rPr>
                <w:noProof/>
                <w:lang w:val="en-US"/>
              </w:rPr>
              <w:drawing>
                <wp:inline distT="0" distB="0" distL="0" distR="0" wp14:anchorId="5BA133D4" wp14:editId="0BE5520A">
                  <wp:extent cx="2522795" cy="1980000"/>
                  <wp:effectExtent l="0" t="0" r="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22795" cy="1980000"/>
                          </a:xfrm>
                          <a:prstGeom prst="rect">
                            <a:avLst/>
                          </a:prstGeom>
                        </pic:spPr>
                      </pic:pic>
                    </a:graphicData>
                  </a:graphic>
                </wp:inline>
              </w:drawing>
            </w:r>
          </w:p>
        </w:tc>
      </w:tr>
      <w:tr w:rsidR="00106232" w:rsidRPr="00A556A1" w14:paraId="1C83C009" w14:textId="77777777" w:rsidTr="00A27322">
        <w:trPr>
          <w:trHeight w:hRule="exact" w:val="340"/>
          <w:jc w:val="center"/>
        </w:trPr>
        <w:tc>
          <w:tcPr>
            <w:tcW w:w="4536" w:type="dxa"/>
          </w:tcPr>
          <w:p w14:paraId="7EF8E062" w14:textId="035BDE75" w:rsidR="000F3B57" w:rsidRPr="00A556A1" w:rsidRDefault="000F3B57" w:rsidP="00A556A1">
            <w:pPr>
              <w:spacing w:before="120" w:after="120"/>
              <w:jc w:val="center"/>
              <w:rPr>
                <w:rFonts w:ascii="Times New Roman" w:hAnsi="Times New Roman" w:cs="Times New Roman"/>
                <w:color w:val="FF0000"/>
                <w:sz w:val="18"/>
                <w:szCs w:val="18"/>
              </w:rPr>
            </w:pPr>
            <w:r w:rsidRPr="00A556A1">
              <w:rPr>
                <w:rFonts w:ascii="Times New Roman" w:hAnsi="Times New Roman" w:cs="Times New Roman" w:hint="eastAsia"/>
                <w:noProof/>
                <w:sz w:val="18"/>
                <w:szCs w:val="18"/>
              </w:rPr>
              <w:t>(</w:t>
            </w:r>
            <w:r w:rsidRPr="00A556A1">
              <w:rPr>
                <w:rFonts w:ascii="Times New Roman" w:hAnsi="Times New Roman" w:cs="Times New Roman"/>
                <w:noProof/>
                <w:sz w:val="18"/>
                <w:szCs w:val="18"/>
              </w:rPr>
              <w:t>c) Betweenness-Infrastructue</w:t>
            </w:r>
          </w:p>
        </w:tc>
        <w:tc>
          <w:tcPr>
            <w:tcW w:w="4536" w:type="dxa"/>
          </w:tcPr>
          <w:p w14:paraId="2CC4FF52" w14:textId="1015DBE3" w:rsidR="000F3B57" w:rsidRPr="00A556A1" w:rsidRDefault="000F3B57" w:rsidP="00A556A1">
            <w:pPr>
              <w:spacing w:before="120" w:after="120"/>
              <w:jc w:val="center"/>
              <w:rPr>
                <w:rFonts w:ascii="Times New Roman" w:hAnsi="Times New Roman" w:cs="Times New Roman"/>
                <w:color w:val="FF0000"/>
                <w:sz w:val="18"/>
                <w:szCs w:val="18"/>
              </w:rPr>
            </w:pPr>
            <w:r w:rsidRPr="00A556A1">
              <w:rPr>
                <w:rFonts w:ascii="Times New Roman" w:hAnsi="Times New Roman" w:cs="Times New Roman"/>
                <w:noProof/>
                <w:sz w:val="18"/>
                <w:szCs w:val="18"/>
              </w:rPr>
              <w:t>(d) Betweenness-Service</w:t>
            </w:r>
          </w:p>
        </w:tc>
      </w:tr>
      <w:tr w:rsidR="00106232" w14:paraId="786552E6" w14:textId="77777777" w:rsidTr="00A27322">
        <w:trPr>
          <w:trHeight w:hRule="exact" w:val="3175"/>
          <w:jc w:val="center"/>
        </w:trPr>
        <w:tc>
          <w:tcPr>
            <w:tcW w:w="4536" w:type="dxa"/>
          </w:tcPr>
          <w:p w14:paraId="056AEB8B" w14:textId="44B2188D" w:rsidR="000F3B57" w:rsidRDefault="00106232" w:rsidP="00A27322">
            <w:pPr>
              <w:spacing w:before="120" w:after="120"/>
              <w:jc w:val="center"/>
              <w:rPr>
                <w:rFonts w:ascii="Times New Roman" w:hAnsi="Times New Roman" w:cs="Times New Roman"/>
                <w:color w:val="FF0000"/>
                <w:sz w:val="24"/>
                <w:szCs w:val="24"/>
              </w:rPr>
            </w:pPr>
            <w:r>
              <w:rPr>
                <w:noProof/>
                <w:lang w:val="en-US"/>
              </w:rPr>
              <w:drawing>
                <wp:inline distT="0" distB="0" distL="0" distR="0" wp14:anchorId="7F64A7AB" wp14:editId="42A39FDF">
                  <wp:extent cx="2527076" cy="1980000"/>
                  <wp:effectExtent l="0" t="0" r="6985" b="127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7076" cy="1980000"/>
                          </a:xfrm>
                          <a:prstGeom prst="rect">
                            <a:avLst/>
                          </a:prstGeom>
                        </pic:spPr>
                      </pic:pic>
                    </a:graphicData>
                  </a:graphic>
                </wp:inline>
              </w:drawing>
            </w:r>
          </w:p>
        </w:tc>
        <w:tc>
          <w:tcPr>
            <w:tcW w:w="4536" w:type="dxa"/>
          </w:tcPr>
          <w:p w14:paraId="71DAF7E7" w14:textId="2C974D85" w:rsidR="000F3B57" w:rsidRDefault="00106232" w:rsidP="00A27322">
            <w:pPr>
              <w:spacing w:before="120" w:after="120"/>
              <w:jc w:val="center"/>
              <w:rPr>
                <w:rFonts w:ascii="Times New Roman" w:hAnsi="Times New Roman" w:cs="Times New Roman"/>
                <w:color w:val="FF0000"/>
                <w:sz w:val="24"/>
                <w:szCs w:val="24"/>
              </w:rPr>
            </w:pPr>
            <w:r>
              <w:rPr>
                <w:noProof/>
                <w:lang w:val="en-US"/>
              </w:rPr>
              <w:drawing>
                <wp:inline distT="0" distB="0" distL="0" distR="0" wp14:anchorId="4385A5F5" wp14:editId="14D9EE61">
                  <wp:extent cx="2528864" cy="1980000"/>
                  <wp:effectExtent l="0" t="0" r="5080" b="127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28864" cy="1980000"/>
                          </a:xfrm>
                          <a:prstGeom prst="rect">
                            <a:avLst/>
                          </a:prstGeom>
                        </pic:spPr>
                      </pic:pic>
                    </a:graphicData>
                  </a:graphic>
                </wp:inline>
              </w:drawing>
            </w:r>
          </w:p>
        </w:tc>
      </w:tr>
      <w:tr w:rsidR="000F3B57" w:rsidRPr="00A556A1" w14:paraId="3CC03318" w14:textId="77777777" w:rsidTr="00A27322">
        <w:trPr>
          <w:trHeight w:hRule="exact" w:val="340"/>
          <w:jc w:val="center"/>
        </w:trPr>
        <w:tc>
          <w:tcPr>
            <w:tcW w:w="4536" w:type="dxa"/>
          </w:tcPr>
          <w:p w14:paraId="095B5F7A" w14:textId="4A4D7293" w:rsidR="000F3B57" w:rsidRPr="00A556A1" w:rsidRDefault="000F3B57" w:rsidP="00A556A1">
            <w:pPr>
              <w:spacing w:before="120" w:after="120"/>
              <w:jc w:val="center"/>
              <w:rPr>
                <w:noProof/>
                <w:sz w:val="18"/>
                <w:szCs w:val="18"/>
                <w:lang w:val="en-US"/>
              </w:rPr>
            </w:pPr>
            <w:r w:rsidRPr="00A556A1">
              <w:rPr>
                <w:rFonts w:ascii="Times New Roman" w:hAnsi="Times New Roman" w:cs="Times New Roman" w:hint="eastAsia"/>
                <w:noProof/>
                <w:sz w:val="18"/>
                <w:szCs w:val="18"/>
              </w:rPr>
              <w:t>(</w:t>
            </w:r>
            <w:r w:rsidRPr="00A556A1">
              <w:rPr>
                <w:rFonts w:ascii="Times New Roman" w:hAnsi="Times New Roman" w:cs="Times New Roman"/>
                <w:noProof/>
                <w:sz w:val="18"/>
                <w:szCs w:val="18"/>
              </w:rPr>
              <w:t>e) Harmonic-Infrastructue</w:t>
            </w:r>
          </w:p>
        </w:tc>
        <w:tc>
          <w:tcPr>
            <w:tcW w:w="4536" w:type="dxa"/>
          </w:tcPr>
          <w:p w14:paraId="116A7968" w14:textId="7F9413BE" w:rsidR="000F3B57" w:rsidRPr="00A556A1" w:rsidRDefault="000F3B57" w:rsidP="00A556A1">
            <w:pPr>
              <w:spacing w:before="120" w:after="120"/>
              <w:jc w:val="center"/>
              <w:rPr>
                <w:noProof/>
                <w:sz w:val="18"/>
                <w:szCs w:val="18"/>
                <w:lang w:val="en-US"/>
              </w:rPr>
            </w:pPr>
            <w:r w:rsidRPr="00A556A1">
              <w:rPr>
                <w:rFonts w:ascii="Times New Roman" w:hAnsi="Times New Roman" w:cs="Times New Roman"/>
                <w:noProof/>
                <w:sz w:val="18"/>
                <w:szCs w:val="18"/>
              </w:rPr>
              <w:t>(f) Harmonic-Service</w:t>
            </w:r>
          </w:p>
        </w:tc>
      </w:tr>
    </w:tbl>
    <w:p w14:paraId="7E9F2C0E" w14:textId="66E99C63" w:rsidR="006E30B6" w:rsidRPr="00A556A1" w:rsidRDefault="00106232" w:rsidP="00A556A1">
      <w:pPr>
        <w:spacing w:before="60" w:after="60" w:line="240" w:lineRule="auto"/>
        <w:ind w:firstLine="578"/>
        <w:jc w:val="center"/>
        <w:rPr>
          <w:rFonts w:ascii="Times New Roman" w:hAnsi="Times New Roman" w:cs="Times New Roman"/>
          <w:sz w:val="18"/>
          <w:szCs w:val="18"/>
        </w:rPr>
      </w:pPr>
      <w:r w:rsidRPr="00A556A1">
        <w:rPr>
          <w:rFonts w:ascii="Times New Roman" w:hAnsi="Times New Roman" w:cs="Times New Roman"/>
          <w:noProof/>
          <w:sz w:val="18"/>
          <w:szCs w:val="18"/>
        </w:rPr>
        <w:t xml:space="preserve">Fig. </w:t>
      </w:r>
      <w:r w:rsidR="00A8227F" w:rsidRPr="00A556A1">
        <w:rPr>
          <w:rFonts w:ascii="Times New Roman" w:hAnsi="Times New Roman" w:cs="Times New Roman"/>
          <w:noProof/>
          <w:color w:val="FF0000"/>
          <w:sz w:val="18"/>
          <w:szCs w:val="18"/>
        </w:rPr>
        <w:t>4</w:t>
      </w:r>
      <w:r w:rsidRPr="00A556A1">
        <w:rPr>
          <w:rFonts w:ascii="Times New Roman" w:hAnsi="Times New Roman" w:cs="Times New Roman"/>
          <w:noProof/>
          <w:sz w:val="18"/>
          <w:szCs w:val="18"/>
        </w:rPr>
        <w:t xml:space="preserve"> Comparison between HSR infrastructure network and service network in 2015</w:t>
      </w:r>
    </w:p>
    <w:p w14:paraId="3D542652" w14:textId="0D8B5EB8" w:rsidR="00CC448A" w:rsidRPr="00A556A1" w:rsidRDefault="00CC448A" w:rsidP="00A556A1">
      <w:pPr>
        <w:spacing w:before="240" w:after="120" w:line="240" w:lineRule="auto"/>
        <w:ind w:firstLine="578"/>
        <w:jc w:val="both"/>
        <w:rPr>
          <w:rFonts w:ascii="Times New Roman" w:hAnsi="Times New Roman" w:cs="Times New Roman"/>
          <w:sz w:val="18"/>
          <w:szCs w:val="18"/>
        </w:rPr>
      </w:pPr>
      <w:r w:rsidRPr="00A556A1">
        <w:rPr>
          <w:rFonts w:ascii="Times New Roman" w:hAnsi="Times New Roman" w:cs="Times New Roman"/>
          <w:sz w:val="18"/>
          <w:szCs w:val="18"/>
        </w:rPr>
        <w:t xml:space="preserve">Table 4 shows that centralities obtained from infrastructure networks have weak association with cities’ demographic and economic characteristics. Centralities obtained from service networks, especially degree and </w:t>
      </w:r>
      <w:proofErr w:type="spellStart"/>
      <w:r w:rsidRPr="00A556A1">
        <w:rPr>
          <w:rFonts w:ascii="Times New Roman" w:hAnsi="Times New Roman" w:cs="Times New Roman"/>
          <w:sz w:val="18"/>
          <w:szCs w:val="18"/>
        </w:rPr>
        <w:t>betweenness</w:t>
      </w:r>
      <w:proofErr w:type="spellEnd"/>
      <w:r w:rsidRPr="00A556A1">
        <w:rPr>
          <w:rFonts w:ascii="Times New Roman" w:hAnsi="Times New Roman" w:cs="Times New Roman"/>
          <w:sz w:val="18"/>
          <w:szCs w:val="18"/>
        </w:rPr>
        <w:t xml:space="preserve">, have stronger association with economic activities. </w:t>
      </w:r>
      <w:r w:rsidR="0090719D" w:rsidRPr="00A556A1">
        <w:rPr>
          <w:rFonts w:ascii="Times New Roman" w:hAnsi="Times New Roman" w:cs="Times New Roman"/>
          <w:sz w:val="18"/>
          <w:szCs w:val="18"/>
        </w:rPr>
        <w:t>H</w:t>
      </w:r>
      <w:r w:rsidRPr="00A556A1">
        <w:rPr>
          <w:rFonts w:ascii="Times New Roman" w:hAnsi="Times New Roman" w:cs="Times New Roman"/>
          <w:sz w:val="18"/>
          <w:szCs w:val="18"/>
        </w:rPr>
        <w:t>armonic centralit</w:t>
      </w:r>
      <w:r w:rsidR="0090719D" w:rsidRPr="00A556A1">
        <w:rPr>
          <w:rFonts w:ascii="Times New Roman" w:hAnsi="Times New Roman" w:cs="Times New Roman"/>
          <w:sz w:val="18"/>
          <w:szCs w:val="18"/>
        </w:rPr>
        <w:t>y</w:t>
      </w:r>
      <w:r w:rsidRPr="00A556A1">
        <w:rPr>
          <w:rFonts w:ascii="Times New Roman" w:hAnsi="Times New Roman" w:cs="Times New Roman"/>
          <w:sz w:val="18"/>
          <w:szCs w:val="18"/>
        </w:rPr>
        <w:t xml:space="preserve"> of service network appears to </w:t>
      </w:r>
      <w:r w:rsidR="0090719D" w:rsidRPr="00A556A1">
        <w:rPr>
          <w:rFonts w:ascii="Times New Roman" w:hAnsi="Times New Roman" w:cs="Times New Roman"/>
          <w:sz w:val="18"/>
          <w:szCs w:val="18"/>
        </w:rPr>
        <w:t>have a weaker linkage with</w:t>
      </w:r>
      <w:r w:rsidRPr="00A556A1">
        <w:rPr>
          <w:rFonts w:ascii="Times New Roman" w:hAnsi="Times New Roman" w:cs="Times New Roman"/>
          <w:sz w:val="18"/>
          <w:szCs w:val="18"/>
        </w:rPr>
        <w:t xml:space="preserve"> population and GDP. A possible explanation is that harmonic centrality is considerably driven by the </w:t>
      </w:r>
      <w:r w:rsidR="0090719D" w:rsidRPr="00A556A1">
        <w:rPr>
          <w:rFonts w:ascii="Times New Roman" w:hAnsi="Times New Roman" w:cs="Times New Roman"/>
          <w:sz w:val="18"/>
          <w:szCs w:val="18"/>
        </w:rPr>
        <w:t xml:space="preserve">physical </w:t>
      </w:r>
      <w:r w:rsidRPr="00A556A1">
        <w:rPr>
          <w:rFonts w:ascii="Times New Roman" w:hAnsi="Times New Roman" w:cs="Times New Roman"/>
          <w:sz w:val="18"/>
          <w:szCs w:val="18"/>
        </w:rPr>
        <w:t xml:space="preserve">location of the city in the network. Cities with </w:t>
      </w:r>
      <w:r w:rsidR="0090719D" w:rsidRPr="00A556A1">
        <w:rPr>
          <w:rFonts w:ascii="Times New Roman" w:hAnsi="Times New Roman" w:cs="Times New Roman"/>
          <w:sz w:val="18"/>
          <w:szCs w:val="18"/>
        </w:rPr>
        <w:t>locational</w:t>
      </w:r>
      <w:r w:rsidRPr="00A556A1">
        <w:rPr>
          <w:rFonts w:ascii="Times New Roman" w:hAnsi="Times New Roman" w:cs="Times New Roman"/>
          <w:sz w:val="18"/>
          <w:szCs w:val="18"/>
        </w:rPr>
        <w:t xml:space="preserve"> advantages, such as those located in </w:t>
      </w:r>
      <w:r w:rsidR="0090719D" w:rsidRPr="00A556A1">
        <w:rPr>
          <w:rFonts w:ascii="Times New Roman" w:hAnsi="Times New Roman" w:cs="Times New Roman"/>
          <w:sz w:val="18"/>
          <w:szCs w:val="18"/>
        </w:rPr>
        <w:t>C</w:t>
      </w:r>
      <w:r w:rsidRPr="00A556A1">
        <w:rPr>
          <w:rFonts w:ascii="Times New Roman" w:hAnsi="Times New Roman" w:cs="Times New Roman"/>
          <w:sz w:val="18"/>
          <w:szCs w:val="18"/>
        </w:rPr>
        <w:t>entral China, generally have high values of harmonic centrality despite their lower levels of economic activities compared with cities in East China. Taken together, the centrality measures from service networks are more consistent with the level of development of individual cities and better reflect the true importance of a city in the HSR network. Thus, discussion</w:t>
      </w:r>
      <w:r w:rsidR="0090719D" w:rsidRPr="00A556A1">
        <w:rPr>
          <w:rFonts w:ascii="Times New Roman" w:hAnsi="Times New Roman" w:cs="Times New Roman"/>
          <w:sz w:val="18"/>
          <w:szCs w:val="18"/>
        </w:rPr>
        <w:t>s</w:t>
      </w:r>
      <w:r w:rsidRPr="00A556A1">
        <w:rPr>
          <w:rFonts w:ascii="Times New Roman" w:hAnsi="Times New Roman" w:cs="Times New Roman"/>
          <w:sz w:val="18"/>
          <w:szCs w:val="18"/>
        </w:rPr>
        <w:t xml:space="preserve"> in the next section </w:t>
      </w:r>
      <w:r w:rsidR="0090719D" w:rsidRPr="00A556A1">
        <w:rPr>
          <w:rFonts w:ascii="Times New Roman" w:hAnsi="Times New Roman" w:cs="Times New Roman"/>
          <w:sz w:val="18"/>
          <w:szCs w:val="18"/>
        </w:rPr>
        <w:t>are based</w:t>
      </w:r>
      <w:r w:rsidRPr="00A556A1">
        <w:rPr>
          <w:rFonts w:ascii="Times New Roman" w:hAnsi="Times New Roman" w:cs="Times New Roman"/>
          <w:sz w:val="18"/>
          <w:szCs w:val="18"/>
        </w:rPr>
        <w:t xml:space="preserve"> on the centralities generated from service networks.</w:t>
      </w:r>
      <w:r w:rsidR="008F32C1" w:rsidRPr="00A556A1">
        <w:rPr>
          <w:rFonts w:ascii="Times New Roman" w:hAnsi="Times New Roman" w:cs="Times New Roman"/>
          <w:sz w:val="18"/>
          <w:szCs w:val="18"/>
        </w:rPr>
        <w:t xml:space="preserve"> This is consistent to the preference of flow approach (service network) over node approach (infrastructure network) in characterizing urban networks (Yang, et al., 2019).</w:t>
      </w:r>
    </w:p>
    <w:p w14:paraId="604EFEE4" w14:textId="5C89ECBB" w:rsidR="00CC448A" w:rsidRPr="00A556A1" w:rsidRDefault="00CC448A" w:rsidP="00A556A1">
      <w:pPr>
        <w:spacing w:before="120" w:after="0" w:line="240" w:lineRule="auto"/>
        <w:jc w:val="center"/>
        <w:rPr>
          <w:rFonts w:ascii="Times New Roman" w:hAnsi="Times New Roman" w:cs="Times New Roman"/>
          <w:sz w:val="18"/>
          <w:szCs w:val="18"/>
        </w:rPr>
      </w:pPr>
      <w:r w:rsidRPr="00A556A1">
        <w:rPr>
          <w:rFonts w:ascii="Times New Roman" w:hAnsi="Times New Roman" w:cs="Times New Roman"/>
          <w:sz w:val="18"/>
          <w:szCs w:val="18"/>
        </w:rPr>
        <w:t>Table 4 Correlation between centrality measures and population or GDP</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472"/>
        <w:gridCol w:w="1305"/>
        <w:gridCol w:w="961"/>
        <w:gridCol w:w="250"/>
        <w:gridCol w:w="1305"/>
        <w:gridCol w:w="956"/>
        <w:gridCol w:w="288"/>
        <w:gridCol w:w="1305"/>
        <w:gridCol w:w="884"/>
      </w:tblGrid>
      <w:tr w:rsidR="00CC448A" w:rsidRPr="00A556A1" w14:paraId="1C513E01" w14:textId="77777777" w:rsidTr="00240637">
        <w:trPr>
          <w:jc w:val="center"/>
        </w:trPr>
        <w:tc>
          <w:tcPr>
            <w:tcW w:w="1472" w:type="dxa"/>
            <w:tcBorders>
              <w:bottom w:val="nil"/>
              <w:right w:val="nil"/>
            </w:tcBorders>
          </w:tcPr>
          <w:p w14:paraId="51954845" w14:textId="77777777" w:rsidR="00CC448A" w:rsidRPr="00A556A1" w:rsidRDefault="00CC448A" w:rsidP="00A556A1">
            <w:pPr>
              <w:jc w:val="center"/>
              <w:rPr>
                <w:rFonts w:ascii="Times New Roman" w:hAnsi="Times New Roman" w:cs="Times New Roman"/>
                <w:sz w:val="18"/>
                <w:szCs w:val="18"/>
              </w:rPr>
            </w:pPr>
          </w:p>
        </w:tc>
        <w:tc>
          <w:tcPr>
            <w:tcW w:w="2266" w:type="dxa"/>
            <w:gridSpan w:val="2"/>
            <w:tcBorders>
              <w:left w:val="nil"/>
              <w:bottom w:val="single" w:sz="4" w:space="0" w:color="auto"/>
              <w:right w:val="nil"/>
            </w:tcBorders>
          </w:tcPr>
          <w:p w14:paraId="670257EE"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Degree</w:t>
            </w:r>
          </w:p>
        </w:tc>
        <w:tc>
          <w:tcPr>
            <w:tcW w:w="250" w:type="dxa"/>
            <w:tcBorders>
              <w:left w:val="nil"/>
              <w:bottom w:val="nil"/>
              <w:right w:val="nil"/>
            </w:tcBorders>
          </w:tcPr>
          <w:p w14:paraId="5FF42FA2" w14:textId="77777777" w:rsidR="00CC448A" w:rsidRPr="00A556A1" w:rsidRDefault="00CC448A" w:rsidP="00A556A1">
            <w:pPr>
              <w:jc w:val="center"/>
              <w:rPr>
                <w:rFonts w:ascii="Times New Roman" w:hAnsi="Times New Roman" w:cs="Times New Roman"/>
                <w:sz w:val="18"/>
                <w:szCs w:val="18"/>
              </w:rPr>
            </w:pPr>
          </w:p>
        </w:tc>
        <w:tc>
          <w:tcPr>
            <w:tcW w:w="2261" w:type="dxa"/>
            <w:gridSpan w:val="2"/>
            <w:tcBorders>
              <w:left w:val="nil"/>
              <w:bottom w:val="single" w:sz="4" w:space="0" w:color="auto"/>
              <w:right w:val="nil"/>
            </w:tcBorders>
          </w:tcPr>
          <w:p w14:paraId="35D44274"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Betweenness</w:t>
            </w:r>
          </w:p>
        </w:tc>
        <w:tc>
          <w:tcPr>
            <w:tcW w:w="288" w:type="dxa"/>
            <w:tcBorders>
              <w:left w:val="nil"/>
              <w:bottom w:val="nil"/>
              <w:right w:val="nil"/>
            </w:tcBorders>
          </w:tcPr>
          <w:p w14:paraId="2B06257F" w14:textId="77777777" w:rsidR="00CC448A" w:rsidRPr="00A556A1" w:rsidRDefault="00CC448A" w:rsidP="00A556A1">
            <w:pPr>
              <w:jc w:val="center"/>
              <w:rPr>
                <w:rFonts w:ascii="Times New Roman" w:hAnsi="Times New Roman" w:cs="Times New Roman"/>
                <w:sz w:val="18"/>
                <w:szCs w:val="18"/>
              </w:rPr>
            </w:pPr>
          </w:p>
        </w:tc>
        <w:tc>
          <w:tcPr>
            <w:tcW w:w="2189" w:type="dxa"/>
            <w:gridSpan w:val="2"/>
            <w:tcBorders>
              <w:left w:val="nil"/>
              <w:bottom w:val="single" w:sz="4" w:space="0" w:color="auto"/>
            </w:tcBorders>
          </w:tcPr>
          <w:p w14:paraId="25D94C4F"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Harmonic</w:t>
            </w:r>
          </w:p>
        </w:tc>
      </w:tr>
      <w:tr w:rsidR="00CC448A" w:rsidRPr="00A556A1" w14:paraId="52CBD6E0" w14:textId="77777777" w:rsidTr="00240637">
        <w:trPr>
          <w:jc w:val="center"/>
        </w:trPr>
        <w:tc>
          <w:tcPr>
            <w:tcW w:w="1472" w:type="dxa"/>
            <w:tcBorders>
              <w:top w:val="nil"/>
              <w:bottom w:val="single" w:sz="4" w:space="0" w:color="auto"/>
              <w:right w:val="nil"/>
            </w:tcBorders>
          </w:tcPr>
          <w:p w14:paraId="73C474E4" w14:textId="77777777" w:rsidR="00CC448A" w:rsidRPr="00A556A1" w:rsidRDefault="00CC448A" w:rsidP="00A556A1">
            <w:pPr>
              <w:jc w:val="center"/>
              <w:rPr>
                <w:rFonts w:ascii="Times New Roman" w:hAnsi="Times New Roman" w:cs="Times New Roman"/>
                <w:sz w:val="18"/>
                <w:szCs w:val="18"/>
              </w:rPr>
            </w:pPr>
          </w:p>
        </w:tc>
        <w:tc>
          <w:tcPr>
            <w:tcW w:w="1305" w:type="dxa"/>
            <w:tcBorders>
              <w:top w:val="single" w:sz="4" w:space="0" w:color="auto"/>
              <w:left w:val="nil"/>
              <w:bottom w:val="single" w:sz="4" w:space="0" w:color="auto"/>
              <w:right w:val="nil"/>
            </w:tcBorders>
          </w:tcPr>
          <w:p w14:paraId="52C54870"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Infrastructure</w:t>
            </w:r>
          </w:p>
        </w:tc>
        <w:tc>
          <w:tcPr>
            <w:tcW w:w="961" w:type="dxa"/>
            <w:tcBorders>
              <w:top w:val="single" w:sz="4" w:space="0" w:color="auto"/>
              <w:left w:val="nil"/>
              <w:bottom w:val="single" w:sz="4" w:space="0" w:color="auto"/>
              <w:right w:val="nil"/>
            </w:tcBorders>
          </w:tcPr>
          <w:p w14:paraId="7578C308"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Service</w:t>
            </w:r>
          </w:p>
        </w:tc>
        <w:tc>
          <w:tcPr>
            <w:tcW w:w="250" w:type="dxa"/>
            <w:tcBorders>
              <w:top w:val="nil"/>
              <w:left w:val="nil"/>
              <w:bottom w:val="single" w:sz="4" w:space="0" w:color="auto"/>
              <w:right w:val="nil"/>
            </w:tcBorders>
          </w:tcPr>
          <w:p w14:paraId="34DEFBA6" w14:textId="77777777" w:rsidR="00CC448A" w:rsidRPr="00A556A1" w:rsidRDefault="00CC448A" w:rsidP="00A556A1">
            <w:pPr>
              <w:jc w:val="center"/>
              <w:rPr>
                <w:rFonts w:ascii="Times New Roman" w:hAnsi="Times New Roman" w:cs="Times New Roman"/>
                <w:sz w:val="18"/>
                <w:szCs w:val="18"/>
              </w:rPr>
            </w:pPr>
          </w:p>
        </w:tc>
        <w:tc>
          <w:tcPr>
            <w:tcW w:w="1305" w:type="dxa"/>
            <w:tcBorders>
              <w:top w:val="single" w:sz="4" w:space="0" w:color="auto"/>
              <w:left w:val="nil"/>
              <w:bottom w:val="single" w:sz="4" w:space="0" w:color="auto"/>
              <w:right w:val="nil"/>
            </w:tcBorders>
          </w:tcPr>
          <w:p w14:paraId="6968DEF4"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Infrastructure</w:t>
            </w:r>
          </w:p>
        </w:tc>
        <w:tc>
          <w:tcPr>
            <w:tcW w:w="956" w:type="dxa"/>
            <w:tcBorders>
              <w:top w:val="single" w:sz="4" w:space="0" w:color="auto"/>
              <w:left w:val="nil"/>
              <w:bottom w:val="single" w:sz="4" w:space="0" w:color="auto"/>
              <w:right w:val="nil"/>
            </w:tcBorders>
          </w:tcPr>
          <w:p w14:paraId="773E13B3"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Service</w:t>
            </w:r>
          </w:p>
        </w:tc>
        <w:tc>
          <w:tcPr>
            <w:tcW w:w="288" w:type="dxa"/>
            <w:tcBorders>
              <w:top w:val="nil"/>
              <w:left w:val="nil"/>
              <w:bottom w:val="single" w:sz="4" w:space="0" w:color="auto"/>
              <w:right w:val="nil"/>
            </w:tcBorders>
          </w:tcPr>
          <w:p w14:paraId="2386AACC" w14:textId="77777777" w:rsidR="00CC448A" w:rsidRPr="00A556A1" w:rsidRDefault="00CC448A" w:rsidP="00A556A1">
            <w:pPr>
              <w:jc w:val="center"/>
              <w:rPr>
                <w:rFonts w:ascii="Times New Roman" w:hAnsi="Times New Roman" w:cs="Times New Roman"/>
                <w:sz w:val="18"/>
                <w:szCs w:val="18"/>
              </w:rPr>
            </w:pPr>
          </w:p>
        </w:tc>
        <w:tc>
          <w:tcPr>
            <w:tcW w:w="1305" w:type="dxa"/>
            <w:tcBorders>
              <w:top w:val="single" w:sz="4" w:space="0" w:color="auto"/>
              <w:left w:val="nil"/>
              <w:bottom w:val="single" w:sz="4" w:space="0" w:color="auto"/>
              <w:right w:val="nil"/>
            </w:tcBorders>
          </w:tcPr>
          <w:p w14:paraId="005315D3"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Infrastructure</w:t>
            </w:r>
          </w:p>
        </w:tc>
        <w:tc>
          <w:tcPr>
            <w:tcW w:w="884" w:type="dxa"/>
            <w:tcBorders>
              <w:top w:val="single" w:sz="4" w:space="0" w:color="auto"/>
              <w:left w:val="nil"/>
              <w:bottom w:val="single" w:sz="4" w:space="0" w:color="auto"/>
            </w:tcBorders>
          </w:tcPr>
          <w:p w14:paraId="0E78FE98" w14:textId="77777777" w:rsidR="00CC448A" w:rsidRPr="00A556A1" w:rsidRDefault="00CC448A" w:rsidP="00A556A1">
            <w:pPr>
              <w:jc w:val="center"/>
              <w:rPr>
                <w:rFonts w:ascii="Times New Roman" w:hAnsi="Times New Roman" w:cs="Times New Roman"/>
                <w:sz w:val="18"/>
                <w:szCs w:val="18"/>
              </w:rPr>
            </w:pPr>
            <w:r w:rsidRPr="00A556A1">
              <w:rPr>
                <w:rFonts w:ascii="Times New Roman" w:hAnsi="Times New Roman" w:cs="Times New Roman"/>
                <w:sz w:val="18"/>
                <w:szCs w:val="18"/>
              </w:rPr>
              <w:t>Service</w:t>
            </w:r>
          </w:p>
        </w:tc>
      </w:tr>
      <w:tr w:rsidR="00CF1544" w:rsidRPr="00A556A1" w14:paraId="13E7067D" w14:textId="77777777" w:rsidTr="00240637">
        <w:trPr>
          <w:jc w:val="center"/>
        </w:trPr>
        <w:tc>
          <w:tcPr>
            <w:tcW w:w="1472" w:type="dxa"/>
            <w:tcBorders>
              <w:bottom w:val="nil"/>
              <w:right w:val="nil"/>
            </w:tcBorders>
          </w:tcPr>
          <w:p w14:paraId="70FF266C" w14:textId="77777777"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Population</w:t>
            </w:r>
          </w:p>
        </w:tc>
        <w:tc>
          <w:tcPr>
            <w:tcW w:w="1305" w:type="dxa"/>
            <w:tcBorders>
              <w:left w:val="nil"/>
              <w:bottom w:val="nil"/>
              <w:right w:val="nil"/>
            </w:tcBorders>
          </w:tcPr>
          <w:p w14:paraId="0771E17E" w14:textId="5A1B6D63"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0.286</w:t>
            </w:r>
          </w:p>
        </w:tc>
        <w:tc>
          <w:tcPr>
            <w:tcW w:w="961" w:type="dxa"/>
            <w:tcBorders>
              <w:left w:val="nil"/>
              <w:bottom w:val="nil"/>
              <w:right w:val="nil"/>
            </w:tcBorders>
          </w:tcPr>
          <w:p w14:paraId="36E453C0" w14:textId="64F618D2"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0.469</w:t>
            </w:r>
          </w:p>
        </w:tc>
        <w:tc>
          <w:tcPr>
            <w:tcW w:w="250" w:type="dxa"/>
            <w:tcBorders>
              <w:left w:val="nil"/>
              <w:bottom w:val="nil"/>
              <w:right w:val="nil"/>
            </w:tcBorders>
          </w:tcPr>
          <w:p w14:paraId="706DB055" w14:textId="77777777" w:rsidR="00CF1544" w:rsidRPr="00A556A1" w:rsidRDefault="00CF1544" w:rsidP="00A556A1">
            <w:pPr>
              <w:jc w:val="center"/>
              <w:rPr>
                <w:rFonts w:ascii="Times New Roman" w:hAnsi="Times New Roman" w:cs="Times New Roman"/>
                <w:sz w:val="18"/>
                <w:szCs w:val="18"/>
              </w:rPr>
            </w:pPr>
          </w:p>
        </w:tc>
        <w:tc>
          <w:tcPr>
            <w:tcW w:w="1305" w:type="dxa"/>
            <w:tcBorders>
              <w:left w:val="nil"/>
              <w:bottom w:val="nil"/>
              <w:right w:val="nil"/>
            </w:tcBorders>
          </w:tcPr>
          <w:p w14:paraId="3B12A6F0" w14:textId="1C08DD73"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0.206</w:t>
            </w:r>
          </w:p>
        </w:tc>
        <w:tc>
          <w:tcPr>
            <w:tcW w:w="956" w:type="dxa"/>
            <w:tcBorders>
              <w:left w:val="nil"/>
              <w:bottom w:val="nil"/>
              <w:right w:val="nil"/>
            </w:tcBorders>
          </w:tcPr>
          <w:p w14:paraId="559B1AFB" w14:textId="5A5D86F4"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0.435</w:t>
            </w:r>
          </w:p>
        </w:tc>
        <w:tc>
          <w:tcPr>
            <w:tcW w:w="288" w:type="dxa"/>
            <w:tcBorders>
              <w:left w:val="nil"/>
              <w:bottom w:val="nil"/>
              <w:right w:val="nil"/>
            </w:tcBorders>
          </w:tcPr>
          <w:p w14:paraId="3A66E833" w14:textId="77777777" w:rsidR="00CF1544" w:rsidRPr="00A556A1" w:rsidRDefault="00CF1544" w:rsidP="00A556A1">
            <w:pPr>
              <w:jc w:val="center"/>
              <w:rPr>
                <w:rFonts w:ascii="Times New Roman" w:hAnsi="Times New Roman" w:cs="Times New Roman"/>
                <w:sz w:val="18"/>
                <w:szCs w:val="18"/>
              </w:rPr>
            </w:pPr>
          </w:p>
        </w:tc>
        <w:tc>
          <w:tcPr>
            <w:tcW w:w="1305" w:type="dxa"/>
            <w:tcBorders>
              <w:left w:val="nil"/>
              <w:bottom w:val="nil"/>
              <w:right w:val="nil"/>
            </w:tcBorders>
          </w:tcPr>
          <w:p w14:paraId="18E6BE47" w14:textId="7FE0AAFE"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0.222</w:t>
            </w:r>
          </w:p>
        </w:tc>
        <w:tc>
          <w:tcPr>
            <w:tcW w:w="884" w:type="dxa"/>
            <w:tcBorders>
              <w:left w:val="nil"/>
              <w:bottom w:val="nil"/>
            </w:tcBorders>
          </w:tcPr>
          <w:p w14:paraId="671E63C9" w14:textId="29DCBC20"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0.298</w:t>
            </w:r>
          </w:p>
        </w:tc>
      </w:tr>
      <w:tr w:rsidR="00CF1544" w:rsidRPr="00A556A1" w14:paraId="293F5FCC" w14:textId="77777777" w:rsidTr="00240637">
        <w:trPr>
          <w:jc w:val="center"/>
        </w:trPr>
        <w:tc>
          <w:tcPr>
            <w:tcW w:w="1472" w:type="dxa"/>
            <w:tcBorders>
              <w:top w:val="nil"/>
              <w:bottom w:val="nil"/>
              <w:right w:val="nil"/>
            </w:tcBorders>
          </w:tcPr>
          <w:p w14:paraId="20F0B58A" w14:textId="77777777"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GDP</w:t>
            </w:r>
          </w:p>
        </w:tc>
        <w:tc>
          <w:tcPr>
            <w:tcW w:w="1305" w:type="dxa"/>
            <w:tcBorders>
              <w:top w:val="nil"/>
              <w:left w:val="nil"/>
              <w:bottom w:val="nil"/>
              <w:right w:val="nil"/>
            </w:tcBorders>
          </w:tcPr>
          <w:p w14:paraId="4D713797" w14:textId="6F22594C"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0.364</w:t>
            </w:r>
          </w:p>
        </w:tc>
        <w:tc>
          <w:tcPr>
            <w:tcW w:w="961" w:type="dxa"/>
            <w:tcBorders>
              <w:top w:val="nil"/>
              <w:left w:val="nil"/>
              <w:bottom w:val="nil"/>
              <w:right w:val="nil"/>
            </w:tcBorders>
          </w:tcPr>
          <w:p w14:paraId="0B6E6823" w14:textId="1738ABCC"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0.685</w:t>
            </w:r>
          </w:p>
        </w:tc>
        <w:tc>
          <w:tcPr>
            <w:tcW w:w="250" w:type="dxa"/>
            <w:tcBorders>
              <w:top w:val="nil"/>
              <w:left w:val="nil"/>
              <w:bottom w:val="nil"/>
              <w:right w:val="nil"/>
            </w:tcBorders>
          </w:tcPr>
          <w:p w14:paraId="259DB6BF" w14:textId="77777777" w:rsidR="00CF1544" w:rsidRPr="00A556A1" w:rsidRDefault="00CF1544" w:rsidP="00A556A1">
            <w:pPr>
              <w:jc w:val="center"/>
              <w:rPr>
                <w:rFonts w:ascii="Times New Roman" w:hAnsi="Times New Roman" w:cs="Times New Roman"/>
                <w:sz w:val="18"/>
                <w:szCs w:val="18"/>
              </w:rPr>
            </w:pPr>
          </w:p>
        </w:tc>
        <w:tc>
          <w:tcPr>
            <w:tcW w:w="1305" w:type="dxa"/>
            <w:tcBorders>
              <w:top w:val="nil"/>
              <w:left w:val="nil"/>
              <w:bottom w:val="nil"/>
              <w:right w:val="nil"/>
            </w:tcBorders>
          </w:tcPr>
          <w:p w14:paraId="2E78816C" w14:textId="4BEE6F90"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0.276</w:t>
            </w:r>
          </w:p>
        </w:tc>
        <w:tc>
          <w:tcPr>
            <w:tcW w:w="956" w:type="dxa"/>
            <w:tcBorders>
              <w:top w:val="nil"/>
              <w:left w:val="nil"/>
              <w:bottom w:val="nil"/>
              <w:right w:val="nil"/>
            </w:tcBorders>
          </w:tcPr>
          <w:p w14:paraId="6009E360" w14:textId="083F1BCB"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0.545</w:t>
            </w:r>
          </w:p>
        </w:tc>
        <w:tc>
          <w:tcPr>
            <w:tcW w:w="288" w:type="dxa"/>
            <w:tcBorders>
              <w:top w:val="nil"/>
              <w:left w:val="nil"/>
              <w:bottom w:val="nil"/>
              <w:right w:val="nil"/>
            </w:tcBorders>
          </w:tcPr>
          <w:p w14:paraId="7664BD3A" w14:textId="77777777" w:rsidR="00CF1544" w:rsidRPr="00A556A1" w:rsidRDefault="00CF1544" w:rsidP="00A556A1">
            <w:pPr>
              <w:jc w:val="center"/>
              <w:rPr>
                <w:rFonts w:ascii="Times New Roman" w:hAnsi="Times New Roman" w:cs="Times New Roman"/>
                <w:sz w:val="18"/>
                <w:szCs w:val="18"/>
              </w:rPr>
            </w:pPr>
          </w:p>
        </w:tc>
        <w:tc>
          <w:tcPr>
            <w:tcW w:w="1305" w:type="dxa"/>
            <w:tcBorders>
              <w:top w:val="nil"/>
              <w:left w:val="nil"/>
              <w:bottom w:val="nil"/>
              <w:right w:val="nil"/>
            </w:tcBorders>
          </w:tcPr>
          <w:p w14:paraId="11BC54BB" w14:textId="233ECC29"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0.373</w:t>
            </w:r>
          </w:p>
        </w:tc>
        <w:tc>
          <w:tcPr>
            <w:tcW w:w="884" w:type="dxa"/>
            <w:tcBorders>
              <w:top w:val="nil"/>
              <w:left w:val="nil"/>
              <w:bottom w:val="nil"/>
            </w:tcBorders>
          </w:tcPr>
          <w:p w14:paraId="010B4AC0" w14:textId="7E0CA2B8"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0.417</w:t>
            </w:r>
          </w:p>
        </w:tc>
      </w:tr>
      <w:tr w:rsidR="00CF1544" w:rsidRPr="00A556A1" w14:paraId="4749B9DB" w14:textId="77777777" w:rsidTr="00240637">
        <w:trPr>
          <w:jc w:val="center"/>
        </w:trPr>
        <w:tc>
          <w:tcPr>
            <w:tcW w:w="1472" w:type="dxa"/>
            <w:tcBorders>
              <w:top w:val="nil"/>
              <w:right w:val="nil"/>
            </w:tcBorders>
          </w:tcPr>
          <w:p w14:paraId="7F4AE9DA" w14:textId="77777777"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GDP per capita</w:t>
            </w:r>
          </w:p>
        </w:tc>
        <w:tc>
          <w:tcPr>
            <w:tcW w:w="1305" w:type="dxa"/>
            <w:tcBorders>
              <w:top w:val="nil"/>
              <w:left w:val="nil"/>
              <w:right w:val="nil"/>
            </w:tcBorders>
          </w:tcPr>
          <w:p w14:paraId="77FA463E" w14:textId="0DAE3678"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0.242</w:t>
            </w:r>
          </w:p>
        </w:tc>
        <w:tc>
          <w:tcPr>
            <w:tcW w:w="961" w:type="dxa"/>
            <w:tcBorders>
              <w:top w:val="nil"/>
              <w:left w:val="nil"/>
              <w:right w:val="nil"/>
            </w:tcBorders>
          </w:tcPr>
          <w:p w14:paraId="5765AC49" w14:textId="2873C19C"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0.414</w:t>
            </w:r>
          </w:p>
        </w:tc>
        <w:tc>
          <w:tcPr>
            <w:tcW w:w="250" w:type="dxa"/>
            <w:tcBorders>
              <w:top w:val="nil"/>
              <w:left w:val="nil"/>
              <w:right w:val="nil"/>
            </w:tcBorders>
          </w:tcPr>
          <w:p w14:paraId="728F5EC8" w14:textId="77777777" w:rsidR="00CF1544" w:rsidRPr="00A556A1" w:rsidRDefault="00CF1544" w:rsidP="00A556A1">
            <w:pPr>
              <w:jc w:val="center"/>
              <w:rPr>
                <w:rFonts w:ascii="Times New Roman" w:hAnsi="Times New Roman" w:cs="Times New Roman"/>
                <w:sz w:val="18"/>
                <w:szCs w:val="18"/>
              </w:rPr>
            </w:pPr>
          </w:p>
        </w:tc>
        <w:tc>
          <w:tcPr>
            <w:tcW w:w="1305" w:type="dxa"/>
            <w:tcBorders>
              <w:top w:val="nil"/>
              <w:left w:val="nil"/>
              <w:right w:val="nil"/>
            </w:tcBorders>
          </w:tcPr>
          <w:p w14:paraId="01341EF0" w14:textId="1813B884"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0.175</w:t>
            </w:r>
          </w:p>
        </w:tc>
        <w:tc>
          <w:tcPr>
            <w:tcW w:w="956" w:type="dxa"/>
            <w:tcBorders>
              <w:top w:val="nil"/>
              <w:left w:val="nil"/>
              <w:right w:val="nil"/>
            </w:tcBorders>
          </w:tcPr>
          <w:p w14:paraId="47938F77" w14:textId="096AD303"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0.239</w:t>
            </w:r>
          </w:p>
        </w:tc>
        <w:tc>
          <w:tcPr>
            <w:tcW w:w="288" w:type="dxa"/>
            <w:tcBorders>
              <w:top w:val="nil"/>
              <w:left w:val="nil"/>
              <w:right w:val="nil"/>
            </w:tcBorders>
          </w:tcPr>
          <w:p w14:paraId="02F39D81" w14:textId="77777777" w:rsidR="00CF1544" w:rsidRPr="00A556A1" w:rsidRDefault="00CF1544" w:rsidP="00A556A1">
            <w:pPr>
              <w:jc w:val="center"/>
              <w:rPr>
                <w:rFonts w:ascii="Times New Roman" w:hAnsi="Times New Roman" w:cs="Times New Roman"/>
                <w:sz w:val="18"/>
                <w:szCs w:val="18"/>
              </w:rPr>
            </w:pPr>
          </w:p>
        </w:tc>
        <w:tc>
          <w:tcPr>
            <w:tcW w:w="1305" w:type="dxa"/>
            <w:tcBorders>
              <w:top w:val="nil"/>
              <w:left w:val="nil"/>
              <w:right w:val="nil"/>
            </w:tcBorders>
          </w:tcPr>
          <w:p w14:paraId="56EE1190" w14:textId="25A233DF"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0.321</w:t>
            </w:r>
          </w:p>
        </w:tc>
        <w:tc>
          <w:tcPr>
            <w:tcW w:w="884" w:type="dxa"/>
            <w:tcBorders>
              <w:top w:val="nil"/>
              <w:left w:val="nil"/>
            </w:tcBorders>
          </w:tcPr>
          <w:p w14:paraId="0624A7E5" w14:textId="31C1DF9E" w:rsidR="00CF1544" w:rsidRPr="00A556A1" w:rsidRDefault="00CF1544" w:rsidP="00A556A1">
            <w:pPr>
              <w:jc w:val="center"/>
              <w:rPr>
                <w:rFonts w:ascii="Times New Roman" w:hAnsi="Times New Roman" w:cs="Times New Roman"/>
                <w:sz w:val="18"/>
                <w:szCs w:val="18"/>
              </w:rPr>
            </w:pPr>
            <w:r w:rsidRPr="00A556A1">
              <w:rPr>
                <w:rFonts w:ascii="Times New Roman" w:hAnsi="Times New Roman" w:cs="Times New Roman"/>
                <w:sz w:val="18"/>
                <w:szCs w:val="18"/>
              </w:rPr>
              <w:t>0.326</w:t>
            </w:r>
          </w:p>
        </w:tc>
      </w:tr>
    </w:tbl>
    <w:p w14:paraId="36D1965D" w14:textId="3D1E55F8" w:rsidR="00F80783"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5</w:t>
      </w:r>
      <w:r w:rsidR="00F80783" w:rsidRPr="00A556A1">
        <w:rPr>
          <w:rFonts w:ascii="Times New Roman" w:hAnsi="Times New Roman" w:cs="Times New Roman"/>
          <w:b/>
          <w:sz w:val="20"/>
          <w:szCs w:val="20"/>
        </w:rPr>
        <w:t xml:space="preserve">. </w:t>
      </w:r>
      <w:r w:rsidR="00240637" w:rsidRPr="00A556A1">
        <w:rPr>
          <w:rFonts w:ascii="Times New Roman" w:hAnsi="Times New Roman" w:cs="Times New Roman"/>
          <w:b/>
          <w:sz w:val="20"/>
          <w:szCs w:val="20"/>
        </w:rPr>
        <w:t>D</w:t>
      </w:r>
      <w:r w:rsidR="00F80783" w:rsidRPr="00A556A1">
        <w:rPr>
          <w:rFonts w:ascii="Times New Roman" w:hAnsi="Times New Roman" w:cs="Times New Roman"/>
          <w:b/>
          <w:sz w:val="20"/>
          <w:szCs w:val="20"/>
        </w:rPr>
        <w:t>isparity analysis</w:t>
      </w:r>
    </w:p>
    <w:p w14:paraId="21824E12" w14:textId="16DBF04E" w:rsidR="001F5689"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5</w:t>
      </w:r>
      <w:r w:rsidR="001F5689" w:rsidRPr="00A556A1">
        <w:rPr>
          <w:rFonts w:ascii="Times New Roman" w:hAnsi="Times New Roman" w:cs="Times New Roman"/>
          <w:b/>
          <w:sz w:val="20"/>
          <w:szCs w:val="20"/>
        </w:rPr>
        <w:t xml:space="preserve">.1 </w:t>
      </w:r>
      <w:r w:rsidR="00DE68C0" w:rsidRPr="00A556A1">
        <w:rPr>
          <w:rFonts w:ascii="Times New Roman" w:hAnsi="Times New Roman" w:cs="Times New Roman"/>
          <w:b/>
          <w:sz w:val="20"/>
          <w:szCs w:val="20"/>
        </w:rPr>
        <w:t xml:space="preserve">Disparities </w:t>
      </w:r>
      <w:r w:rsidR="00F57330" w:rsidRPr="00A556A1">
        <w:rPr>
          <w:rFonts w:ascii="Times New Roman" w:hAnsi="Times New Roman" w:cs="Times New Roman"/>
          <w:b/>
          <w:sz w:val="20"/>
          <w:szCs w:val="20"/>
        </w:rPr>
        <w:t>by</w:t>
      </w:r>
      <w:r w:rsidR="00347927" w:rsidRPr="00A556A1">
        <w:rPr>
          <w:rFonts w:ascii="Times New Roman" w:hAnsi="Times New Roman" w:cs="Times New Roman"/>
          <w:b/>
          <w:sz w:val="20"/>
          <w:szCs w:val="20"/>
        </w:rPr>
        <w:t xml:space="preserve"> </w:t>
      </w:r>
      <w:r w:rsidR="00DE68C0" w:rsidRPr="00A556A1">
        <w:rPr>
          <w:rFonts w:ascii="Times New Roman" w:hAnsi="Times New Roman" w:cs="Times New Roman"/>
          <w:b/>
          <w:sz w:val="20"/>
          <w:szCs w:val="20"/>
        </w:rPr>
        <w:t>economic regions</w:t>
      </w:r>
    </w:p>
    <w:p w14:paraId="1EF9CBAD" w14:textId="0A078D0A" w:rsidR="00186E14" w:rsidRPr="00A556A1" w:rsidRDefault="00303845" w:rsidP="00A556A1">
      <w:pPr>
        <w:spacing w:before="120" w:after="120" w:line="240" w:lineRule="auto"/>
        <w:jc w:val="both"/>
        <w:rPr>
          <w:rFonts w:ascii="Times New Roman" w:hAnsi="Times New Roman" w:cs="Times New Roman"/>
          <w:sz w:val="18"/>
          <w:szCs w:val="18"/>
        </w:rPr>
      </w:pPr>
      <w:r w:rsidRPr="00A556A1">
        <w:rPr>
          <w:rFonts w:ascii="Times New Roman" w:hAnsi="Times New Roman" w:cs="Times New Roman"/>
          <w:sz w:val="18"/>
          <w:szCs w:val="18"/>
        </w:rPr>
        <w:t>Based on</w:t>
      </w:r>
      <w:r w:rsidR="001126CC" w:rsidRPr="00A556A1">
        <w:rPr>
          <w:rFonts w:ascii="Times New Roman" w:hAnsi="Times New Roman" w:cs="Times New Roman"/>
          <w:sz w:val="18"/>
          <w:szCs w:val="18"/>
        </w:rPr>
        <w:t xml:space="preserve"> the socio</w:t>
      </w:r>
      <w:r w:rsidR="0076788C" w:rsidRPr="00A556A1">
        <w:rPr>
          <w:rFonts w:ascii="Times New Roman" w:hAnsi="Times New Roman" w:cs="Times New Roman"/>
          <w:sz w:val="18"/>
          <w:szCs w:val="18"/>
        </w:rPr>
        <w:t>-</w:t>
      </w:r>
      <w:r w:rsidR="001126CC" w:rsidRPr="00A556A1">
        <w:rPr>
          <w:rFonts w:ascii="Times New Roman" w:hAnsi="Times New Roman" w:cs="Times New Roman"/>
          <w:sz w:val="18"/>
          <w:szCs w:val="18"/>
        </w:rPr>
        <w:t xml:space="preserve">economic status of different </w:t>
      </w:r>
      <w:r w:rsidR="00031EC1" w:rsidRPr="00A556A1">
        <w:rPr>
          <w:rFonts w:ascii="Times New Roman" w:hAnsi="Times New Roman" w:cs="Times New Roman"/>
          <w:sz w:val="18"/>
          <w:szCs w:val="18"/>
        </w:rPr>
        <w:t>provinces</w:t>
      </w:r>
      <w:r w:rsidR="001126CC" w:rsidRPr="00A556A1">
        <w:rPr>
          <w:rFonts w:ascii="Times New Roman" w:hAnsi="Times New Roman" w:cs="Times New Roman"/>
          <w:sz w:val="18"/>
          <w:szCs w:val="18"/>
        </w:rPr>
        <w:t>,</w:t>
      </w:r>
      <w:r w:rsidR="000C502B" w:rsidRPr="00A556A1">
        <w:rPr>
          <w:rFonts w:ascii="Times New Roman" w:hAnsi="Times New Roman" w:cs="Times New Roman"/>
          <w:sz w:val="18"/>
          <w:szCs w:val="18"/>
        </w:rPr>
        <w:t xml:space="preserve"> the state council of China divide</w:t>
      </w:r>
      <w:r w:rsidR="0076788C" w:rsidRPr="00A556A1">
        <w:rPr>
          <w:rFonts w:ascii="Times New Roman" w:hAnsi="Times New Roman" w:cs="Times New Roman"/>
          <w:sz w:val="18"/>
          <w:szCs w:val="18"/>
        </w:rPr>
        <w:t>s</w:t>
      </w:r>
      <w:r w:rsidR="000C502B" w:rsidRPr="00A556A1">
        <w:rPr>
          <w:rFonts w:ascii="Times New Roman" w:hAnsi="Times New Roman" w:cs="Times New Roman"/>
          <w:sz w:val="18"/>
          <w:szCs w:val="18"/>
        </w:rPr>
        <w:t xml:space="preserve"> the country into four major regions, namely </w:t>
      </w:r>
      <w:r w:rsidR="00FF719B" w:rsidRPr="00A556A1">
        <w:rPr>
          <w:rFonts w:ascii="Times New Roman" w:hAnsi="Times New Roman" w:cs="Times New Roman"/>
          <w:sz w:val="18"/>
          <w:szCs w:val="18"/>
        </w:rPr>
        <w:t>E</w:t>
      </w:r>
      <w:r w:rsidRPr="00A556A1">
        <w:rPr>
          <w:rFonts w:ascii="Times New Roman" w:hAnsi="Times New Roman" w:cs="Times New Roman" w:hint="eastAsia"/>
          <w:sz w:val="18"/>
          <w:szCs w:val="18"/>
        </w:rPr>
        <w:t>ast</w:t>
      </w:r>
      <w:r w:rsidRPr="00A556A1">
        <w:rPr>
          <w:rFonts w:ascii="Times New Roman" w:hAnsi="Times New Roman" w:cs="Times New Roman"/>
          <w:sz w:val="18"/>
          <w:szCs w:val="18"/>
        </w:rPr>
        <w:t xml:space="preserve">, </w:t>
      </w:r>
      <w:r w:rsidR="00FF719B" w:rsidRPr="00A556A1">
        <w:rPr>
          <w:rFonts w:ascii="Times New Roman" w:hAnsi="Times New Roman" w:cs="Times New Roman"/>
          <w:sz w:val="18"/>
          <w:szCs w:val="18"/>
        </w:rPr>
        <w:t>C</w:t>
      </w:r>
      <w:r w:rsidRPr="00A556A1">
        <w:rPr>
          <w:rFonts w:ascii="Times New Roman" w:hAnsi="Times New Roman" w:cs="Times New Roman"/>
          <w:sz w:val="18"/>
          <w:szCs w:val="18"/>
        </w:rPr>
        <w:t xml:space="preserve">entral, </w:t>
      </w:r>
      <w:r w:rsidR="00FF719B" w:rsidRPr="00A556A1">
        <w:rPr>
          <w:rFonts w:ascii="Times New Roman" w:hAnsi="Times New Roman" w:cs="Times New Roman"/>
          <w:sz w:val="18"/>
          <w:szCs w:val="18"/>
        </w:rPr>
        <w:t>N</w:t>
      </w:r>
      <w:r w:rsidRPr="00A556A1">
        <w:rPr>
          <w:rFonts w:ascii="Times New Roman" w:hAnsi="Times New Roman" w:cs="Times New Roman"/>
          <w:sz w:val="18"/>
          <w:szCs w:val="18"/>
        </w:rPr>
        <w:t xml:space="preserve">ortheast, and </w:t>
      </w:r>
      <w:r w:rsidR="00FF719B" w:rsidRPr="00A556A1">
        <w:rPr>
          <w:rFonts w:ascii="Times New Roman" w:hAnsi="Times New Roman" w:cs="Times New Roman"/>
          <w:sz w:val="18"/>
          <w:szCs w:val="18"/>
        </w:rPr>
        <w:t>W</w:t>
      </w:r>
      <w:r w:rsidRPr="00A556A1">
        <w:rPr>
          <w:rFonts w:ascii="Times New Roman" w:hAnsi="Times New Roman" w:cs="Times New Roman"/>
          <w:sz w:val="18"/>
          <w:szCs w:val="18"/>
        </w:rPr>
        <w:t xml:space="preserve">est. </w:t>
      </w:r>
      <w:r w:rsidR="00186E14" w:rsidRPr="00A556A1">
        <w:rPr>
          <w:rFonts w:ascii="Times New Roman" w:hAnsi="Times New Roman" w:cs="Times New Roman"/>
          <w:sz w:val="18"/>
          <w:szCs w:val="18"/>
        </w:rPr>
        <w:t>Fig</w:t>
      </w:r>
      <w:r w:rsidR="00D97373" w:rsidRPr="00A556A1">
        <w:rPr>
          <w:rFonts w:ascii="Times New Roman" w:hAnsi="Times New Roman" w:cs="Times New Roman"/>
          <w:sz w:val="18"/>
          <w:szCs w:val="18"/>
        </w:rPr>
        <w:t>.</w:t>
      </w:r>
      <w:r w:rsidR="00186E14" w:rsidRPr="00A556A1">
        <w:rPr>
          <w:rFonts w:ascii="Times New Roman" w:hAnsi="Times New Roman" w:cs="Times New Roman"/>
          <w:sz w:val="18"/>
          <w:szCs w:val="18"/>
        </w:rPr>
        <w:t xml:space="preserve"> </w:t>
      </w:r>
      <w:r w:rsidR="00D97373" w:rsidRPr="00A556A1">
        <w:rPr>
          <w:rFonts w:ascii="Times New Roman" w:hAnsi="Times New Roman" w:cs="Times New Roman"/>
          <w:sz w:val="18"/>
          <w:szCs w:val="18"/>
        </w:rPr>
        <w:t>5</w:t>
      </w:r>
      <w:r w:rsidR="00186E14" w:rsidRPr="00A556A1">
        <w:rPr>
          <w:rFonts w:ascii="Times New Roman" w:hAnsi="Times New Roman" w:cs="Times New Roman"/>
          <w:sz w:val="18"/>
          <w:szCs w:val="18"/>
        </w:rPr>
        <w:t xml:space="preserve"> shows the geographical </w:t>
      </w:r>
      <w:r w:rsidR="00240637" w:rsidRPr="00A556A1">
        <w:rPr>
          <w:rFonts w:ascii="Times New Roman" w:hAnsi="Times New Roman" w:cs="Times New Roman"/>
          <w:sz w:val="18"/>
          <w:szCs w:val="18"/>
        </w:rPr>
        <w:t xml:space="preserve">location </w:t>
      </w:r>
      <w:r w:rsidR="00186E14" w:rsidRPr="00A556A1">
        <w:rPr>
          <w:rFonts w:ascii="Times New Roman" w:hAnsi="Times New Roman" w:cs="Times New Roman"/>
          <w:sz w:val="18"/>
          <w:szCs w:val="18"/>
        </w:rPr>
        <w:t>of each region.</w:t>
      </w:r>
      <w:r w:rsidR="005A36AD" w:rsidRPr="00A556A1">
        <w:rPr>
          <w:rFonts w:ascii="Times New Roman" w:hAnsi="Times New Roman" w:cs="Times New Roman"/>
          <w:sz w:val="18"/>
          <w:szCs w:val="18"/>
        </w:rPr>
        <w:t xml:space="preserve"> Following this standard, we examine the </w:t>
      </w:r>
      <w:r w:rsidR="00891915" w:rsidRPr="00A556A1">
        <w:rPr>
          <w:rFonts w:ascii="Times New Roman" w:hAnsi="Times New Roman" w:cs="Times New Roman"/>
          <w:sz w:val="18"/>
          <w:szCs w:val="18"/>
        </w:rPr>
        <w:t xml:space="preserve">inter-temporal changes in </w:t>
      </w:r>
      <w:r w:rsidR="005A36AD" w:rsidRPr="00A556A1">
        <w:rPr>
          <w:rFonts w:ascii="Times New Roman" w:hAnsi="Times New Roman" w:cs="Times New Roman"/>
          <w:sz w:val="18"/>
          <w:szCs w:val="18"/>
        </w:rPr>
        <w:t xml:space="preserve">inequalities </w:t>
      </w:r>
      <w:r w:rsidR="00240637" w:rsidRPr="00A556A1">
        <w:rPr>
          <w:rFonts w:ascii="Times New Roman" w:hAnsi="Times New Roman" w:cs="Times New Roman"/>
          <w:sz w:val="18"/>
          <w:szCs w:val="18"/>
        </w:rPr>
        <w:t>of HSR development</w:t>
      </w:r>
      <w:r w:rsidR="00891915" w:rsidRPr="00A556A1">
        <w:rPr>
          <w:rFonts w:ascii="Times New Roman" w:hAnsi="Times New Roman" w:cs="Times New Roman"/>
          <w:sz w:val="18"/>
          <w:szCs w:val="18"/>
        </w:rPr>
        <w:t xml:space="preserve"> (more precisely, </w:t>
      </w:r>
      <w:r w:rsidR="00240637" w:rsidRPr="00A556A1">
        <w:rPr>
          <w:rFonts w:ascii="Times New Roman" w:hAnsi="Times New Roman" w:cs="Times New Roman"/>
          <w:sz w:val="18"/>
          <w:szCs w:val="18"/>
        </w:rPr>
        <w:t>provision of HSR services</w:t>
      </w:r>
      <w:r w:rsidR="00891915" w:rsidRPr="00A556A1">
        <w:rPr>
          <w:rFonts w:ascii="Times New Roman" w:hAnsi="Times New Roman" w:cs="Times New Roman"/>
          <w:sz w:val="18"/>
          <w:szCs w:val="18"/>
        </w:rPr>
        <w:t>)</w:t>
      </w:r>
      <w:r w:rsidR="00240637" w:rsidRPr="00A556A1">
        <w:rPr>
          <w:rFonts w:ascii="Times New Roman" w:hAnsi="Times New Roman" w:cs="Times New Roman"/>
          <w:sz w:val="18"/>
          <w:szCs w:val="18"/>
        </w:rPr>
        <w:t xml:space="preserve"> </w:t>
      </w:r>
      <w:r w:rsidR="00891915" w:rsidRPr="00A556A1">
        <w:rPr>
          <w:rFonts w:ascii="Times New Roman" w:hAnsi="Times New Roman" w:cs="Times New Roman"/>
          <w:sz w:val="18"/>
          <w:szCs w:val="18"/>
        </w:rPr>
        <w:t xml:space="preserve">within </w:t>
      </w:r>
      <w:r w:rsidR="00240637" w:rsidRPr="00A556A1">
        <w:rPr>
          <w:rFonts w:ascii="Times New Roman" w:hAnsi="Times New Roman" w:cs="Times New Roman"/>
          <w:sz w:val="18"/>
          <w:szCs w:val="18"/>
        </w:rPr>
        <w:t xml:space="preserve">these four </w:t>
      </w:r>
      <w:r w:rsidR="005A36AD" w:rsidRPr="00A556A1">
        <w:rPr>
          <w:rFonts w:ascii="Times New Roman" w:hAnsi="Times New Roman" w:cs="Times New Roman"/>
          <w:sz w:val="18"/>
          <w:szCs w:val="18"/>
        </w:rPr>
        <w:t xml:space="preserve">regions </w:t>
      </w:r>
      <w:r w:rsidR="00891915" w:rsidRPr="00A556A1">
        <w:rPr>
          <w:rFonts w:ascii="Times New Roman" w:hAnsi="Times New Roman" w:cs="Times New Roman"/>
          <w:sz w:val="18"/>
          <w:szCs w:val="18"/>
        </w:rPr>
        <w:t>as well as inequalities between these regions.</w:t>
      </w:r>
      <w:r w:rsidR="005A36AD" w:rsidRPr="00A556A1">
        <w:rPr>
          <w:rFonts w:ascii="Times New Roman" w:hAnsi="Times New Roman" w:cs="Times New Roman"/>
          <w:sz w:val="18"/>
          <w:szCs w:val="18"/>
        </w:rPr>
        <w:t xml:space="preserve"> </w:t>
      </w:r>
    </w:p>
    <w:p w14:paraId="70077C18" w14:textId="77777777" w:rsidR="00585C78" w:rsidRPr="00A556A1" w:rsidRDefault="00D7481A" w:rsidP="00A556A1">
      <w:pPr>
        <w:spacing w:before="120" w:after="120" w:line="240" w:lineRule="auto"/>
        <w:jc w:val="center"/>
        <w:rPr>
          <w:rFonts w:ascii="Times New Roman" w:hAnsi="Times New Roman" w:cs="Times New Roman"/>
          <w:sz w:val="18"/>
          <w:szCs w:val="18"/>
        </w:rPr>
      </w:pPr>
      <w:r w:rsidRPr="00A556A1">
        <w:rPr>
          <w:noProof/>
          <w:sz w:val="18"/>
          <w:szCs w:val="18"/>
          <w:lang w:val="en-US"/>
        </w:rPr>
        <w:lastRenderedPageBreak/>
        <w:drawing>
          <wp:inline distT="0" distB="0" distL="0" distR="0" wp14:anchorId="27E45590" wp14:editId="70B5BBD5">
            <wp:extent cx="2647300" cy="2268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7300" cy="2268000"/>
                    </a:xfrm>
                    <a:prstGeom prst="rect">
                      <a:avLst/>
                    </a:prstGeom>
                    <a:noFill/>
                    <a:ln>
                      <a:noFill/>
                    </a:ln>
                  </pic:spPr>
                </pic:pic>
              </a:graphicData>
            </a:graphic>
          </wp:inline>
        </w:drawing>
      </w:r>
    </w:p>
    <w:p w14:paraId="6A309329" w14:textId="06C5FEB4" w:rsidR="00A03738" w:rsidRPr="00A556A1" w:rsidRDefault="00A03738" w:rsidP="00A556A1">
      <w:pPr>
        <w:spacing w:before="120" w:after="240" w:line="240" w:lineRule="auto"/>
        <w:ind w:firstLine="576"/>
        <w:jc w:val="center"/>
        <w:rPr>
          <w:rFonts w:ascii="Times New Roman" w:hAnsi="Times New Roman" w:cs="Times New Roman"/>
          <w:noProof/>
          <w:sz w:val="18"/>
          <w:szCs w:val="18"/>
        </w:rPr>
      </w:pPr>
      <w:r w:rsidRPr="00A556A1">
        <w:rPr>
          <w:rFonts w:ascii="Times New Roman" w:hAnsi="Times New Roman" w:cs="Times New Roman"/>
          <w:noProof/>
          <w:sz w:val="18"/>
          <w:szCs w:val="18"/>
        </w:rPr>
        <w:t xml:space="preserve">Fig. </w:t>
      </w:r>
      <w:r w:rsidR="00D97373" w:rsidRPr="00A556A1">
        <w:rPr>
          <w:rFonts w:ascii="Times New Roman" w:hAnsi="Times New Roman" w:cs="Times New Roman"/>
          <w:noProof/>
          <w:sz w:val="18"/>
          <w:szCs w:val="18"/>
        </w:rPr>
        <w:t>5</w:t>
      </w:r>
      <w:r w:rsidRPr="00A556A1">
        <w:rPr>
          <w:rFonts w:ascii="Times New Roman" w:hAnsi="Times New Roman" w:cs="Times New Roman"/>
          <w:noProof/>
          <w:sz w:val="18"/>
          <w:szCs w:val="18"/>
        </w:rPr>
        <w:t xml:space="preserve">  Economic regions of China</w:t>
      </w:r>
    </w:p>
    <w:p w14:paraId="3D015318" w14:textId="06438A0F" w:rsidR="00891915" w:rsidRPr="00A556A1" w:rsidRDefault="00891915" w:rsidP="00A556A1">
      <w:pPr>
        <w:spacing w:before="120" w:after="0" w:line="240" w:lineRule="auto"/>
        <w:ind w:firstLine="578"/>
        <w:jc w:val="both"/>
        <w:rPr>
          <w:rFonts w:ascii="Times New Roman" w:hAnsi="Times New Roman" w:cs="Times New Roman"/>
          <w:sz w:val="18"/>
          <w:szCs w:val="18"/>
        </w:rPr>
      </w:pPr>
      <w:r w:rsidRPr="00A556A1">
        <w:rPr>
          <w:rFonts w:ascii="Times New Roman" w:hAnsi="Times New Roman" w:cs="Times New Roman"/>
          <w:sz w:val="18"/>
          <w:szCs w:val="18"/>
        </w:rPr>
        <w:t>Table 5 presents the mean value</w:t>
      </w:r>
      <w:r w:rsidR="0076788C" w:rsidRPr="00A556A1">
        <w:rPr>
          <w:rFonts w:ascii="Times New Roman" w:hAnsi="Times New Roman" w:cs="Times New Roman"/>
          <w:sz w:val="18"/>
          <w:szCs w:val="18"/>
        </w:rPr>
        <w:t>s</w:t>
      </w:r>
      <w:r w:rsidRPr="00A556A1">
        <w:rPr>
          <w:rFonts w:ascii="Times New Roman" w:hAnsi="Times New Roman" w:cs="Times New Roman"/>
          <w:sz w:val="18"/>
          <w:szCs w:val="18"/>
        </w:rPr>
        <w:t xml:space="preserve"> of the centralities across all studied cities in each region during the </w:t>
      </w:r>
      <w:r w:rsidR="0076788C" w:rsidRPr="00A556A1">
        <w:rPr>
          <w:rFonts w:ascii="Times New Roman" w:hAnsi="Times New Roman" w:cs="Times New Roman"/>
          <w:sz w:val="18"/>
          <w:szCs w:val="18"/>
        </w:rPr>
        <w:t>study</w:t>
      </w:r>
      <w:r w:rsidRPr="00A556A1">
        <w:rPr>
          <w:rFonts w:ascii="Times New Roman" w:hAnsi="Times New Roman" w:cs="Times New Roman"/>
          <w:sz w:val="18"/>
          <w:szCs w:val="18"/>
        </w:rPr>
        <w:t xml:space="preserve"> period. All four regions have seen a considerable growth in centrality values. However, the east and central region</w:t>
      </w:r>
      <w:r w:rsidR="0076788C" w:rsidRPr="00A556A1">
        <w:rPr>
          <w:rFonts w:ascii="Times New Roman" w:hAnsi="Times New Roman" w:cs="Times New Roman"/>
          <w:sz w:val="18"/>
          <w:szCs w:val="18"/>
        </w:rPr>
        <w:t>s</w:t>
      </w:r>
      <w:r w:rsidRPr="00A556A1">
        <w:rPr>
          <w:rFonts w:ascii="Times New Roman" w:hAnsi="Times New Roman" w:cs="Times New Roman"/>
          <w:sz w:val="18"/>
          <w:szCs w:val="18"/>
        </w:rPr>
        <w:t xml:space="preserve"> </w:t>
      </w:r>
      <w:r w:rsidR="009A3096" w:rsidRPr="00A556A1">
        <w:rPr>
          <w:rFonts w:ascii="Times New Roman" w:hAnsi="Times New Roman" w:cs="Times New Roman"/>
          <w:sz w:val="18"/>
          <w:szCs w:val="18"/>
        </w:rPr>
        <w:t xml:space="preserve">dominate </w:t>
      </w:r>
      <w:r w:rsidRPr="00A556A1">
        <w:rPr>
          <w:rFonts w:ascii="Times New Roman" w:hAnsi="Times New Roman" w:cs="Times New Roman"/>
          <w:sz w:val="18"/>
          <w:szCs w:val="18"/>
        </w:rPr>
        <w:t xml:space="preserve">the development of HSR in this period. Among the three centrality measures, </w:t>
      </w:r>
      <w:proofErr w:type="spellStart"/>
      <w:r w:rsidRPr="00A556A1">
        <w:rPr>
          <w:rFonts w:ascii="Times New Roman" w:hAnsi="Times New Roman" w:cs="Times New Roman"/>
          <w:sz w:val="18"/>
          <w:szCs w:val="18"/>
        </w:rPr>
        <w:t>betweenness</w:t>
      </w:r>
      <w:proofErr w:type="spellEnd"/>
      <w:r w:rsidRPr="00A556A1">
        <w:rPr>
          <w:rFonts w:ascii="Times New Roman" w:hAnsi="Times New Roman" w:cs="Times New Roman"/>
          <w:sz w:val="18"/>
          <w:szCs w:val="18"/>
        </w:rPr>
        <w:t xml:space="preserve"> is the most sensitive to open</w:t>
      </w:r>
      <w:r w:rsidR="009A3096" w:rsidRPr="00A556A1">
        <w:rPr>
          <w:rFonts w:ascii="Times New Roman" w:hAnsi="Times New Roman" w:cs="Times New Roman"/>
          <w:sz w:val="18"/>
          <w:szCs w:val="18"/>
        </w:rPr>
        <w:t>ing of new HSR lines</w:t>
      </w:r>
      <w:r w:rsidRPr="00A556A1">
        <w:rPr>
          <w:rFonts w:ascii="Times New Roman" w:hAnsi="Times New Roman" w:cs="Times New Roman"/>
          <w:sz w:val="18"/>
          <w:szCs w:val="18"/>
        </w:rPr>
        <w:t xml:space="preserve"> </w:t>
      </w:r>
      <w:r w:rsidR="009A3096" w:rsidRPr="00A556A1">
        <w:rPr>
          <w:rFonts w:ascii="Times New Roman" w:hAnsi="Times New Roman" w:cs="Times New Roman"/>
          <w:sz w:val="18"/>
          <w:szCs w:val="18"/>
        </w:rPr>
        <w:t>and is not necessarily increasing throughout the period</w:t>
      </w:r>
      <w:r w:rsidRPr="00A556A1">
        <w:rPr>
          <w:rFonts w:ascii="Times New Roman" w:hAnsi="Times New Roman" w:cs="Times New Roman"/>
          <w:sz w:val="18"/>
          <w:szCs w:val="18"/>
        </w:rPr>
        <w:t xml:space="preserve">. </w:t>
      </w:r>
      <w:r w:rsidR="009A3096" w:rsidRPr="00A556A1">
        <w:rPr>
          <w:rFonts w:ascii="Times New Roman" w:hAnsi="Times New Roman" w:cs="Times New Roman"/>
          <w:sz w:val="18"/>
          <w:szCs w:val="18"/>
        </w:rPr>
        <w:t>The impact of</w:t>
      </w:r>
      <w:r w:rsidRPr="00A556A1">
        <w:rPr>
          <w:rFonts w:ascii="Times New Roman" w:hAnsi="Times New Roman" w:cs="Times New Roman"/>
          <w:sz w:val="18"/>
          <w:szCs w:val="18"/>
        </w:rPr>
        <w:t xml:space="preserve"> </w:t>
      </w:r>
      <w:r w:rsidR="009A3096" w:rsidRPr="00A556A1">
        <w:rPr>
          <w:rFonts w:ascii="Times New Roman" w:hAnsi="Times New Roman" w:cs="Times New Roman"/>
          <w:sz w:val="18"/>
          <w:szCs w:val="18"/>
        </w:rPr>
        <w:t xml:space="preserve">the system-wide </w:t>
      </w:r>
      <w:r w:rsidR="009A3096" w:rsidRPr="00A556A1">
        <w:rPr>
          <w:rFonts w:ascii="Times New Roman" w:hAnsi="Times New Roman" w:cs="Times New Roman" w:hint="eastAsia"/>
          <w:sz w:val="18"/>
          <w:szCs w:val="18"/>
        </w:rPr>
        <w:t>de</w:t>
      </w:r>
      <w:r w:rsidR="009A3096" w:rsidRPr="00A556A1">
        <w:rPr>
          <w:rFonts w:ascii="Times New Roman" w:hAnsi="Times New Roman" w:cs="Times New Roman"/>
          <w:sz w:val="18"/>
          <w:szCs w:val="18"/>
        </w:rPr>
        <w:t xml:space="preserve">celeration of </w:t>
      </w:r>
      <w:r w:rsidR="0076788C" w:rsidRPr="00A556A1">
        <w:rPr>
          <w:rFonts w:ascii="Times New Roman" w:hAnsi="Times New Roman" w:cs="Times New Roman"/>
          <w:sz w:val="18"/>
          <w:szCs w:val="18"/>
        </w:rPr>
        <w:t xml:space="preserve">HSR </w:t>
      </w:r>
      <w:r w:rsidR="009A3096" w:rsidRPr="00A556A1">
        <w:rPr>
          <w:rFonts w:ascii="Times New Roman" w:hAnsi="Times New Roman" w:cs="Times New Roman"/>
          <w:sz w:val="18"/>
          <w:szCs w:val="18"/>
        </w:rPr>
        <w:t>train</w:t>
      </w:r>
      <w:r w:rsidR="0076788C" w:rsidRPr="00A556A1">
        <w:rPr>
          <w:rFonts w:ascii="Times New Roman" w:hAnsi="Times New Roman" w:cs="Times New Roman"/>
          <w:sz w:val="18"/>
          <w:szCs w:val="18"/>
        </w:rPr>
        <w:t>s</w:t>
      </w:r>
      <w:r w:rsidR="009A3096" w:rsidRPr="00A556A1">
        <w:rPr>
          <w:rFonts w:ascii="Times New Roman" w:hAnsi="Times New Roman" w:cs="Times New Roman"/>
          <w:sz w:val="18"/>
          <w:szCs w:val="18"/>
        </w:rPr>
        <w:t xml:space="preserve"> after the </w:t>
      </w:r>
      <w:r w:rsidRPr="00A556A1">
        <w:rPr>
          <w:rFonts w:ascii="Times New Roman" w:hAnsi="Times New Roman" w:cs="Times New Roman"/>
          <w:sz w:val="18"/>
          <w:szCs w:val="18"/>
        </w:rPr>
        <w:t xml:space="preserve">‘Wenzhou train collision’ </w:t>
      </w:r>
      <w:r w:rsidR="009A3096" w:rsidRPr="00A556A1">
        <w:rPr>
          <w:rFonts w:ascii="Times New Roman" w:hAnsi="Times New Roman" w:cs="Times New Roman"/>
          <w:sz w:val="18"/>
          <w:szCs w:val="18"/>
        </w:rPr>
        <w:t xml:space="preserve">happened </w:t>
      </w:r>
      <w:r w:rsidRPr="00A556A1">
        <w:rPr>
          <w:rFonts w:ascii="Times New Roman" w:hAnsi="Times New Roman" w:cs="Times New Roman"/>
          <w:sz w:val="18"/>
          <w:szCs w:val="18"/>
        </w:rPr>
        <w:t>in 2011</w:t>
      </w:r>
      <w:r w:rsidR="00EB1937" w:rsidRPr="00A556A1">
        <w:rPr>
          <w:rFonts w:ascii="Times New Roman" w:hAnsi="Times New Roman" w:cs="Times New Roman"/>
          <w:sz w:val="18"/>
          <w:szCs w:val="18"/>
        </w:rPr>
        <w:t xml:space="preserve"> </w:t>
      </w:r>
      <w:r w:rsidR="009A3096" w:rsidRPr="00A556A1">
        <w:rPr>
          <w:rFonts w:ascii="Times New Roman" w:hAnsi="Times New Roman" w:cs="Times New Roman"/>
          <w:sz w:val="18"/>
          <w:szCs w:val="18"/>
        </w:rPr>
        <w:t>ca</w:t>
      </w:r>
      <w:r w:rsidR="00EB1937" w:rsidRPr="00A556A1">
        <w:rPr>
          <w:rFonts w:ascii="Times New Roman" w:hAnsi="Times New Roman" w:cs="Times New Roman"/>
          <w:sz w:val="18"/>
          <w:szCs w:val="18"/>
        </w:rPr>
        <w:t>n</w:t>
      </w:r>
      <w:r w:rsidR="009A3096" w:rsidRPr="00A556A1">
        <w:rPr>
          <w:rFonts w:ascii="Times New Roman" w:hAnsi="Times New Roman" w:cs="Times New Roman"/>
          <w:sz w:val="18"/>
          <w:szCs w:val="18"/>
        </w:rPr>
        <w:t xml:space="preserve"> be </w:t>
      </w:r>
      <w:r w:rsidR="00EB1937" w:rsidRPr="00A556A1">
        <w:rPr>
          <w:rFonts w:ascii="Times New Roman" w:hAnsi="Times New Roman" w:cs="Times New Roman"/>
          <w:sz w:val="18"/>
          <w:szCs w:val="18"/>
        </w:rPr>
        <w:t>immediate</w:t>
      </w:r>
      <w:r w:rsidR="009A3096" w:rsidRPr="00A556A1">
        <w:rPr>
          <w:rFonts w:ascii="Times New Roman" w:hAnsi="Times New Roman" w:cs="Times New Roman"/>
          <w:sz w:val="18"/>
          <w:szCs w:val="18"/>
        </w:rPr>
        <w:t>ly</w:t>
      </w:r>
      <w:r w:rsidR="00EB1937" w:rsidRPr="00A556A1">
        <w:rPr>
          <w:rFonts w:ascii="Times New Roman" w:hAnsi="Times New Roman" w:cs="Times New Roman"/>
          <w:sz w:val="18"/>
          <w:szCs w:val="18"/>
        </w:rPr>
        <w:t xml:space="preserve"> seen</w:t>
      </w:r>
      <w:r w:rsidR="009A3096" w:rsidRPr="00A556A1">
        <w:rPr>
          <w:rFonts w:ascii="Times New Roman" w:hAnsi="Times New Roman" w:cs="Times New Roman"/>
          <w:sz w:val="18"/>
          <w:szCs w:val="18"/>
        </w:rPr>
        <w:t>, as there is</w:t>
      </w:r>
      <w:r w:rsidRPr="00A556A1">
        <w:rPr>
          <w:rFonts w:ascii="Times New Roman" w:hAnsi="Times New Roman" w:cs="Times New Roman"/>
          <w:sz w:val="18"/>
          <w:szCs w:val="18"/>
        </w:rPr>
        <w:t xml:space="preserve"> a decrease in </w:t>
      </w:r>
      <w:r w:rsidR="009A3096" w:rsidRPr="00A556A1">
        <w:rPr>
          <w:rFonts w:ascii="Times New Roman" w:hAnsi="Times New Roman" w:cs="Times New Roman"/>
          <w:sz w:val="18"/>
          <w:szCs w:val="18"/>
        </w:rPr>
        <w:t xml:space="preserve">the average harmonic centrality values in </w:t>
      </w:r>
      <w:r w:rsidRPr="00A556A1">
        <w:rPr>
          <w:rFonts w:ascii="Times New Roman" w:hAnsi="Times New Roman" w:cs="Times New Roman"/>
          <w:sz w:val="18"/>
          <w:szCs w:val="18"/>
        </w:rPr>
        <w:t>all the regions in the following year.</w:t>
      </w:r>
    </w:p>
    <w:p w14:paraId="648A8234" w14:textId="64D95757" w:rsidR="006B0134" w:rsidRPr="00A556A1" w:rsidRDefault="006B0134" w:rsidP="00A556A1">
      <w:pPr>
        <w:spacing w:before="120" w:after="0" w:line="240" w:lineRule="auto"/>
        <w:ind w:firstLine="578"/>
        <w:jc w:val="center"/>
        <w:rPr>
          <w:rFonts w:ascii="Times New Roman" w:hAnsi="Times New Roman" w:cs="Times New Roman"/>
          <w:sz w:val="18"/>
          <w:szCs w:val="18"/>
        </w:rPr>
      </w:pPr>
      <w:r w:rsidRPr="00A556A1">
        <w:rPr>
          <w:rFonts w:ascii="Times New Roman" w:hAnsi="Times New Roman" w:cs="Times New Roman"/>
          <w:sz w:val="18"/>
          <w:szCs w:val="18"/>
        </w:rPr>
        <w:t xml:space="preserve">Table </w:t>
      </w:r>
      <w:r w:rsidR="00891915" w:rsidRPr="00A556A1">
        <w:rPr>
          <w:rFonts w:ascii="Times New Roman" w:hAnsi="Times New Roman" w:cs="Times New Roman"/>
          <w:sz w:val="18"/>
          <w:szCs w:val="18"/>
        </w:rPr>
        <w:t>5 Mean centrality values by</w:t>
      </w:r>
      <w:r w:rsidRPr="00A556A1">
        <w:rPr>
          <w:rFonts w:ascii="Times New Roman" w:hAnsi="Times New Roman" w:cs="Times New Roman"/>
          <w:sz w:val="18"/>
          <w:szCs w:val="18"/>
        </w:rPr>
        <w:t xml:space="preserve"> economic regions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50"/>
        <w:gridCol w:w="1289"/>
        <w:gridCol w:w="1064"/>
        <w:gridCol w:w="1064"/>
        <w:gridCol w:w="1064"/>
        <w:gridCol w:w="1064"/>
        <w:gridCol w:w="1064"/>
        <w:gridCol w:w="1067"/>
      </w:tblGrid>
      <w:tr w:rsidR="00031EC1" w:rsidRPr="00A556A1" w14:paraId="462401C2" w14:textId="77777777" w:rsidTr="00577949">
        <w:trPr>
          <w:jc w:val="center"/>
        </w:trPr>
        <w:tc>
          <w:tcPr>
            <w:tcW w:w="1350" w:type="dxa"/>
            <w:tcBorders>
              <w:bottom w:val="single" w:sz="4" w:space="0" w:color="auto"/>
              <w:right w:val="nil"/>
            </w:tcBorders>
          </w:tcPr>
          <w:p w14:paraId="376367F0" w14:textId="00F88EB5"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Region (</w:t>
            </w:r>
            <w:r w:rsidR="00D97373" w:rsidRPr="00A556A1">
              <w:rPr>
                <w:rFonts w:ascii="Times New Roman" w:hAnsi="Times New Roman" w:cs="Times New Roman"/>
                <w:sz w:val="18"/>
                <w:szCs w:val="18"/>
              </w:rPr>
              <w:t xml:space="preserve">number of </w:t>
            </w:r>
            <w:r w:rsidRPr="00A556A1">
              <w:rPr>
                <w:rFonts w:ascii="Times New Roman" w:hAnsi="Times New Roman" w:cs="Times New Roman"/>
                <w:sz w:val="18"/>
                <w:szCs w:val="18"/>
              </w:rPr>
              <w:t>cities)</w:t>
            </w:r>
          </w:p>
        </w:tc>
        <w:tc>
          <w:tcPr>
            <w:tcW w:w="1289" w:type="dxa"/>
            <w:tcBorders>
              <w:left w:val="nil"/>
              <w:bottom w:val="single" w:sz="4" w:space="0" w:color="auto"/>
              <w:right w:val="nil"/>
            </w:tcBorders>
          </w:tcPr>
          <w:p w14:paraId="7B972552" w14:textId="77777777" w:rsidR="00031EC1" w:rsidRPr="00A556A1" w:rsidRDefault="00031EC1" w:rsidP="00A556A1">
            <w:pPr>
              <w:rPr>
                <w:rFonts w:ascii="Times New Roman" w:hAnsi="Times New Roman" w:cs="Times New Roman"/>
                <w:sz w:val="18"/>
                <w:szCs w:val="18"/>
              </w:rPr>
            </w:pPr>
          </w:p>
        </w:tc>
        <w:tc>
          <w:tcPr>
            <w:tcW w:w="1064" w:type="dxa"/>
            <w:tcBorders>
              <w:left w:val="nil"/>
              <w:bottom w:val="single" w:sz="4" w:space="0" w:color="auto"/>
              <w:right w:val="nil"/>
            </w:tcBorders>
            <w:vAlign w:val="bottom"/>
          </w:tcPr>
          <w:p w14:paraId="707FB166"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2010</w:t>
            </w:r>
          </w:p>
        </w:tc>
        <w:tc>
          <w:tcPr>
            <w:tcW w:w="1064" w:type="dxa"/>
            <w:tcBorders>
              <w:left w:val="nil"/>
              <w:bottom w:val="single" w:sz="4" w:space="0" w:color="auto"/>
              <w:right w:val="nil"/>
            </w:tcBorders>
            <w:vAlign w:val="bottom"/>
          </w:tcPr>
          <w:p w14:paraId="6DC58492"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2011</w:t>
            </w:r>
          </w:p>
        </w:tc>
        <w:tc>
          <w:tcPr>
            <w:tcW w:w="1064" w:type="dxa"/>
            <w:tcBorders>
              <w:left w:val="nil"/>
              <w:bottom w:val="single" w:sz="4" w:space="0" w:color="auto"/>
              <w:right w:val="nil"/>
            </w:tcBorders>
            <w:vAlign w:val="bottom"/>
          </w:tcPr>
          <w:p w14:paraId="4D7BD23E"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2012</w:t>
            </w:r>
          </w:p>
        </w:tc>
        <w:tc>
          <w:tcPr>
            <w:tcW w:w="1064" w:type="dxa"/>
            <w:tcBorders>
              <w:left w:val="nil"/>
              <w:bottom w:val="single" w:sz="4" w:space="0" w:color="auto"/>
              <w:right w:val="nil"/>
            </w:tcBorders>
            <w:vAlign w:val="bottom"/>
          </w:tcPr>
          <w:p w14:paraId="223D8272"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2013</w:t>
            </w:r>
          </w:p>
        </w:tc>
        <w:tc>
          <w:tcPr>
            <w:tcW w:w="1064" w:type="dxa"/>
            <w:tcBorders>
              <w:left w:val="nil"/>
              <w:bottom w:val="single" w:sz="4" w:space="0" w:color="auto"/>
              <w:right w:val="nil"/>
            </w:tcBorders>
            <w:vAlign w:val="bottom"/>
          </w:tcPr>
          <w:p w14:paraId="2CC214CD"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2014</w:t>
            </w:r>
          </w:p>
        </w:tc>
        <w:tc>
          <w:tcPr>
            <w:tcW w:w="1067" w:type="dxa"/>
            <w:tcBorders>
              <w:left w:val="nil"/>
              <w:bottom w:val="single" w:sz="4" w:space="0" w:color="auto"/>
            </w:tcBorders>
            <w:vAlign w:val="bottom"/>
          </w:tcPr>
          <w:p w14:paraId="2CA4B798" w14:textId="77777777" w:rsidR="00031EC1" w:rsidRPr="00A556A1" w:rsidRDefault="00031EC1" w:rsidP="00A556A1">
            <w:pPr>
              <w:rPr>
                <w:rFonts w:ascii="Times New Roman" w:hAnsi="Times New Roman" w:cs="Times New Roman"/>
                <w:sz w:val="18"/>
                <w:szCs w:val="18"/>
              </w:rPr>
            </w:pPr>
            <w:r w:rsidRPr="00A556A1">
              <w:rPr>
                <w:rFonts w:ascii="Times New Roman" w:hAnsi="Times New Roman" w:cs="Times New Roman"/>
                <w:sz w:val="18"/>
                <w:szCs w:val="18"/>
              </w:rPr>
              <w:t>2015</w:t>
            </w:r>
          </w:p>
        </w:tc>
      </w:tr>
      <w:tr w:rsidR="00585C78" w:rsidRPr="00A556A1" w14:paraId="32B55B3A" w14:textId="77777777" w:rsidTr="00577949">
        <w:trPr>
          <w:trHeight w:hRule="exact" w:val="245"/>
          <w:jc w:val="center"/>
        </w:trPr>
        <w:tc>
          <w:tcPr>
            <w:tcW w:w="1350" w:type="dxa"/>
            <w:tcBorders>
              <w:top w:val="nil"/>
              <w:bottom w:val="nil"/>
              <w:right w:val="nil"/>
            </w:tcBorders>
          </w:tcPr>
          <w:p w14:paraId="20B55AAE" w14:textId="5C4EAF22" w:rsidR="00585C78"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East (126)</w:t>
            </w:r>
          </w:p>
        </w:tc>
        <w:tc>
          <w:tcPr>
            <w:tcW w:w="1289" w:type="dxa"/>
            <w:tcBorders>
              <w:top w:val="nil"/>
              <w:left w:val="nil"/>
              <w:bottom w:val="nil"/>
              <w:right w:val="nil"/>
            </w:tcBorders>
          </w:tcPr>
          <w:p w14:paraId="68649BC0" w14:textId="77777777" w:rsidR="00585C78" w:rsidRPr="00A556A1" w:rsidRDefault="000A678D"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4" w:type="dxa"/>
            <w:tcBorders>
              <w:top w:val="nil"/>
              <w:left w:val="nil"/>
              <w:bottom w:val="nil"/>
              <w:right w:val="nil"/>
            </w:tcBorders>
            <w:vAlign w:val="center"/>
          </w:tcPr>
          <w:p w14:paraId="76B80D15"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164.07</w:t>
            </w:r>
          </w:p>
        </w:tc>
        <w:tc>
          <w:tcPr>
            <w:tcW w:w="1064" w:type="dxa"/>
            <w:tcBorders>
              <w:top w:val="nil"/>
              <w:left w:val="nil"/>
              <w:bottom w:val="nil"/>
              <w:right w:val="nil"/>
            </w:tcBorders>
            <w:vAlign w:val="center"/>
          </w:tcPr>
          <w:p w14:paraId="0DDAD3E5"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398.59</w:t>
            </w:r>
          </w:p>
        </w:tc>
        <w:tc>
          <w:tcPr>
            <w:tcW w:w="1064" w:type="dxa"/>
            <w:tcBorders>
              <w:top w:val="nil"/>
              <w:left w:val="nil"/>
              <w:bottom w:val="nil"/>
              <w:right w:val="nil"/>
            </w:tcBorders>
            <w:vAlign w:val="center"/>
          </w:tcPr>
          <w:p w14:paraId="1EFFB602"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378.71</w:t>
            </w:r>
          </w:p>
        </w:tc>
        <w:tc>
          <w:tcPr>
            <w:tcW w:w="1064" w:type="dxa"/>
            <w:tcBorders>
              <w:top w:val="nil"/>
              <w:left w:val="nil"/>
              <w:bottom w:val="nil"/>
              <w:right w:val="nil"/>
            </w:tcBorders>
            <w:vAlign w:val="center"/>
          </w:tcPr>
          <w:p w14:paraId="52F63EF2"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547.09</w:t>
            </w:r>
          </w:p>
        </w:tc>
        <w:tc>
          <w:tcPr>
            <w:tcW w:w="1064" w:type="dxa"/>
            <w:tcBorders>
              <w:top w:val="nil"/>
              <w:left w:val="nil"/>
              <w:bottom w:val="nil"/>
              <w:right w:val="nil"/>
            </w:tcBorders>
            <w:vAlign w:val="center"/>
          </w:tcPr>
          <w:p w14:paraId="4BD9AA0C"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787.85</w:t>
            </w:r>
          </w:p>
        </w:tc>
        <w:tc>
          <w:tcPr>
            <w:tcW w:w="1067" w:type="dxa"/>
            <w:tcBorders>
              <w:top w:val="nil"/>
              <w:left w:val="nil"/>
              <w:bottom w:val="nil"/>
            </w:tcBorders>
            <w:vAlign w:val="center"/>
          </w:tcPr>
          <w:p w14:paraId="785D69EB" w14:textId="77777777" w:rsidR="00585C78" w:rsidRPr="00A556A1" w:rsidRDefault="00585C78" w:rsidP="00A556A1">
            <w:pPr>
              <w:rPr>
                <w:rFonts w:ascii="Times New Roman" w:eastAsia="Times New Roman" w:hAnsi="Times New Roman" w:cs="Times New Roman"/>
                <w:sz w:val="18"/>
                <w:szCs w:val="18"/>
              </w:rPr>
            </w:pPr>
            <w:r w:rsidRPr="00A556A1">
              <w:rPr>
                <w:rFonts w:ascii="Times New Roman" w:eastAsia="Times New Roman" w:hAnsi="Times New Roman" w:cs="Times New Roman"/>
                <w:sz w:val="18"/>
                <w:szCs w:val="18"/>
              </w:rPr>
              <w:t>1057.62</w:t>
            </w:r>
          </w:p>
        </w:tc>
      </w:tr>
      <w:tr w:rsidR="00585C78" w:rsidRPr="00A556A1" w14:paraId="561D55B2" w14:textId="77777777" w:rsidTr="00577949">
        <w:trPr>
          <w:trHeight w:hRule="exact" w:val="245"/>
          <w:jc w:val="center"/>
        </w:trPr>
        <w:tc>
          <w:tcPr>
            <w:tcW w:w="1350" w:type="dxa"/>
            <w:tcBorders>
              <w:top w:val="nil"/>
              <w:bottom w:val="nil"/>
              <w:right w:val="nil"/>
            </w:tcBorders>
          </w:tcPr>
          <w:p w14:paraId="72798779" w14:textId="77777777" w:rsidR="00585C78" w:rsidRPr="00A556A1" w:rsidRDefault="00585C78" w:rsidP="00A556A1">
            <w:pPr>
              <w:rPr>
                <w:rFonts w:ascii="Times New Roman" w:hAnsi="Times New Roman" w:cs="Times New Roman"/>
                <w:sz w:val="18"/>
                <w:szCs w:val="18"/>
              </w:rPr>
            </w:pPr>
          </w:p>
        </w:tc>
        <w:tc>
          <w:tcPr>
            <w:tcW w:w="1289" w:type="dxa"/>
            <w:tcBorders>
              <w:top w:val="nil"/>
              <w:left w:val="nil"/>
              <w:bottom w:val="nil"/>
              <w:right w:val="nil"/>
            </w:tcBorders>
          </w:tcPr>
          <w:p w14:paraId="3B4F3122" w14:textId="77777777" w:rsidR="00585C78" w:rsidRPr="00A556A1" w:rsidRDefault="000A678D"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4" w:type="dxa"/>
            <w:tcBorders>
              <w:top w:val="nil"/>
              <w:left w:val="nil"/>
              <w:bottom w:val="nil"/>
              <w:right w:val="nil"/>
            </w:tcBorders>
            <w:shd w:val="clear" w:color="auto" w:fill="auto"/>
            <w:vAlign w:val="center"/>
          </w:tcPr>
          <w:p w14:paraId="681CA8B6"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0.0136</w:t>
            </w:r>
          </w:p>
        </w:tc>
        <w:tc>
          <w:tcPr>
            <w:tcW w:w="1064" w:type="dxa"/>
            <w:tcBorders>
              <w:top w:val="nil"/>
              <w:left w:val="nil"/>
              <w:bottom w:val="nil"/>
              <w:right w:val="nil"/>
            </w:tcBorders>
            <w:shd w:val="clear" w:color="auto" w:fill="auto"/>
            <w:vAlign w:val="center"/>
          </w:tcPr>
          <w:p w14:paraId="2E813346"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0.0120</w:t>
            </w:r>
          </w:p>
        </w:tc>
        <w:tc>
          <w:tcPr>
            <w:tcW w:w="1064" w:type="dxa"/>
            <w:tcBorders>
              <w:top w:val="nil"/>
              <w:left w:val="nil"/>
              <w:bottom w:val="nil"/>
              <w:right w:val="nil"/>
            </w:tcBorders>
            <w:shd w:val="clear" w:color="auto" w:fill="auto"/>
            <w:vAlign w:val="center"/>
          </w:tcPr>
          <w:p w14:paraId="2D98C026"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0.0124</w:t>
            </w:r>
          </w:p>
        </w:tc>
        <w:tc>
          <w:tcPr>
            <w:tcW w:w="1064" w:type="dxa"/>
            <w:tcBorders>
              <w:top w:val="nil"/>
              <w:left w:val="nil"/>
              <w:bottom w:val="nil"/>
              <w:right w:val="nil"/>
            </w:tcBorders>
            <w:shd w:val="clear" w:color="auto" w:fill="auto"/>
            <w:vAlign w:val="center"/>
          </w:tcPr>
          <w:p w14:paraId="581042BA"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0.0135</w:t>
            </w:r>
          </w:p>
        </w:tc>
        <w:tc>
          <w:tcPr>
            <w:tcW w:w="1064" w:type="dxa"/>
            <w:tcBorders>
              <w:top w:val="nil"/>
              <w:left w:val="nil"/>
              <w:bottom w:val="nil"/>
              <w:right w:val="nil"/>
            </w:tcBorders>
            <w:shd w:val="clear" w:color="auto" w:fill="auto"/>
            <w:vAlign w:val="center"/>
          </w:tcPr>
          <w:p w14:paraId="02DCBA02"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0.0127</w:t>
            </w:r>
          </w:p>
        </w:tc>
        <w:tc>
          <w:tcPr>
            <w:tcW w:w="1067" w:type="dxa"/>
            <w:tcBorders>
              <w:top w:val="nil"/>
              <w:left w:val="nil"/>
              <w:bottom w:val="nil"/>
            </w:tcBorders>
            <w:shd w:val="clear" w:color="auto" w:fill="auto"/>
            <w:vAlign w:val="center"/>
          </w:tcPr>
          <w:p w14:paraId="68D8896F"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0.0089</w:t>
            </w:r>
          </w:p>
        </w:tc>
      </w:tr>
      <w:tr w:rsidR="00585C78" w:rsidRPr="00A556A1" w14:paraId="149B582A" w14:textId="77777777" w:rsidTr="00577949">
        <w:trPr>
          <w:trHeight w:hRule="exact" w:val="245"/>
          <w:jc w:val="center"/>
        </w:trPr>
        <w:tc>
          <w:tcPr>
            <w:tcW w:w="1350" w:type="dxa"/>
            <w:tcBorders>
              <w:top w:val="nil"/>
              <w:bottom w:val="nil"/>
              <w:right w:val="nil"/>
            </w:tcBorders>
          </w:tcPr>
          <w:p w14:paraId="3E6D6D7F" w14:textId="77777777" w:rsidR="00585C78" w:rsidRPr="00A556A1" w:rsidRDefault="00585C78" w:rsidP="00A556A1">
            <w:pPr>
              <w:rPr>
                <w:rFonts w:ascii="Times New Roman" w:hAnsi="Times New Roman" w:cs="Times New Roman"/>
                <w:sz w:val="18"/>
                <w:szCs w:val="18"/>
              </w:rPr>
            </w:pPr>
          </w:p>
        </w:tc>
        <w:tc>
          <w:tcPr>
            <w:tcW w:w="1289" w:type="dxa"/>
            <w:tcBorders>
              <w:top w:val="nil"/>
              <w:left w:val="nil"/>
              <w:bottom w:val="nil"/>
              <w:right w:val="nil"/>
            </w:tcBorders>
          </w:tcPr>
          <w:p w14:paraId="070E8731" w14:textId="77777777" w:rsidR="00585C78" w:rsidRPr="00A556A1" w:rsidRDefault="000A678D"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4" w:type="dxa"/>
            <w:tcBorders>
              <w:top w:val="nil"/>
              <w:left w:val="nil"/>
              <w:bottom w:val="nil"/>
              <w:right w:val="nil"/>
            </w:tcBorders>
            <w:shd w:val="clear" w:color="auto" w:fill="auto"/>
            <w:vAlign w:val="center"/>
          </w:tcPr>
          <w:p w14:paraId="53652569"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0.1251</w:t>
            </w:r>
          </w:p>
        </w:tc>
        <w:tc>
          <w:tcPr>
            <w:tcW w:w="1064" w:type="dxa"/>
            <w:tcBorders>
              <w:top w:val="nil"/>
              <w:left w:val="nil"/>
              <w:bottom w:val="nil"/>
              <w:right w:val="nil"/>
            </w:tcBorders>
            <w:shd w:val="clear" w:color="auto" w:fill="auto"/>
            <w:vAlign w:val="center"/>
          </w:tcPr>
          <w:p w14:paraId="6A591957"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0.2615</w:t>
            </w:r>
          </w:p>
        </w:tc>
        <w:tc>
          <w:tcPr>
            <w:tcW w:w="1064" w:type="dxa"/>
            <w:tcBorders>
              <w:top w:val="nil"/>
              <w:left w:val="nil"/>
              <w:bottom w:val="nil"/>
              <w:right w:val="nil"/>
            </w:tcBorders>
            <w:shd w:val="clear" w:color="auto" w:fill="auto"/>
            <w:vAlign w:val="center"/>
          </w:tcPr>
          <w:p w14:paraId="772E0388"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0.2449</w:t>
            </w:r>
          </w:p>
        </w:tc>
        <w:tc>
          <w:tcPr>
            <w:tcW w:w="1064" w:type="dxa"/>
            <w:tcBorders>
              <w:top w:val="nil"/>
              <w:left w:val="nil"/>
              <w:bottom w:val="nil"/>
              <w:right w:val="nil"/>
            </w:tcBorders>
            <w:shd w:val="clear" w:color="auto" w:fill="auto"/>
            <w:vAlign w:val="center"/>
          </w:tcPr>
          <w:p w14:paraId="3B4A6BF2"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0.3643</w:t>
            </w:r>
          </w:p>
        </w:tc>
        <w:tc>
          <w:tcPr>
            <w:tcW w:w="1064" w:type="dxa"/>
            <w:tcBorders>
              <w:top w:val="nil"/>
              <w:left w:val="nil"/>
              <w:bottom w:val="nil"/>
              <w:right w:val="nil"/>
            </w:tcBorders>
            <w:shd w:val="clear" w:color="auto" w:fill="auto"/>
            <w:vAlign w:val="center"/>
          </w:tcPr>
          <w:p w14:paraId="311C005A"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0.5027</w:t>
            </w:r>
          </w:p>
        </w:tc>
        <w:tc>
          <w:tcPr>
            <w:tcW w:w="1067" w:type="dxa"/>
            <w:tcBorders>
              <w:top w:val="nil"/>
              <w:left w:val="nil"/>
              <w:bottom w:val="nil"/>
            </w:tcBorders>
            <w:shd w:val="clear" w:color="auto" w:fill="auto"/>
            <w:vAlign w:val="center"/>
          </w:tcPr>
          <w:p w14:paraId="1A464395" w14:textId="77777777" w:rsidR="00585C78" w:rsidRPr="00A556A1" w:rsidRDefault="00585C78" w:rsidP="00A556A1">
            <w:pPr>
              <w:rPr>
                <w:rFonts w:ascii="Times New Roman" w:hAnsi="Times New Roman" w:cs="Times New Roman"/>
                <w:sz w:val="18"/>
                <w:szCs w:val="18"/>
              </w:rPr>
            </w:pPr>
            <w:r w:rsidRPr="00A556A1">
              <w:rPr>
                <w:rFonts w:ascii="Times New Roman" w:hAnsi="Times New Roman" w:cs="Times New Roman"/>
                <w:sz w:val="18"/>
                <w:szCs w:val="18"/>
              </w:rPr>
              <w:t>0.7160</w:t>
            </w:r>
          </w:p>
        </w:tc>
      </w:tr>
      <w:tr w:rsidR="007D7C95" w:rsidRPr="00A556A1" w14:paraId="76C505B4" w14:textId="77777777" w:rsidTr="00577949">
        <w:trPr>
          <w:trHeight w:hRule="exact" w:val="245"/>
          <w:jc w:val="center"/>
        </w:trPr>
        <w:tc>
          <w:tcPr>
            <w:tcW w:w="1350" w:type="dxa"/>
            <w:tcBorders>
              <w:top w:val="nil"/>
              <w:bottom w:val="nil"/>
              <w:right w:val="nil"/>
            </w:tcBorders>
          </w:tcPr>
          <w:p w14:paraId="3AA96E2E" w14:textId="77777777" w:rsidR="007D7C95" w:rsidRPr="00A556A1" w:rsidRDefault="007D7C95" w:rsidP="00A556A1">
            <w:pPr>
              <w:rPr>
                <w:rFonts w:ascii="Times New Roman" w:hAnsi="Times New Roman" w:cs="Times New Roman"/>
                <w:sz w:val="18"/>
                <w:szCs w:val="18"/>
              </w:rPr>
            </w:pPr>
          </w:p>
        </w:tc>
        <w:tc>
          <w:tcPr>
            <w:tcW w:w="1289" w:type="dxa"/>
            <w:tcBorders>
              <w:top w:val="nil"/>
              <w:left w:val="nil"/>
              <w:bottom w:val="nil"/>
              <w:right w:val="nil"/>
            </w:tcBorders>
          </w:tcPr>
          <w:p w14:paraId="10F4A27F" w14:textId="04B2F17F" w:rsidR="007D7C95" w:rsidRPr="00A556A1" w:rsidRDefault="007D7C95"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4" w:type="dxa"/>
            <w:tcBorders>
              <w:top w:val="nil"/>
              <w:left w:val="nil"/>
              <w:bottom w:val="nil"/>
              <w:right w:val="nil"/>
            </w:tcBorders>
            <w:shd w:val="clear" w:color="auto" w:fill="auto"/>
            <w:vAlign w:val="center"/>
          </w:tcPr>
          <w:p w14:paraId="140A9611" w14:textId="0EDA2FAA"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0.3711</w:t>
            </w:r>
          </w:p>
        </w:tc>
        <w:tc>
          <w:tcPr>
            <w:tcW w:w="1064" w:type="dxa"/>
            <w:tcBorders>
              <w:top w:val="nil"/>
              <w:left w:val="nil"/>
              <w:bottom w:val="nil"/>
              <w:right w:val="nil"/>
            </w:tcBorders>
            <w:shd w:val="clear" w:color="auto" w:fill="auto"/>
            <w:vAlign w:val="center"/>
          </w:tcPr>
          <w:p w14:paraId="752BB8EE" w14:textId="63633B70"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0.4163</w:t>
            </w:r>
          </w:p>
        </w:tc>
        <w:tc>
          <w:tcPr>
            <w:tcW w:w="1064" w:type="dxa"/>
            <w:tcBorders>
              <w:top w:val="nil"/>
              <w:left w:val="nil"/>
              <w:bottom w:val="nil"/>
              <w:right w:val="nil"/>
            </w:tcBorders>
            <w:shd w:val="clear" w:color="auto" w:fill="auto"/>
            <w:vAlign w:val="center"/>
          </w:tcPr>
          <w:p w14:paraId="2962697D" w14:textId="70EC17BE"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0.4196</w:t>
            </w:r>
          </w:p>
        </w:tc>
        <w:tc>
          <w:tcPr>
            <w:tcW w:w="1064" w:type="dxa"/>
            <w:tcBorders>
              <w:top w:val="nil"/>
              <w:left w:val="nil"/>
              <w:bottom w:val="nil"/>
              <w:right w:val="nil"/>
            </w:tcBorders>
            <w:shd w:val="clear" w:color="auto" w:fill="auto"/>
            <w:vAlign w:val="center"/>
          </w:tcPr>
          <w:p w14:paraId="3F75B0F5" w14:textId="2C57CEFB"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0.4889</w:t>
            </w:r>
          </w:p>
        </w:tc>
        <w:tc>
          <w:tcPr>
            <w:tcW w:w="1064" w:type="dxa"/>
            <w:tcBorders>
              <w:top w:val="nil"/>
              <w:left w:val="nil"/>
              <w:bottom w:val="nil"/>
              <w:right w:val="nil"/>
            </w:tcBorders>
            <w:shd w:val="clear" w:color="auto" w:fill="auto"/>
            <w:vAlign w:val="center"/>
          </w:tcPr>
          <w:p w14:paraId="21128AF6" w14:textId="3FAC4FDF"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0.5760</w:t>
            </w:r>
          </w:p>
        </w:tc>
        <w:tc>
          <w:tcPr>
            <w:tcW w:w="1067" w:type="dxa"/>
            <w:tcBorders>
              <w:top w:val="nil"/>
              <w:left w:val="nil"/>
              <w:bottom w:val="nil"/>
            </w:tcBorders>
            <w:shd w:val="clear" w:color="auto" w:fill="auto"/>
            <w:vAlign w:val="center"/>
          </w:tcPr>
          <w:p w14:paraId="5F69BEAE" w14:textId="5080EBF0" w:rsidR="007D7C95" w:rsidRPr="00A556A1" w:rsidRDefault="007D7C95" w:rsidP="00A556A1">
            <w:pPr>
              <w:rPr>
                <w:rFonts w:ascii="Times New Roman" w:hAnsi="Times New Roman" w:cs="Times New Roman"/>
                <w:sz w:val="18"/>
                <w:szCs w:val="18"/>
              </w:rPr>
            </w:pPr>
            <w:r w:rsidRPr="00A556A1">
              <w:rPr>
                <w:rFonts w:ascii="Times New Roman" w:hAnsi="Times New Roman" w:cs="Times New Roman"/>
                <w:sz w:val="18"/>
                <w:szCs w:val="18"/>
              </w:rPr>
              <w:t>0.6243</w:t>
            </w:r>
          </w:p>
        </w:tc>
      </w:tr>
      <w:tr w:rsidR="00C12853" w:rsidRPr="00A556A1" w14:paraId="44EF01AD" w14:textId="77777777" w:rsidTr="00577949">
        <w:trPr>
          <w:trHeight w:hRule="exact" w:val="245"/>
          <w:jc w:val="center"/>
        </w:trPr>
        <w:tc>
          <w:tcPr>
            <w:tcW w:w="1350" w:type="dxa"/>
            <w:tcBorders>
              <w:top w:val="nil"/>
              <w:bottom w:val="nil"/>
              <w:right w:val="nil"/>
            </w:tcBorders>
          </w:tcPr>
          <w:p w14:paraId="18F252E3" w14:textId="2F2AE122"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Central (91)</w:t>
            </w:r>
          </w:p>
        </w:tc>
        <w:tc>
          <w:tcPr>
            <w:tcW w:w="1289" w:type="dxa"/>
            <w:tcBorders>
              <w:top w:val="nil"/>
              <w:left w:val="nil"/>
              <w:bottom w:val="nil"/>
              <w:right w:val="nil"/>
            </w:tcBorders>
          </w:tcPr>
          <w:p w14:paraId="23627F8C"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4" w:type="dxa"/>
            <w:tcBorders>
              <w:top w:val="nil"/>
              <w:left w:val="nil"/>
              <w:bottom w:val="nil"/>
              <w:right w:val="nil"/>
            </w:tcBorders>
            <w:shd w:val="clear" w:color="auto" w:fill="auto"/>
            <w:vAlign w:val="center"/>
          </w:tcPr>
          <w:p w14:paraId="14C3D05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76.73</w:t>
            </w:r>
          </w:p>
        </w:tc>
        <w:tc>
          <w:tcPr>
            <w:tcW w:w="1064" w:type="dxa"/>
            <w:tcBorders>
              <w:top w:val="nil"/>
              <w:left w:val="nil"/>
              <w:bottom w:val="nil"/>
              <w:right w:val="nil"/>
            </w:tcBorders>
            <w:shd w:val="clear" w:color="auto" w:fill="auto"/>
            <w:vAlign w:val="center"/>
          </w:tcPr>
          <w:p w14:paraId="371D4399"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115.49</w:t>
            </w:r>
          </w:p>
        </w:tc>
        <w:tc>
          <w:tcPr>
            <w:tcW w:w="1064" w:type="dxa"/>
            <w:tcBorders>
              <w:top w:val="nil"/>
              <w:left w:val="nil"/>
              <w:bottom w:val="nil"/>
              <w:right w:val="nil"/>
            </w:tcBorders>
            <w:shd w:val="clear" w:color="auto" w:fill="auto"/>
            <w:vAlign w:val="center"/>
          </w:tcPr>
          <w:p w14:paraId="78B706D1"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117.15</w:t>
            </w:r>
          </w:p>
        </w:tc>
        <w:tc>
          <w:tcPr>
            <w:tcW w:w="1064" w:type="dxa"/>
            <w:tcBorders>
              <w:top w:val="nil"/>
              <w:left w:val="nil"/>
              <w:bottom w:val="nil"/>
              <w:right w:val="nil"/>
            </w:tcBorders>
            <w:shd w:val="clear" w:color="auto" w:fill="auto"/>
            <w:vAlign w:val="center"/>
          </w:tcPr>
          <w:p w14:paraId="208D6FA5"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222.44</w:t>
            </w:r>
          </w:p>
        </w:tc>
        <w:tc>
          <w:tcPr>
            <w:tcW w:w="1064" w:type="dxa"/>
            <w:tcBorders>
              <w:top w:val="nil"/>
              <w:left w:val="nil"/>
              <w:bottom w:val="nil"/>
              <w:right w:val="nil"/>
            </w:tcBorders>
            <w:shd w:val="clear" w:color="auto" w:fill="auto"/>
            <w:vAlign w:val="center"/>
          </w:tcPr>
          <w:p w14:paraId="6D00E02F"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378.73</w:t>
            </w:r>
          </w:p>
        </w:tc>
        <w:tc>
          <w:tcPr>
            <w:tcW w:w="1067" w:type="dxa"/>
            <w:tcBorders>
              <w:top w:val="nil"/>
              <w:left w:val="nil"/>
              <w:bottom w:val="nil"/>
            </w:tcBorders>
            <w:shd w:val="clear" w:color="auto" w:fill="auto"/>
            <w:vAlign w:val="center"/>
          </w:tcPr>
          <w:p w14:paraId="55A563B5"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701.54</w:t>
            </w:r>
          </w:p>
        </w:tc>
      </w:tr>
      <w:tr w:rsidR="00C12853" w:rsidRPr="00A556A1" w14:paraId="45EE2B4A" w14:textId="77777777" w:rsidTr="00577949">
        <w:trPr>
          <w:trHeight w:hRule="exact" w:val="245"/>
          <w:jc w:val="center"/>
        </w:trPr>
        <w:tc>
          <w:tcPr>
            <w:tcW w:w="1350" w:type="dxa"/>
            <w:tcBorders>
              <w:top w:val="nil"/>
              <w:bottom w:val="nil"/>
              <w:right w:val="nil"/>
            </w:tcBorders>
          </w:tcPr>
          <w:p w14:paraId="20202B68"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0D2DFB4B" w14:textId="77777777" w:rsidR="00C12853" w:rsidRPr="00A556A1" w:rsidRDefault="00C12853"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4" w:type="dxa"/>
            <w:tcBorders>
              <w:top w:val="nil"/>
              <w:left w:val="nil"/>
              <w:bottom w:val="nil"/>
              <w:right w:val="nil"/>
            </w:tcBorders>
            <w:shd w:val="clear" w:color="auto" w:fill="auto"/>
            <w:vAlign w:val="center"/>
          </w:tcPr>
          <w:p w14:paraId="380E1CC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0.0070</w:t>
            </w:r>
          </w:p>
        </w:tc>
        <w:tc>
          <w:tcPr>
            <w:tcW w:w="1064" w:type="dxa"/>
            <w:tcBorders>
              <w:top w:val="nil"/>
              <w:left w:val="nil"/>
              <w:bottom w:val="nil"/>
              <w:right w:val="nil"/>
            </w:tcBorders>
            <w:shd w:val="clear" w:color="auto" w:fill="auto"/>
            <w:vAlign w:val="center"/>
          </w:tcPr>
          <w:p w14:paraId="1073B2E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0.0071</w:t>
            </w:r>
          </w:p>
        </w:tc>
        <w:tc>
          <w:tcPr>
            <w:tcW w:w="1064" w:type="dxa"/>
            <w:tcBorders>
              <w:top w:val="nil"/>
              <w:left w:val="nil"/>
              <w:bottom w:val="nil"/>
              <w:right w:val="nil"/>
            </w:tcBorders>
            <w:shd w:val="clear" w:color="auto" w:fill="auto"/>
            <w:vAlign w:val="center"/>
          </w:tcPr>
          <w:p w14:paraId="41A3E864"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0.0066</w:t>
            </w:r>
          </w:p>
        </w:tc>
        <w:tc>
          <w:tcPr>
            <w:tcW w:w="1064" w:type="dxa"/>
            <w:tcBorders>
              <w:top w:val="nil"/>
              <w:left w:val="nil"/>
              <w:bottom w:val="nil"/>
              <w:right w:val="nil"/>
            </w:tcBorders>
            <w:shd w:val="clear" w:color="auto" w:fill="auto"/>
            <w:vAlign w:val="center"/>
          </w:tcPr>
          <w:p w14:paraId="48172A4E"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0.0074</w:t>
            </w:r>
          </w:p>
        </w:tc>
        <w:tc>
          <w:tcPr>
            <w:tcW w:w="1064" w:type="dxa"/>
            <w:tcBorders>
              <w:top w:val="nil"/>
              <w:left w:val="nil"/>
              <w:bottom w:val="nil"/>
              <w:right w:val="nil"/>
            </w:tcBorders>
            <w:shd w:val="clear" w:color="auto" w:fill="auto"/>
            <w:vAlign w:val="center"/>
          </w:tcPr>
          <w:p w14:paraId="3BBED45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0.0087</w:t>
            </w:r>
          </w:p>
        </w:tc>
        <w:tc>
          <w:tcPr>
            <w:tcW w:w="1067" w:type="dxa"/>
            <w:tcBorders>
              <w:top w:val="nil"/>
              <w:left w:val="nil"/>
              <w:bottom w:val="nil"/>
            </w:tcBorders>
            <w:shd w:val="clear" w:color="auto" w:fill="auto"/>
            <w:vAlign w:val="center"/>
          </w:tcPr>
          <w:p w14:paraId="22E4FDE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0.0100</w:t>
            </w:r>
          </w:p>
        </w:tc>
      </w:tr>
      <w:tr w:rsidR="00C12853" w:rsidRPr="00A556A1" w14:paraId="4E13BC70" w14:textId="77777777" w:rsidTr="00577949">
        <w:trPr>
          <w:trHeight w:hRule="exact" w:val="245"/>
          <w:jc w:val="center"/>
        </w:trPr>
        <w:tc>
          <w:tcPr>
            <w:tcW w:w="1350" w:type="dxa"/>
            <w:tcBorders>
              <w:top w:val="nil"/>
              <w:bottom w:val="nil"/>
              <w:right w:val="nil"/>
            </w:tcBorders>
          </w:tcPr>
          <w:p w14:paraId="5CFF8694"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51DACDA8"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4" w:type="dxa"/>
            <w:tcBorders>
              <w:top w:val="nil"/>
              <w:left w:val="nil"/>
              <w:bottom w:val="nil"/>
              <w:right w:val="nil"/>
            </w:tcBorders>
            <w:shd w:val="clear" w:color="auto" w:fill="auto"/>
            <w:vAlign w:val="center"/>
          </w:tcPr>
          <w:p w14:paraId="5210837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0.1056</w:t>
            </w:r>
          </w:p>
        </w:tc>
        <w:tc>
          <w:tcPr>
            <w:tcW w:w="1064" w:type="dxa"/>
            <w:tcBorders>
              <w:top w:val="nil"/>
              <w:left w:val="nil"/>
              <w:bottom w:val="nil"/>
              <w:right w:val="nil"/>
            </w:tcBorders>
            <w:shd w:val="clear" w:color="auto" w:fill="auto"/>
            <w:vAlign w:val="center"/>
          </w:tcPr>
          <w:p w14:paraId="5E905979"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0.1933</w:t>
            </w:r>
          </w:p>
        </w:tc>
        <w:tc>
          <w:tcPr>
            <w:tcW w:w="1064" w:type="dxa"/>
            <w:tcBorders>
              <w:top w:val="nil"/>
              <w:left w:val="nil"/>
              <w:bottom w:val="nil"/>
              <w:right w:val="nil"/>
            </w:tcBorders>
            <w:shd w:val="clear" w:color="auto" w:fill="auto"/>
            <w:vAlign w:val="center"/>
          </w:tcPr>
          <w:p w14:paraId="62C570B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0.1803</w:t>
            </w:r>
          </w:p>
        </w:tc>
        <w:tc>
          <w:tcPr>
            <w:tcW w:w="1064" w:type="dxa"/>
            <w:tcBorders>
              <w:top w:val="nil"/>
              <w:left w:val="nil"/>
              <w:bottom w:val="nil"/>
              <w:right w:val="nil"/>
            </w:tcBorders>
            <w:shd w:val="clear" w:color="auto" w:fill="auto"/>
            <w:vAlign w:val="center"/>
          </w:tcPr>
          <w:p w14:paraId="4B81FCB0"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0.3528</w:t>
            </w:r>
          </w:p>
        </w:tc>
        <w:tc>
          <w:tcPr>
            <w:tcW w:w="1064" w:type="dxa"/>
            <w:tcBorders>
              <w:top w:val="nil"/>
              <w:left w:val="nil"/>
              <w:bottom w:val="nil"/>
              <w:right w:val="nil"/>
            </w:tcBorders>
            <w:shd w:val="clear" w:color="auto" w:fill="auto"/>
            <w:vAlign w:val="center"/>
          </w:tcPr>
          <w:p w14:paraId="54C7CE7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0.5028</w:t>
            </w:r>
          </w:p>
        </w:tc>
        <w:tc>
          <w:tcPr>
            <w:tcW w:w="1067" w:type="dxa"/>
            <w:tcBorders>
              <w:top w:val="nil"/>
              <w:left w:val="nil"/>
              <w:bottom w:val="nil"/>
            </w:tcBorders>
            <w:shd w:val="clear" w:color="auto" w:fill="auto"/>
            <w:vAlign w:val="center"/>
          </w:tcPr>
          <w:p w14:paraId="1048A5F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0.8146</w:t>
            </w:r>
          </w:p>
        </w:tc>
      </w:tr>
      <w:tr w:rsidR="00C12853" w:rsidRPr="00A556A1" w14:paraId="6E31986A" w14:textId="77777777" w:rsidTr="00577949">
        <w:trPr>
          <w:trHeight w:hRule="exact" w:val="245"/>
          <w:jc w:val="center"/>
        </w:trPr>
        <w:tc>
          <w:tcPr>
            <w:tcW w:w="1350" w:type="dxa"/>
            <w:tcBorders>
              <w:top w:val="nil"/>
              <w:bottom w:val="nil"/>
              <w:right w:val="nil"/>
            </w:tcBorders>
          </w:tcPr>
          <w:p w14:paraId="6CB5B4C8"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11E544E2" w14:textId="7C6167DD"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4" w:type="dxa"/>
            <w:tcBorders>
              <w:top w:val="nil"/>
              <w:left w:val="nil"/>
              <w:bottom w:val="nil"/>
              <w:right w:val="nil"/>
            </w:tcBorders>
            <w:shd w:val="clear" w:color="auto" w:fill="auto"/>
            <w:vAlign w:val="center"/>
          </w:tcPr>
          <w:p w14:paraId="23905F0E" w14:textId="268E796F"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0.2626</w:t>
            </w:r>
          </w:p>
        </w:tc>
        <w:tc>
          <w:tcPr>
            <w:tcW w:w="1064" w:type="dxa"/>
            <w:tcBorders>
              <w:top w:val="nil"/>
              <w:left w:val="nil"/>
              <w:bottom w:val="nil"/>
              <w:right w:val="nil"/>
            </w:tcBorders>
            <w:shd w:val="clear" w:color="auto" w:fill="auto"/>
            <w:vAlign w:val="center"/>
          </w:tcPr>
          <w:p w14:paraId="749B6477" w14:textId="42D5616E"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0.2610</w:t>
            </w:r>
          </w:p>
        </w:tc>
        <w:tc>
          <w:tcPr>
            <w:tcW w:w="1064" w:type="dxa"/>
            <w:tcBorders>
              <w:top w:val="nil"/>
              <w:left w:val="nil"/>
              <w:bottom w:val="nil"/>
              <w:right w:val="nil"/>
            </w:tcBorders>
            <w:shd w:val="clear" w:color="auto" w:fill="auto"/>
            <w:vAlign w:val="center"/>
          </w:tcPr>
          <w:p w14:paraId="086A14E8" w14:textId="0F07851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0.2592</w:t>
            </w:r>
          </w:p>
        </w:tc>
        <w:tc>
          <w:tcPr>
            <w:tcW w:w="1064" w:type="dxa"/>
            <w:tcBorders>
              <w:top w:val="nil"/>
              <w:left w:val="nil"/>
              <w:bottom w:val="nil"/>
              <w:right w:val="nil"/>
            </w:tcBorders>
            <w:shd w:val="clear" w:color="auto" w:fill="auto"/>
            <w:vAlign w:val="center"/>
          </w:tcPr>
          <w:p w14:paraId="68B0BC81" w14:textId="2E898BD0"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0.3870</w:t>
            </w:r>
          </w:p>
        </w:tc>
        <w:tc>
          <w:tcPr>
            <w:tcW w:w="1064" w:type="dxa"/>
            <w:tcBorders>
              <w:top w:val="nil"/>
              <w:left w:val="nil"/>
              <w:bottom w:val="nil"/>
              <w:right w:val="nil"/>
            </w:tcBorders>
            <w:shd w:val="clear" w:color="auto" w:fill="auto"/>
            <w:vAlign w:val="center"/>
          </w:tcPr>
          <w:p w14:paraId="5F3C91DB" w14:textId="6DC576D6"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0.4864</w:t>
            </w:r>
          </w:p>
        </w:tc>
        <w:tc>
          <w:tcPr>
            <w:tcW w:w="1067" w:type="dxa"/>
            <w:tcBorders>
              <w:top w:val="nil"/>
              <w:left w:val="nil"/>
              <w:bottom w:val="nil"/>
            </w:tcBorders>
            <w:shd w:val="clear" w:color="auto" w:fill="auto"/>
            <w:vAlign w:val="center"/>
          </w:tcPr>
          <w:p w14:paraId="31B4551A" w14:textId="4B6CEC7F"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0.6399</w:t>
            </w:r>
          </w:p>
        </w:tc>
      </w:tr>
      <w:tr w:rsidR="00C12853" w:rsidRPr="00A556A1" w14:paraId="7463DE88" w14:textId="77777777" w:rsidTr="00577949">
        <w:trPr>
          <w:trHeight w:hRule="exact" w:val="245"/>
          <w:jc w:val="center"/>
        </w:trPr>
        <w:tc>
          <w:tcPr>
            <w:tcW w:w="1350" w:type="dxa"/>
            <w:tcBorders>
              <w:top w:val="nil"/>
              <w:bottom w:val="nil"/>
              <w:right w:val="nil"/>
            </w:tcBorders>
          </w:tcPr>
          <w:p w14:paraId="1C26F78B" w14:textId="30C9BBE2"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Northeast (39)</w:t>
            </w:r>
          </w:p>
        </w:tc>
        <w:tc>
          <w:tcPr>
            <w:tcW w:w="1289" w:type="dxa"/>
            <w:tcBorders>
              <w:top w:val="nil"/>
              <w:left w:val="nil"/>
              <w:bottom w:val="nil"/>
              <w:right w:val="nil"/>
            </w:tcBorders>
          </w:tcPr>
          <w:p w14:paraId="1DF35F86"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4" w:type="dxa"/>
            <w:tcBorders>
              <w:top w:val="nil"/>
              <w:left w:val="nil"/>
              <w:bottom w:val="nil"/>
              <w:right w:val="nil"/>
            </w:tcBorders>
            <w:shd w:val="clear" w:color="auto" w:fill="auto"/>
            <w:vAlign w:val="center"/>
          </w:tcPr>
          <w:p w14:paraId="1CA44ADC"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16.59</w:t>
            </w:r>
          </w:p>
        </w:tc>
        <w:tc>
          <w:tcPr>
            <w:tcW w:w="1064" w:type="dxa"/>
            <w:tcBorders>
              <w:top w:val="nil"/>
              <w:left w:val="nil"/>
              <w:bottom w:val="nil"/>
              <w:right w:val="nil"/>
            </w:tcBorders>
            <w:shd w:val="clear" w:color="auto" w:fill="auto"/>
            <w:vAlign w:val="center"/>
          </w:tcPr>
          <w:p w14:paraId="65D88FB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34.44</w:t>
            </w:r>
          </w:p>
        </w:tc>
        <w:tc>
          <w:tcPr>
            <w:tcW w:w="1064" w:type="dxa"/>
            <w:tcBorders>
              <w:top w:val="nil"/>
              <w:left w:val="nil"/>
              <w:bottom w:val="nil"/>
              <w:right w:val="nil"/>
            </w:tcBorders>
            <w:shd w:val="clear" w:color="auto" w:fill="auto"/>
            <w:vAlign w:val="center"/>
          </w:tcPr>
          <w:p w14:paraId="400E6FB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36.59</w:t>
            </w:r>
          </w:p>
        </w:tc>
        <w:tc>
          <w:tcPr>
            <w:tcW w:w="1064" w:type="dxa"/>
            <w:tcBorders>
              <w:top w:val="nil"/>
              <w:left w:val="nil"/>
              <w:bottom w:val="nil"/>
              <w:right w:val="nil"/>
            </w:tcBorders>
            <w:shd w:val="clear" w:color="auto" w:fill="auto"/>
            <w:vAlign w:val="center"/>
          </w:tcPr>
          <w:p w14:paraId="04E0B293"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171.08</w:t>
            </w:r>
          </w:p>
        </w:tc>
        <w:tc>
          <w:tcPr>
            <w:tcW w:w="1064" w:type="dxa"/>
            <w:tcBorders>
              <w:top w:val="nil"/>
              <w:left w:val="nil"/>
              <w:bottom w:val="nil"/>
              <w:right w:val="nil"/>
            </w:tcBorders>
            <w:shd w:val="clear" w:color="auto" w:fill="auto"/>
            <w:vAlign w:val="center"/>
          </w:tcPr>
          <w:p w14:paraId="3B2F64E1"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264.18</w:t>
            </w:r>
          </w:p>
        </w:tc>
        <w:tc>
          <w:tcPr>
            <w:tcW w:w="1067" w:type="dxa"/>
            <w:tcBorders>
              <w:top w:val="nil"/>
              <w:left w:val="nil"/>
              <w:bottom w:val="nil"/>
            </w:tcBorders>
            <w:shd w:val="clear" w:color="auto" w:fill="auto"/>
            <w:vAlign w:val="center"/>
          </w:tcPr>
          <w:p w14:paraId="243DDD6A"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307.85</w:t>
            </w:r>
          </w:p>
        </w:tc>
      </w:tr>
      <w:tr w:rsidR="00C12853" w:rsidRPr="00A556A1" w14:paraId="65FACA9C" w14:textId="77777777" w:rsidTr="00577949">
        <w:trPr>
          <w:trHeight w:hRule="exact" w:val="245"/>
          <w:jc w:val="center"/>
        </w:trPr>
        <w:tc>
          <w:tcPr>
            <w:tcW w:w="1350" w:type="dxa"/>
            <w:tcBorders>
              <w:top w:val="nil"/>
              <w:bottom w:val="nil"/>
              <w:right w:val="nil"/>
            </w:tcBorders>
          </w:tcPr>
          <w:p w14:paraId="365CFBFF"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283C3164" w14:textId="77777777" w:rsidR="00C12853" w:rsidRPr="00A556A1" w:rsidRDefault="00C12853"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4" w:type="dxa"/>
            <w:tcBorders>
              <w:top w:val="nil"/>
              <w:left w:val="nil"/>
              <w:bottom w:val="nil"/>
              <w:right w:val="nil"/>
            </w:tcBorders>
            <w:shd w:val="clear" w:color="auto" w:fill="auto"/>
            <w:vAlign w:val="center"/>
          </w:tcPr>
          <w:p w14:paraId="283F954F"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0.0012</w:t>
            </w:r>
          </w:p>
        </w:tc>
        <w:tc>
          <w:tcPr>
            <w:tcW w:w="1064" w:type="dxa"/>
            <w:tcBorders>
              <w:top w:val="nil"/>
              <w:left w:val="nil"/>
              <w:bottom w:val="nil"/>
              <w:right w:val="nil"/>
            </w:tcBorders>
            <w:shd w:val="clear" w:color="auto" w:fill="auto"/>
            <w:vAlign w:val="center"/>
          </w:tcPr>
          <w:p w14:paraId="2A4FB23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0.0020</w:t>
            </w:r>
          </w:p>
        </w:tc>
        <w:tc>
          <w:tcPr>
            <w:tcW w:w="1064" w:type="dxa"/>
            <w:tcBorders>
              <w:top w:val="nil"/>
              <w:left w:val="nil"/>
              <w:bottom w:val="nil"/>
              <w:right w:val="nil"/>
            </w:tcBorders>
            <w:shd w:val="clear" w:color="auto" w:fill="auto"/>
            <w:vAlign w:val="center"/>
          </w:tcPr>
          <w:p w14:paraId="4E74E2D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0.0016</w:t>
            </w:r>
          </w:p>
        </w:tc>
        <w:tc>
          <w:tcPr>
            <w:tcW w:w="1064" w:type="dxa"/>
            <w:tcBorders>
              <w:top w:val="nil"/>
              <w:left w:val="nil"/>
              <w:bottom w:val="nil"/>
              <w:right w:val="nil"/>
            </w:tcBorders>
            <w:shd w:val="clear" w:color="auto" w:fill="auto"/>
            <w:vAlign w:val="center"/>
          </w:tcPr>
          <w:p w14:paraId="75300DE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0.0050</w:t>
            </w:r>
          </w:p>
        </w:tc>
        <w:tc>
          <w:tcPr>
            <w:tcW w:w="1064" w:type="dxa"/>
            <w:tcBorders>
              <w:top w:val="nil"/>
              <w:left w:val="nil"/>
              <w:bottom w:val="nil"/>
              <w:right w:val="nil"/>
            </w:tcBorders>
            <w:shd w:val="clear" w:color="auto" w:fill="auto"/>
            <w:vAlign w:val="center"/>
          </w:tcPr>
          <w:p w14:paraId="4F932E8A"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0.0028</w:t>
            </w:r>
          </w:p>
        </w:tc>
        <w:tc>
          <w:tcPr>
            <w:tcW w:w="1067" w:type="dxa"/>
            <w:tcBorders>
              <w:top w:val="nil"/>
              <w:left w:val="nil"/>
              <w:bottom w:val="nil"/>
            </w:tcBorders>
            <w:shd w:val="clear" w:color="auto" w:fill="auto"/>
            <w:vAlign w:val="center"/>
          </w:tcPr>
          <w:p w14:paraId="5C6D3E45"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0.0022</w:t>
            </w:r>
          </w:p>
        </w:tc>
      </w:tr>
      <w:tr w:rsidR="00C12853" w:rsidRPr="00A556A1" w14:paraId="5EEA74FD" w14:textId="77777777" w:rsidTr="00577949">
        <w:trPr>
          <w:trHeight w:hRule="exact" w:val="245"/>
          <w:jc w:val="center"/>
        </w:trPr>
        <w:tc>
          <w:tcPr>
            <w:tcW w:w="1350" w:type="dxa"/>
            <w:tcBorders>
              <w:top w:val="nil"/>
              <w:bottom w:val="nil"/>
              <w:right w:val="nil"/>
            </w:tcBorders>
          </w:tcPr>
          <w:p w14:paraId="613BB1F0"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4A263A46"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4" w:type="dxa"/>
            <w:tcBorders>
              <w:top w:val="nil"/>
              <w:left w:val="nil"/>
              <w:bottom w:val="nil"/>
              <w:right w:val="nil"/>
            </w:tcBorders>
            <w:shd w:val="clear" w:color="auto" w:fill="auto"/>
            <w:vAlign w:val="center"/>
          </w:tcPr>
          <w:p w14:paraId="37967376"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0.0363</w:t>
            </w:r>
          </w:p>
        </w:tc>
        <w:tc>
          <w:tcPr>
            <w:tcW w:w="1064" w:type="dxa"/>
            <w:tcBorders>
              <w:top w:val="nil"/>
              <w:left w:val="nil"/>
              <w:bottom w:val="nil"/>
              <w:right w:val="nil"/>
            </w:tcBorders>
            <w:shd w:val="clear" w:color="auto" w:fill="auto"/>
            <w:vAlign w:val="center"/>
          </w:tcPr>
          <w:p w14:paraId="21D83C2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0.0850</w:t>
            </w:r>
          </w:p>
        </w:tc>
        <w:tc>
          <w:tcPr>
            <w:tcW w:w="1064" w:type="dxa"/>
            <w:tcBorders>
              <w:top w:val="nil"/>
              <w:left w:val="nil"/>
              <w:bottom w:val="nil"/>
              <w:right w:val="nil"/>
            </w:tcBorders>
            <w:shd w:val="clear" w:color="auto" w:fill="auto"/>
            <w:vAlign w:val="center"/>
          </w:tcPr>
          <w:p w14:paraId="7F88662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0.0786</w:t>
            </w:r>
          </w:p>
        </w:tc>
        <w:tc>
          <w:tcPr>
            <w:tcW w:w="1064" w:type="dxa"/>
            <w:tcBorders>
              <w:top w:val="nil"/>
              <w:left w:val="nil"/>
              <w:bottom w:val="nil"/>
              <w:right w:val="nil"/>
            </w:tcBorders>
            <w:shd w:val="clear" w:color="auto" w:fill="auto"/>
            <w:vAlign w:val="center"/>
          </w:tcPr>
          <w:p w14:paraId="2EC4CD8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0.2269</w:t>
            </w:r>
          </w:p>
        </w:tc>
        <w:tc>
          <w:tcPr>
            <w:tcW w:w="1064" w:type="dxa"/>
            <w:tcBorders>
              <w:top w:val="nil"/>
              <w:left w:val="nil"/>
              <w:bottom w:val="nil"/>
              <w:right w:val="nil"/>
            </w:tcBorders>
            <w:shd w:val="clear" w:color="auto" w:fill="auto"/>
            <w:vAlign w:val="center"/>
          </w:tcPr>
          <w:p w14:paraId="4F0D6D36"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0.2883</w:t>
            </w:r>
          </w:p>
        </w:tc>
        <w:tc>
          <w:tcPr>
            <w:tcW w:w="1067" w:type="dxa"/>
            <w:tcBorders>
              <w:top w:val="nil"/>
              <w:left w:val="nil"/>
              <w:bottom w:val="nil"/>
            </w:tcBorders>
            <w:shd w:val="clear" w:color="auto" w:fill="auto"/>
            <w:vAlign w:val="center"/>
          </w:tcPr>
          <w:p w14:paraId="5123A129"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0.3690</w:t>
            </w:r>
          </w:p>
        </w:tc>
      </w:tr>
      <w:tr w:rsidR="00C12853" w:rsidRPr="00A556A1" w14:paraId="69FDBF26" w14:textId="77777777" w:rsidTr="00577949">
        <w:trPr>
          <w:trHeight w:hRule="exact" w:val="245"/>
          <w:jc w:val="center"/>
        </w:trPr>
        <w:tc>
          <w:tcPr>
            <w:tcW w:w="1350" w:type="dxa"/>
            <w:tcBorders>
              <w:top w:val="nil"/>
              <w:bottom w:val="nil"/>
              <w:right w:val="nil"/>
            </w:tcBorders>
          </w:tcPr>
          <w:p w14:paraId="7F487FCE"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1B5C0078" w14:textId="1EF65D8E"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4" w:type="dxa"/>
            <w:tcBorders>
              <w:top w:val="nil"/>
              <w:left w:val="nil"/>
              <w:bottom w:val="nil"/>
              <w:right w:val="nil"/>
            </w:tcBorders>
            <w:shd w:val="clear" w:color="auto" w:fill="auto"/>
            <w:vAlign w:val="center"/>
          </w:tcPr>
          <w:p w14:paraId="338AAE2C" w14:textId="578A465C"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0.0792</w:t>
            </w:r>
          </w:p>
        </w:tc>
        <w:tc>
          <w:tcPr>
            <w:tcW w:w="1064" w:type="dxa"/>
            <w:tcBorders>
              <w:top w:val="nil"/>
              <w:left w:val="nil"/>
              <w:bottom w:val="nil"/>
              <w:right w:val="nil"/>
            </w:tcBorders>
            <w:shd w:val="clear" w:color="auto" w:fill="auto"/>
            <w:vAlign w:val="center"/>
          </w:tcPr>
          <w:p w14:paraId="6A4898C3" w14:textId="6EBA2C9B"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0.1072</w:t>
            </w:r>
          </w:p>
        </w:tc>
        <w:tc>
          <w:tcPr>
            <w:tcW w:w="1064" w:type="dxa"/>
            <w:tcBorders>
              <w:top w:val="nil"/>
              <w:left w:val="nil"/>
              <w:bottom w:val="nil"/>
              <w:right w:val="nil"/>
            </w:tcBorders>
            <w:shd w:val="clear" w:color="auto" w:fill="auto"/>
            <w:vAlign w:val="center"/>
          </w:tcPr>
          <w:p w14:paraId="7E195551" w14:textId="774E39CE"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0.1048</w:t>
            </w:r>
          </w:p>
        </w:tc>
        <w:tc>
          <w:tcPr>
            <w:tcW w:w="1064" w:type="dxa"/>
            <w:tcBorders>
              <w:top w:val="nil"/>
              <w:left w:val="nil"/>
              <w:bottom w:val="nil"/>
              <w:right w:val="nil"/>
            </w:tcBorders>
            <w:shd w:val="clear" w:color="auto" w:fill="auto"/>
            <w:vAlign w:val="center"/>
          </w:tcPr>
          <w:p w14:paraId="2CEAF485" w14:textId="0F0C8BA6"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0.2559</w:t>
            </w:r>
          </w:p>
        </w:tc>
        <w:tc>
          <w:tcPr>
            <w:tcW w:w="1064" w:type="dxa"/>
            <w:tcBorders>
              <w:top w:val="nil"/>
              <w:left w:val="nil"/>
              <w:bottom w:val="nil"/>
              <w:right w:val="nil"/>
            </w:tcBorders>
            <w:shd w:val="clear" w:color="auto" w:fill="auto"/>
            <w:vAlign w:val="center"/>
          </w:tcPr>
          <w:p w14:paraId="4CB361F7" w14:textId="6F5623DD"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0.2813</w:t>
            </w:r>
          </w:p>
        </w:tc>
        <w:tc>
          <w:tcPr>
            <w:tcW w:w="1067" w:type="dxa"/>
            <w:tcBorders>
              <w:top w:val="nil"/>
              <w:left w:val="nil"/>
              <w:bottom w:val="nil"/>
            </w:tcBorders>
            <w:shd w:val="clear" w:color="auto" w:fill="auto"/>
            <w:vAlign w:val="center"/>
          </w:tcPr>
          <w:p w14:paraId="18C21DCB" w14:textId="56AAB6D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0.2782</w:t>
            </w:r>
          </w:p>
        </w:tc>
      </w:tr>
      <w:tr w:rsidR="00C12853" w:rsidRPr="00A556A1" w14:paraId="1B195C67" w14:textId="77777777" w:rsidTr="00577949">
        <w:trPr>
          <w:trHeight w:hRule="exact" w:val="245"/>
          <w:jc w:val="center"/>
        </w:trPr>
        <w:tc>
          <w:tcPr>
            <w:tcW w:w="1350" w:type="dxa"/>
            <w:tcBorders>
              <w:top w:val="nil"/>
              <w:bottom w:val="nil"/>
              <w:right w:val="nil"/>
            </w:tcBorders>
          </w:tcPr>
          <w:p w14:paraId="71D63464" w14:textId="582CA9A1"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West (85)</w:t>
            </w:r>
          </w:p>
        </w:tc>
        <w:tc>
          <w:tcPr>
            <w:tcW w:w="1289" w:type="dxa"/>
            <w:tcBorders>
              <w:top w:val="nil"/>
              <w:left w:val="nil"/>
              <w:bottom w:val="nil"/>
              <w:right w:val="nil"/>
            </w:tcBorders>
          </w:tcPr>
          <w:p w14:paraId="41A4D2F8"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4" w:type="dxa"/>
            <w:tcBorders>
              <w:top w:val="nil"/>
              <w:left w:val="nil"/>
              <w:bottom w:val="nil"/>
              <w:right w:val="nil"/>
            </w:tcBorders>
            <w:shd w:val="clear" w:color="auto" w:fill="auto"/>
            <w:vAlign w:val="center"/>
          </w:tcPr>
          <w:p w14:paraId="6B3E4AA2"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8.55</w:t>
            </w:r>
          </w:p>
        </w:tc>
        <w:tc>
          <w:tcPr>
            <w:tcW w:w="1064" w:type="dxa"/>
            <w:tcBorders>
              <w:top w:val="nil"/>
              <w:left w:val="nil"/>
              <w:bottom w:val="nil"/>
              <w:right w:val="nil"/>
            </w:tcBorders>
            <w:shd w:val="clear" w:color="auto" w:fill="auto"/>
            <w:vAlign w:val="center"/>
          </w:tcPr>
          <w:p w14:paraId="4FC22130"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10.96</w:t>
            </w:r>
          </w:p>
        </w:tc>
        <w:tc>
          <w:tcPr>
            <w:tcW w:w="1064" w:type="dxa"/>
            <w:tcBorders>
              <w:top w:val="nil"/>
              <w:left w:val="nil"/>
              <w:bottom w:val="nil"/>
              <w:right w:val="nil"/>
            </w:tcBorders>
            <w:shd w:val="clear" w:color="auto" w:fill="auto"/>
            <w:vAlign w:val="center"/>
          </w:tcPr>
          <w:p w14:paraId="657FFD7C"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12.38</w:t>
            </w:r>
          </w:p>
        </w:tc>
        <w:tc>
          <w:tcPr>
            <w:tcW w:w="1064" w:type="dxa"/>
            <w:tcBorders>
              <w:top w:val="nil"/>
              <w:left w:val="nil"/>
              <w:bottom w:val="nil"/>
              <w:right w:val="nil"/>
            </w:tcBorders>
            <w:shd w:val="clear" w:color="auto" w:fill="auto"/>
            <w:vAlign w:val="center"/>
          </w:tcPr>
          <w:p w14:paraId="7A2C7016"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17.60</w:t>
            </w:r>
          </w:p>
        </w:tc>
        <w:tc>
          <w:tcPr>
            <w:tcW w:w="1064" w:type="dxa"/>
            <w:tcBorders>
              <w:top w:val="nil"/>
              <w:left w:val="nil"/>
              <w:bottom w:val="nil"/>
              <w:right w:val="nil"/>
            </w:tcBorders>
            <w:shd w:val="clear" w:color="auto" w:fill="auto"/>
            <w:vAlign w:val="center"/>
          </w:tcPr>
          <w:p w14:paraId="15D4E75E"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68.64</w:t>
            </w:r>
          </w:p>
        </w:tc>
        <w:tc>
          <w:tcPr>
            <w:tcW w:w="1067" w:type="dxa"/>
            <w:tcBorders>
              <w:top w:val="nil"/>
              <w:left w:val="nil"/>
              <w:bottom w:val="nil"/>
            </w:tcBorders>
            <w:shd w:val="clear" w:color="auto" w:fill="auto"/>
            <w:vAlign w:val="center"/>
          </w:tcPr>
          <w:p w14:paraId="23BCBFDE"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215.95</w:t>
            </w:r>
          </w:p>
        </w:tc>
      </w:tr>
      <w:tr w:rsidR="00C12853" w:rsidRPr="00A556A1" w14:paraId="115F41F8" w14:textId="77777777" w:rsidTr="00577949">
        <w:trPr>
          <w:trHeight w:hRule="exact" w:val="245"/>
          <w:jc w:val="center"/>
        </w:trPr>
        <w:tc>
          <w:tcPr>
            <w:tcW w:w="1350" w:type="dxa"/>
            <w:tcBorders>
              <w:top w:val="nil"/>
              <w:bottom w:val="nil"/>
              <w:right w:val="nil"/>
            </w:tcBorders>
          </w:tcPr>
          <w:p w14:paraId="36FA8A19"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4490C124" w14:textId="77777777" w:rsidR="00C12853" w:rsidRPr="00A556A1" w:rsidRDefault="00C12853"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4" w:type="dxa"/>
            <w:tcBorders>
              <w:top w:val="nil"/>
              <w:left w:val="nil"/>
              <w:bottom w:val="nil"/>
              <w:right w:val="nil"/>
            </w:tcBorders>
            <w:shd w:val="clear" w:color="auto" w:fill="auto"/>
            <w:vAlign w:val="center"/>
          </w:tcPr>
          <w:p w14:paraId="004E56AD"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0.0004</w:t>
            </w:r>
          </w:p>
        </w:tc>
        <w:tc>
          <w:tcPr>
            <w:tcW w:w="1064" w:type="dxa"/>
            <w:tcBorders>
              <w:top w:val="nil"/>
              <w:left w:val="nil"/>
              <w:bottom w:val="nil"/>
              <w:right w:val="nil"/>
            </w:tcBorders>
            <w:shd w:val="clear" w:color="auto" w:fill="auto"/>
            <w:vAlign w:val="center"/>
          </w:tcPr>
          <w:p w14:paraId="585FE118"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0.0010</w:t>
            </w:r>
          </w:p>
        </w:tc>
        <w:tc>
          <w:tcPr>
            <w:tcW w:w="1064" w:type="dxa"/>
            <w:tcBorders>
              <w:top w:val="nil"/>
              <w:left w:val="nil"/>
              <w:bottom w:val="nil"/>
              <w:right w:val="nil"/>
            </w:tcBorders>
            <w:shd w:val="clear" w:color="auto" w:fill="auto"/>
            <w:vAlign w:val="center"/>
          </w:tcPr>
          <w:p w14:paraId="714B430A"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0.0003</w:t>
            </w:r>
          </w:p>
        </w:tc>
        <w:tc>
          <w:tcPr>
            <w:tcW w:w="1064" w:type="dxa"/>
            <w:tcBorders>
              <w:top w:val="nil"/>
              <w:left w:val="nil"/>
              <w:bottom w:val="nil"/>
              <w:right w:val="nil"/>
            </w:tcBorders>
            <w:shd w:val="clear" w:color="auto" w:fill="auto"/>
            <w:vAlign w:val="center"/>
          </w:tcPr>
          <w:p w14:paraId="6F57BF61"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0.0004</w:t>
            </w:r>
          </w:p>
        </w:tc>
        <w:tc>
          <w:tcPr>
            <w:tcW w:w="1064" w:type="dxa"/>
            <w:tcBorders>
              <w:top w:val="nil"/>
              <w:left w:val="nil"/>
              <w:bottom w:val="nil"/>
              <w:right w:val="nil"/>
            </w:tcBorders>
            <w:shd w:val="clear" w:color="auto" w:fill="auto"/>
            <w:vAlign w:val="center"/>
          </w:tcPr>
          <w:p w14:paraId="1455EA0C"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0.0023</w:t>
            </w:r>
          </w:p>
        </w:tc>
        <w:tc>
          <w:tcPr>
            <w:tcW w:w="1067" w:type="dxa"/>
            <w:tcBorders>
              <w:top w:val="nil"/>
              <w:left w:val="nil"/>
              <w:bottom w:val="nil"/>
            </w:tcBorders>
            <w:shd w:val="clear" w:color="auto" w:fill="auto"/>
            <w:vAlign w:val="center"/>
          </w:tcPr>
          <w:p w14:paraId="3F0080F0"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0.0041</w:t>
            </w:r>
          </w:p>
        </w:tc>
      </w:tr>
      <w:tr w:rsidR="00C12853" w:rsidRPr="00A556A1" w14:paraId="69BE8189" w14:textId="77777777" w:rsidTr="00577949">
        <w:trPr>
          <w:trHeight w:hRule="exact" w:val="245"/>
          <w:jc w:val="center"/>
        </w:trPr>
        <w:tc>
          <w:tcPr>
            <w:tcW w:w="1350" w:type="dxa"/>
            <w:tcBorders>
              <w:top w:val="nil"/>
              <w:bottom w:val="nil"/>
              <w:right w:val="nil"/>
            </w:tcBorders>
          </w:tcPr>
          <w:p w14:paraId="0E728536"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bottom w:val="nil"/>
              <w:right w:val="nil"/>
            </w:tcBorders>
          </w:tcPr>
          <w:p w14:paraId="5A6D3258" w14:textId="77777777"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4" w:type="dxa"/>
            <w:tcBorders>
              <w:top w:val="nil"/>
              <w:left w:val="nil"/>
              <w:bottom w:val="nil"/>
              <w:right w:val="nil"/>
            </w:tcBorders>
            <w:shd w:val="clear" w:color="auto" w:fill="auto"/>
            <w:vAlign w:val="center"/>
          </w:tcPr>
          <w:p w14:paraId="2A314FFC"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0.0093</w:t>
            </w:r>
          </w:p>
        </w:tc>
        <w:tc>
          <w:tcPr>
            <w:tcW w:w="1064" w:type="dxa"/>
            <w:tcBorders>
              <w:top w:val="nil"/>
              <w:left w:val="nil"/>
              <w:bottom w:val="nil"/>
              <w:right w:val="nil"/>
            </w:tcBorders>
            <w:shd w:val="clear" w:color="auto" w:fill="auto"/>
            <w:vAlign w:val="center"/>
          </w:tcPr>
          <w:p w14:paraId="40D62D3F"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0.0245</w:t>
            </w:r>
          </w:p>
        </w:tc>
        <w:tc>
          <w:tcPr>
            <w:tcW w:w="1064" w:type="dxa"/>
            <w:tcBorders>
              <w:top w:val="nil"/>
              <w:left w:val="nil"/>
              <w:bottom w:val="nil"/>
              <w:right w:val="nil"/>
            </w:tcBorders>
            <w:shd w:val="clear" w:color="auto" w:fill="auto"/>
            <w:vAlign w:val="center"/>
          </w:tcPr>
          <w:p w14:paraId="7392944A"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0.0148</w:t>
            </w:r>
          </w:p>
        </w:tc>
        <w:tc>
          <w:tcPr>
            <w:tcW w:w="1064" w:type="dxa"/>
            <w:tcBorders>
              <w:top w:val="nil"/>
              <w:left w:val="nil"/>
              <w:bottom w:val="nil"/>
              <w:right w:val="nil"/>
            </w:tcBorders>
            <w:shd w:val="clear" w:color="auto" w:fill="auto"/>
            <w:vAlign w:val="center"/>
          </w:tcPr>
          <w:p w14:paraId="594FC2E2"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0.0238</w:t>
            </w:r>
          </w:p>
        </w:tc>
        <w:tc>
          <w:tcPr>
            <w:tcW w:w="1064" w:type="dxa"/>
            <w:tcBorders>
              <w:top w:val="nil"/>
              <w:left w:val="nil"/>
              <w:bottom w:val="nil"/>
              <w:right w:val="nil"/>
            </w:tcBorders>
            <w:shd w:val="clear" w:color="auto" w:fill="auto"/>
            <w:vAlign w:val="center"/>
          </w:tcPr>
          <w:p w14:paraId="63F4366F"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0.1238</w:t>
            </w:r>
          </w:p>
        </w:tc>
        <w:tc>
          <w:tcPr>
            <w:tcW w:w="1067" w:type="dxa"/>
            <w:tcBorders>
              <w:top w:val="nil"/>
              <w:left w:val="nil"/>
              <w:bottom w:val="nil"/>
            </w:tcBorders>
            <w:shd w:val="clear" w:color="auto" w:fill="auto"/>
            <w:vAlign w:val="center"/>
          </w:tcPr>
          <w:p w14:paraId="2AD93477" w14:textId="7777777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0.2829</w:t>
            </w:r>
          </w:p>
        </w:tc>
      </w:tr>
      <w:tr w:rsidR="00C12853" w:rsidRPr="00A556A1" w14:paraId="6F81BBC3" w14:textId="77777777" w:rsidTr="00577949">
        <w:trPr>
          <w:trHeight w:hRule="exact" w:val="245"/>
          <w:jc w:val="center"/>
        </w:trPr>
        <w:tc>
          <w:tcPr>
            <w:tcW w:w="1350" w:type="dxa"/>
            <w:tcBorders>
              <w:top w:val="nil"/>
              <w:right w:val="nil"/>
            </w:tcBorders>
          </w:tcPr>
          <w:p w14:paraId="7A80EAC8" w14:textId="77777777" w:rsidR="00C12853" w:rsidRPr="00A556A1" w:rsidRDefault="00C12853" w:rsidP="00A556A1">
            <w:pPr>
              <w:rPr>
                <w:rFonts w:ascii="Times New Roman" w:hAnsi="Times New Roman" w:cs="Times New Roman"/>
                <w:sz w:val="18"/>
                <w:szCs w:val="18"/>
              </w:rPr>
            </w:pPr>
          </w:p>
        </w:tc>
        <w:tc>
          <w:tcPr>
            <w:tcW w:w="1289" w:type="dxa"/>
            <w:tcBorders>
              <w:top w:val="nil"/>
              <w:left w:val="nil"/>
              <w:right w:val="nil"/>
            </w:tcBorders>
          </w:tcPr>
          <w:p w14:paraId="3EBC008E" w14:textId="35DFCEF2" w:rsidR="00C12853" w:rsidRPr="00A556A1" w:rsidRDefault="00C12853"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4" w:type="dxa"/>
            <w:tcBorders>
              <w:top w:val="nil"/>
              <w:left w:val="nil"/>
              <w:right w:val="nil"/>
            </w:tcBorders>
            <w:shd w:val="clear" w:color="auto" w:fill="auto"/>
            <w:vAlign w:val="center"/>
          </w:tcPr>
          <w:p w14:paraId="4D6E11D7" w14:textId="769CFC31"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0.0214</w:t>
            </w:r>
          </w:p>
        </w:tc>
        <w:tc>
          <w:tcPr>
            <w:tcW w:w="1064" w:type="dxa"/>
            <w:tcBorders>
              <w:top w:val="nil"/>
              <w:left w:val="nil"/>
              <w:right w:val="nil"/>
            </w:tcBorders>
            <w:shd w:val="clear" w:color="auto" w:fill="auto"/>
            <w:vAlign w:val="center"/>
          </w:tcPr>
          <w:p w14:paraId="12AF3F2C" w14:textId="7F83CC2C"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0.0313</w:t>
            </w:r>
          </w:p>
        </w:tc>
        <w:tc>
          <w:tcPr>
            <w:tcW w:w="1064" w:type="dxa"/>
            <w:tcBorders>
              <w:top w:val="nil"/>
              <w:left w:val="nil"/>
              <w:right w:val="nil"/>
            </w:tcBorders>
            <w:shd w:val="clear" w:color="auto" w:fill="auto"/>
            <w:vAlign w:val="center"/>
          </w:tcPr>
          <w:p w14:paraId="68173B32" w14:textId="7E3CB53B"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0.0200</w:t>
            </w:r>
          </w:p>
        </w:tc>
        <w:tc>
          <w:tcPr>
            <w:tcW w:w="1064" w:type="dxa"/>
            <w:tcBorders>
              <w:top w:val="nil"/>
              <w:left w:val="nil"/>
              <w:right w:val="nil"/>
            </w:tcBorders>
            <w:shd w:val="clear" w:color="auto" w:fill="auto"/>
            <w:vAlign w:val="center"/>
          </w:tcPr>
          <w:p w14:paraId="5E46E08D" w14:textId="7A01A55F"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0.0254</w:t>
            </w:r>
          </w:p>
        </w:tc>
        <w:tc>
          <w:tcPr>
            <w:tcW w:w="1064" w:type="dxa"/>
            <w:tcBorders>
              <w:top w:val="nil"/>
              <w:left w:val="nil"/>
              <w:right w:val="nil"/>
            </w:tcBorders>
            <w:shd w:val="clear" w:color="auto" w:fill="auto"/>
            <w:vAlign w:val="center"/>
          </w:tcPr>
          <w:p w14:paraId="602176EF" w14:textId="2C3220FA"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0.1146</w:t>
            </w:r>
          </w:p>
        </w:tc>
        <w:tc>
          <w:tcPr>
            <w:tcW w:w="1067" w:type="dxa"/>
            <w:tcBorders>
              <w:top w:val="nil"/>
              <w:left w:val="nil"/>
            </w:tcBorders>
            <w:shd w:val="clear" w:color="auto" w:fill="auto"/>
            <w:vAlign w:val="center"/>
          </w:tcPr>
          <w:p w14:paraId="7EDC965F" w14:textId="1A27ED37" w:rsidR="00C12853"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0.2205</w:t>
            </w:r>
          </w:p>
        </w:tc>
      </w:tr>
    </w:tbl>
    <w:p w14:paraId="4BC5948E" w14:textId="3D6E198B" w:rsidR="00ED0AC1" w:rsidRPr="00A556A1" w:rsidRDefault="002F109E" w:rsidP="00A556A1">
      <w:pPr>
        <w:spacing w:before="240" w:after="120" w:line="240" w:lineRule="auto"/>
        <w:ind w:firstLine="578"/>
        <w:jc w:val="both"/>
        <w:rPr>
          <w:rFonts w:ascii="Times New Roman" w:hAnsi="Times New Roman" w:cs="Times New Roman"/>
          <w:sz w:val="18"/>
          <w:szCs w:val="18"/>
        </w:rPr>
      </w:pPr>
      <w:r w:rsidRPr="00A556A1">
        <w:rPr>
          <w:rFonts w:ascii="Times New Roman" w:hAnsi="Times New Roman" w:cs="Times New Roman"/>
          <w:sz w:val="18"/>
          <w:szCs w:val="18"/>
        </w:rPr>
        <w:t xml:space="preserve">By applying </w:t>
      </w:r>
      <w:r w:rsidR="00ED0AC1" w:rsidRPr="00A556A1">
        <w:rPr>
          <w:rFonts w:ascii="Times New Roman" w:hAnsi="Times New Roman" w:cs="Times New Roman"/>
          <w:sz w:val="18"/>
          <w:szCs w:val="18"/>
        </w:rPr>
        <w:t>Theil</w:t>
      </w:r>
      <w:r w:rsidRPr="00A556A1">
        <w:rPr>
          <w:rFonts w:ascii="Times New Roman" w:hAnsi="Times New Roman" w:cs="Times New Roman"/>
          <w:sz w:val="18"/>
          <w:szCs w:val="18"/>
        </w:rPr>
        <w:t>’s T</w:t>
      </w:r>
      <w:r w:rsidR="00ED0AC1" w:rsidRPr="00A556A1">
        <w:rPr>
          <w:rFonts w:ascii="Times New Roman" w:hAnsi="Times New Roman" w:cs="Times New Roman"/>
          <w:sz w:val="18"/>
          <w:szCs w:val="18"/>
        </w:rPr>
        <w:t xml:space="preserve"> index</w:t>
      </w:r>
      <w:r w:rsidRPr="00A556A1">
        <w:rPr>
          <w:rFonts w:ascii="Times New Roman" w:hAnsi="Times New Roman" w:cs="Times New Roman"/>
          <w:sz w:val="18"/>
          <w:szCs w:val="18"/>
        </w:rPr>
        <w:t xml:space="preserve">, we decompose </w:t>
      </w:r>
      <w:r w:rsidR="00ED0AC1" w:rsidRPr="00A556A1">
        <w:rPr>
          <w:rFonts w:ascii="Times New Roman" w:hAnsi="Times New Roman" w:cs="Times New Roman"/>
          <w:sz w:val="18"/>
          <w:szCs w:val="18"/>
        </w:rPr>
        <w:t xml:space="preserve">the total </w:t>
      </w:r>
      <w:r w:rsidRPr="00A556A1">
        <w:rPr>
          <w:rFonts w:ascii="Times New Roman" w:hAnsi="Times New Roman" w:cs="Times New Roman"/>
          <w:sz w:val="18"/>
          <w:szCs w:val="18"/>
        </w:rPr>
        <w:t xml:space="preserve">inequality across all cities sampled </w:t>
      </w:r>
      <w:r w:rsidR="00ED0AC1" w:rsidRPr="00A556A1">
        <w:rPr>
          <w:rFonts w:ascii="Times New Roman" w:hAnsi="Times New Roman" w:cs="Times New Roman"/>
          <w:sz w:val="18"/>
          <w:szCs w:val="18"/>
        </w:rPr>
        <w:t xml:space="preserve">into </w:t>
      </w:r>
      <w:r w:rsidRPr="00A556A1">
        <w:rPr>
          <w:rFonts w:ascii="Times New Roman" w:hAnsi="Times New Roman" w:cs="Times New Roman"/>
          <w:sz w:val="18"/>
          <w:szCs w:val="18"/>
        </w:rPr>
        <w:t>between</w:t>
      </w:r>
      <w:r w:rsidR="00ED0AC1" w:rsidRPr="00A556A1">
        <w:rPr>
          <w:rFonts w:ascii="Times New Roman" w:hAnsi="Times New Roman" w:cs="Times New Roman"/>
          <w:sz w:val="18"/>
          <w:szCs w:val="18"/>
        </w:rPr>
        <w:t xml:space="preserve">-region </w:t>
      </w:r>
      <w:r w:rsidRPr="00A556A1">
        <w:rPr>
          <w:rFonts w:ascii="Times New Roman" w:hAnsi="Times New Roman" w:cs="Times New Roman"/>
          <w:sz w:val="18"/>
          <w:szCs w:val="18"/>
        </w:rPr>
        <w:t>inequality and with</w:t>
      </w:r>
      <w:r w:rsidR="00ED0AC1" w:rsidRPr="00A556A1">
        <w:rPr>
          <w:rFonts w:ascii="Times New Roman" w:hAnsi="Times New Roman" w:cs="Times New Roman"/>
          <w:sz w:val="18"/>
          <w:szCs w:val="18"/>
        </w:rPr>
        <w:t>-region</w:t>
      </w:r>
      <w:r w:rsidRPr="00A556A1">
        <w:rPr>
          <w:rFonts w:ascii="Times New Roman" w:hAnsi="Times New Roman" w:cs="Times New Roman"/>
          <w:sz w:val="18"/>
          <w:szCs w:val="18"/>
        </w:rPr>
        <w:t xml:space="preserve"> inequality (</w:t>
      </w:r>
      <w:r w:rsidR="00ED0AC1" w:rsidRPr="00A556A1">
        <w:rPr>
          <w:rFonts w:ascii="Times New Roman" w:hAnsi="Times New Roman" w:cs="Times New Roman"/>
          <w:sz w:val="18"/>
          <w:szCs w:val="18"/>
        </w:rPr>
        <w:t xml:space="preserve">Fig. </w:t>
      </w:r>
      <w:r w:rsidR="00D97373" w:rsidRPr="00A556A1">
        <w:rPr>
          <w:rFonts w:ascii="Times New Roman" w:hAnsi="Times New Roman" w:cs="Times New Roman"/>
          <w:sz w:val="18"/>
          <w:szCs w:val="18"/>
        </w:rPr>
        <w:t>6</w:t>
      </w:r>
      <w:r w:rsidRPr="00A556A1">
        <w:rPr>
          <w:rFonts w:ascii="Times New Roman" w:hAnsi="Times New Roman" w:cs="Times New Roman"/>
          <w:sz w:val="18"/>
          <w:szCs w:val="18"/>
        </w:rPr>
        <w:t xml:space="preserve">). </w:t>
      </w:r>
      <w:r w:rsidR="00AD1EAE" w:rsidRPr="00A556A1">
        <w:rPr>
          <w:rFonts w:ascii="Times New Roman" w:hAnsi="Times New Roman" w:cs="Times New Roman"/>
          <w:sz w:val="18"/>
          <w:szCs w:val="18"/>
        </w:rPr>
        <w:t xml:space="preserve">Disparity among cities within the same region is much stronger than the disparity between different regions. As a result, the trend of total disparity of each centrality measure is mainly driven by the trend of within-region disparity. That is, although </w:t>
      </w:r>
      <w:r w:rsidR="00ED0AC1" w:rsidRPr="00A556A1">
        <w:rPr>
          <w:rFonts w:ascii="Times New Roman" w:hAnsi="Times New Roman" w:cs="Times New Roman"/>
          <w:sz w:val="18"/>
          <w:szCs w:val="18"/>
        </w:rPr>
        <w:t xml:space="preserve">the disparity between different regions </w:t>
      </w:r>
      <w:r w:rsidR="00AD1EAE" w:rsidRPr="00A556A1">
        <w:rPr>
          <w:rFonts w:ascii="Times New Roman" w:hAnsi="Times New Roman" w:cs="Times New Roman"/>
          <w:sz w:val="18"/>
          <w:szCs w:val="18"/>
        </w:rPr>
        <w:t>tends to decrease,</w:t>
      </w:r>
      <w:r w:rsidR="00ED0AC1" w:rsidRPr="00A556A1">
        <w:rPr>
          <w:rFonts w:ascii="Times New Roman" w:hAnsi="Times New Roman" w:cs="Times New Roman"/>
          <w:sz w:val="18"/>
          <w:szCs w:val="18"/>
        </w:rPr>
        <w:t xml:space="preserve"> </w:t>
      </w:r>
      <w:r w:rsidR="00AD1EAE" w:rsidRPr="00A556A1">
        <w:rPr>
          <w:rFonts w:ascii="Times New Roman" w:hAnsi="Times New Roman" w:cs="Times New Roman"/>
          <w:sz w:val="18"/>
          <w:szCs w:val="18"/>
        </w:rPr>
        <w:t xml:space="preserve">the total disparity may not decrease. </w:t>
      </w:r>
      <w:r w:rsidR="00673BC9" w:rsidRPr="00A556A1">
        <w:rPr>
          <w:rFonts w:ascii="Times New Roman" w:hAnsi="Times New Roman" w:cs="Times New Roman"/>
          <w:sz w:val="18"/>
          <w:szCs w:val="18"/>
        </w:rPr>
        <w:t xml:space="preserve">In </w:t>
      </w:r>
      <w:r w:rsidR="00C44F07" w:rsidRPr="00A556A1">
        <w:rPr>
          <w:rFonts w:ascii="Times New Roman" w:hAnsi="Times New Roman" w:cs="Times New Roman"/>
          <w:sz w:val="18"/>
          <w:szCs w:val="18"/>
        </w:rPr>
        <w:t>particular</w:t>
      </w:r>
      <w:r w:rsidR="00673BC9" w:rsidRPr="00A556A1">
        <w:rPr>
          <w:rFonts w:ascii="Times New Roman" w:hAnsi="Times New Roman" w:cs="Times New Roman"/>
          <w:sz w:val="18"/>
          <w:szCs w:val="18"/>
        </w:rPr>
        <w:t>,</w:t>
      </w:r>
      <w:r w:rsidR="00ED0AC1" w:rsidRPr="00A556A1">
        <w:rPr>
          <w:rFonts w:ascii="Times New Roman" w:hAnsi="Times New Roman" w:cs="Times New Roman"/>
          <w:sz w:val="18"/>
          <w:szCs w:val="18"/>
        </w:rPr>
        <w:t xml:space="preserve"> </w:t>
      </w:r>
      <w:r w:rsidR="006A0B1F" w:rsidRPr="00A556A1">
        <w:rPr>
          <w:rFonts w:ascii="Times New Roman" w:hAnsi="Times New Roman" w:cs="Times New Roman"/>
          <w:sz w:val="18"/>
          <w:szCs w:val="18"/>
        </w:rPr>
        <w:t>the four</w:t>
      </w:r>
      <w:r w:rsidR="00ED0AC1" w:rsidRPr="00A556A1">
        <w:rPr>
          <w:rFonts w:ascii="Times New Roman" w:hAnsi="Times New Roman" w:cs="Times New Roman"/>
          <w:sz w:val="18"/>
          <w:szCs w:val="18"/>
        </w:rPr>
        <w:t xml:space="preserve"> regions </w:t>
      </w:r>
      <w:r w:rsidR="006A0B1F" w:rsidRPr="00A556A1">
        <w:rPr>
          <w:rFonts w:ascii="Times New Roman" w:hAnsi="Times New Roman" w:cs="Times New Roman"/>
          <w:sz w:val="18"/>
          <w:szCs w:val="18"/>
        </w:rPr>
        <w:t>show</w:t>
      </w:r>
      <w:r w:rsidR="00ED0AC1" w:rsidRPr="00A556A1">
        <w:rPr>
          <w:rFonts w:ascii="Times New Roman" w:hAnsi="Times New Roman" w:cs="Times New Roman"/>
          <w:sz w:val="18"/>
          <w:szCs w:val="18"/>
        </w:rPr>
        <w:t xml:space="preserve"> a trend of convergence</w:t>
      </w:r>
      <w:r w:rsidR="006A0B1F" w:rsidRPr="00A556A1">
        <w:rPr>
          <w:rFonts w:ascii="Times New Roman" w:hAnsi="Times New Roman" w:cs="Times New Roman"/>
          <w:sz w:val="18"/>
          <w:szCs w:val="18"/>
        </w:rPr>
        <w:t xml:space="preserve"> in HSR development</w:t>
      </w:r>
      <w:r w:rsidR="00ED0AC1" w:rsidRPr="00A556A1">
        <w:rPr>
          <w:rFonts w:ascii="Times New Roman" w:hAnsi="Times New Roman" w:cs="Times New Roman"/>
          <w:sz w:val="18"/>
          <w:szCs w:val="18"/>
        </w:rPr>
        <w:t xml:space="preserve">. </w:t>
      </w:r>
      <w:r w:rsidR="00F4138A" w:rsidRPr="00A556A1">
        <w:rPr>
          <w:rFonts w:ascii="Times New Roman" w:hAnsi="Times New Roman" w:cs="Times New Roman"/>
          <w:sz w:val="18"/>
          <w:szCs w:val="18"/>
        </w:rPr>
        <w:t>Among cities in the same region</w:t>
      </w:r>
      <w:r w:rsidR="006A0B1F" w:rsidRPr="00A556A1">
        <w:rPr>
          <w:rFonts w:ascii="Times New Roman" w:hAnsi="Times New Roman" w:cs="Times New Roman"/>
          <w:sz w:val="18"/>
          <w:szCs w:val="18"/>
        </w:rPr>
        <w:t xml:space="preserve">, as more cities </w:t>
      </w:r>
      <w:r w:rsidR="00752E6C" w:rsidRPr="00A556A1">
        <w:rPr>
          <w:rFonts w:ascii="Times New Roman" w:hAnsi="Times New Roman" w:cs="Times New Roman"/>
          <w:sz w:val="18"/>
          <w:szCs w:val="18"/>
        </w:rPr>
        <w:t>are</w:t>
      </w:r>
      <w:r w:rsidR="006A0B1F">
        <w:rPr>
          <w:rFonts w:ascii="Times New Roman" w:hAnsi="Times New Roman" w:cs="Times New Roman"/>
          <w:sz w:val="24"/>
          <w:szCs w:val="24"/>
        </w:rPr>
        <w:t xml:space="preserve"> </w:t>
      </w:r>
      <w:r w:rsidR="006A0B1F" w:rsidRPr="00A556A1">
        <w:rPr>
          <w:rFonts w:ascii="Times New Roman" w:hAnsi="Times New Roman" w:cs="Times New Roman"/>
          <w:sz w:val="18"/>
          <w:szCs w:val="18"/>
        </w:rPr>
        <w:t xml:space="preserve">connected to the HSR network, </w:t>
      </w:r>
      <w:r w:rsidR="004A3D98" w:rsidRPr="00A556A1">
        <w:rPr>
          <w:rFonts w:ascii="Times New Roman" w:hAnsi="Times New Roman" w:cs="Times New Roman"/>
          <w:sz w:val="18"/>
          <w:szCs w:val="18"/>
        </w:rPr>
        <w:t>the inequality in accessibility</w:t>
      </w:r>
      <w:r w:rsidR="004C2DBE" w:rsidRPr="00A556A1">
        <w:rPr>
          <w:rFonts w:ascii="Times New Roman" w:hAnsi="Times New Roman" w:cs="Times New Roman"/>
          <w:sz w:val="18"/>
          <w:szCs w:val="18"/>
        </w:rPr>
        <w:t xml:space="preserve"> (harmonic)</w:t>
      </w:r>
      <w:r w:rsidR="004A3D98" w:rsidRPr="00A556A1">
        <w:rPr>
          <w:rFonts w:ascii="Times New Roman" w:hAnsi="Times New Roman" w:cs="Times New Roman"/>
          <w:sz w:val="18"/>
          <w:szCs w:val="18"/>
        </w:rPr>
        <w:t xml:space="preserve"> </w:t>
      </w:r>
      <w:r w:rsidR="00752E6C" w:rsidRPr="00A556A1">
        <w:rPr>
          <w:rFonts w:ascii="Times New Roman" w:hAnsi="Times New Roman" w:cs="Times New Roman"/>
          <w:sz w:val="18"/>
          <w:szCs w:val="18"/>
        </w:rPr>
        <w:t>has been quickly reduced</w:t>
      </w:r>
      <w:r w:rsidR="004C2DBE" w:rsidRPr="00A556A1">
        <w:rPr>
          <w:rFonts w:ascii="Times New Roman" w:hAnsi="Times New Roman" w:cs="Times New Roman"/>
          <w:sz w:val="18"/>
          <w:szCs w:val="18"/>
        </w:rPr>
        <w:t xml:space="preserve">, but </w:t>
      </w:r>
      <w:r w:rsidR="00ED0AC1" w:rsidRPr="00A556A1">
        <w:rPr>
          <w:rFonts w:ascii="Times New Roman" w:hAnsi="Times New Roman" w:cs="Times New Roman"/>
          <w:sz w:val="18"/>
          <w:szCs w:val="18"/>
        </w:rPr>
        <w:t xml:space="preserve">the inequalities </w:t>
      </w:r>
      <w:r w:rsidR="004C2DBE" w:rsidRPr="00A556A1">
        <w:rPr>
          <w:rFonts w:ascii="Times New Roman" w:hAnsi="Times New Roman" w:cs="Times New Roman"/>
          <w:sz w:val="18"/>
          <w:szCs w:val="18"/>
        </w:rPr>
        <w:t>in connectivity (degree) and transitivity</w:t>
      </w:r>
      <w:r w:rsidR="00ED0AC1" w:rsidRPr="00A556A1">
        <w:rPr>
          <w:rFonts w:ascii="Times New Roman" w:hAnsi="Times New Roman" w:cs="Times New Roman"/>
          <w:sz w:val="18"/>
          <w:szCs w:val="18"/>
        </w:rPr>
        <w:t xml:space="preserve"> </w:t>
      </w:r>
      <w:r w:rsidR="004C2DBE" w:rsidRPr="00A556A1">
        <w:rPr>
          <w:rFonts w:ascii="Times New Roman" w:hAnsi="Times New Roman" w:cs="Times New Roman"/>
          <w:sz w:val="18"/>
          <w:szCs w:val="18"/>
        </w:rPr>
        <w:t>(</w:t>
      </w:r>
      <w:proofErr w:type="spellStart"/>
      <w:r w:rsidR="004C2DBE" w:rsidRPr="00A556A1">
        <w:rPr>
          <w:rFonts w:ascii="Times New Roman" w:hAnsi="Times New Roman" w:cs="Times New Roman"/>
          <w:sz w:val="18"/>
          <w:szCs w:val="18"/>
        </w:rPr>
        <w:t>betweenness</w:t>
      </w:r>
      <w:proofErr w:type="spellEnd"/>
      <w:r w:rsidR="004C2DBE" w:rsidRPr="00A556A1">
        <w:rPr>
          <w:rFonts w:ascii="Times New Roman" w:hAnsi="Times New Roman" w:cs="Times New Roman"/>
          <w:sz w:val="18"/>
          <w:szCs w:val="18"/>
        </w:rPr>
        <w:t xml:space="preserve">) </w:t>
      </w:r>
      <w:r w:rsidR="00ED0AC1" w:rsidRPr="00A556A1">
        <w:rPr>
          <w:rFonts w:ascii="Times New Roman" w:hAnsi="Times New Roman" w:cs="Times New Roman"/>
          <w:sz w:val="18"/>
          <w:szCs w:val="18"/>
        </w:rPr>
        <w:t>appear to increase</w:t>
      </w:r>
      <w:r w:rsidR="004C2DBE" w:rsidRPr="00A556A1">
        <w:rPr>
          <w:rFonts w:ascii="Times New Roman" w:hAnsi="Times New Roman" w:cs="Times New Roman"/>
          <w:sz w:val="18"/>
          <w:szCs w:val="18"/>
        </w:rPr>
        <w:t xml:space="preserve">. This implies that although cities are getting more inter-connected with each other, the provision of </w:t>
      </w:r>
      <w:r w:rsidR="00ED0AC1" w:rsidRPr="00A556A1">
        <w:rPr>
          <w:rFonts w:ascii="Times New Roman" w:hAnsi="Times New Roman" w:cs="Times New Roman"/>
          <w:sz w:val="18"/>
          <w:szCs w:val="18"/>
        </w:rPr>
        <w:t xml:space="preserve">HSR service is progressively concentrated in </w:t>
      </w:r>
      <w:r w:rsidR="004C2DBE" w:rsidRPr="00A556A1">
        <w:rPr>
          <w:rFonts w:ascii="Times New Roman" w:hAnsi="Times New Roman" w:cs="Times New Roman"/>
          <w:sz w:val="18"/>
          <w:szCs w:val="18"/>
        </w:rPr>
        <w:t>only a few</w:t>
      </w:r>
      <w:r w:rsidR="00ED0AC1" w:rsidRPr="00A556A1">
        <w:rPr>
          <w:rFonts w:ascii="Times New Roman" w:hAnsi="Times New Roman" w:cs="Times New Roman"/>
          <w:sz w:val="18"/>
          <w:szCs w:val="18"/>
        </w:rPr>
        <w:t xml:space="preserve"> cities of </w:t>
      </w:r>
      <w:r w:rsidR="00946B3B" w:rsidRPr="00A556A1">
        <w:rPr>
          <w:rFonts w:ascii="Times New Roman" w:hAnsi="Times New Roman" w:cs="Times New Roman"/>
          <w:sz w:val="18"/>
          <w:szCs w:val="18"/>
        </w:rPr>
        <w:t xml:space="preserve">a </w:t>
      </w:r>
      <w:r w:rsidR="00ED0AC1" w:rsidRPr="00A556A1">
        <w:rPr>
          <w:rFonts w:ascii="Times New Roman" w:hAnsi="Times New Roman" w:cs="Times New Roman"/>
          <w:sz w:val="18"/>
          <w:szCs w:val="18"/>
        </w:rPr>
        <w:t xml:space="preserve">region. </w:t>
      </w:r>
    </w:p>
    <w:tbl>
      <w:tblPr>
        <w:tblStyle w:val="TableGrid"/>
        <w:tblW w:w="8356"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178"/>
        <w:gridCol w:w="4178"/>
      </w:tblGrid>
      <w:tr w:rsidR="003F2B2E" w:rsidRPr="009B43C4" w14:paraId="11764792" w14:textId="77777777" w:rsidTr="000E4301">
        <w:trPr>
          <w:trHeight w:hRule="exact" w:val="3345"/>
          <w:jc w:val="center"/>
        </w:trPr>
        <w:tc>
          <w:tcPr>
            <w:tcW w:w="4178" w:type="dxa"/>
          </w:tcPr>
          <w:p w14:paraId="0EAFD742" w14:textId="08F8BC50" w:rsidR="00DA0708" w:rsidRDefault="0077154B" w:rsidP="00A556A1">
            <w:pPr>
              <w:jc w:val="center"/>
              <w:rPr>
                <w:rFonts w:ascii="Times New Roman" w:hAnsi="Times New Roman" w:cs="Times New Roman"/>
                <w:sz w:val="24"/>
                <w:szCs w:val="24"/>
              </w:rPr>
            </w:pPr>
            <w:r w:rsidRPr="0077154B">
              <w:rPr>
                <w:rFonts w:ascii="Times New Roman" w:hAnsi="Times New Roman" w:cs="Times New Roman"/>
                <w:noProof/>
                <w:sz w:val="24"/>
                <w:szCs w:val="24"/>
                <w:lang w:val="en-US"/>
              </w:rPr>
              <w:lastRenderedPageBreak/>
              <w:drawing>
                <wp:inline distT="0" distB="0" distL="0" distR="0" wp14:anchorId="495D06A7" wp14:editId="7558DDDE">
                  <wp:extent cx="2249582" cy="21240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4178" w:type="dxa"/>
          </w:tcPr>
          <w:p w14:paraId="0AE1BF58" w14:textId="3F19470D" w:rsidR="00DA0708" w:rsidRDefault="0077154B" w:rsidP="00A556A1">
            <w:pPr>
              <w:jc w:val="center"/>
              <w:rPr>
                <w:rFonts w:ascii="Times New Roman" w:hAnsi="Times New Roman" w:cs="Times New Roman"/>
                <w:sz w:val="24"/>
                <w:szCs w:val="24"/>
              </w:rPr>
            </w:pPr>
            <w:r w:rsidRPr="0077154B">
              <w:rPr>
                <w:rFonts w:ascii="Times New Roman" w:hAnsi="Times New Roman" w:cs="Times New Roman"/>
                <w:noProof/>
                <w:sz w:val="24"/>
                <w:szCs w:val="24"/>
                <w:lang w:val="en-US"/>
              </w:rPr>
              <w:drawing>
                <wp:inline distT="0" distB="0" distL="0" distR="0" wp14:anchorId="7C70904C" wp14:editId="1818936D">
                  <wp:extent cx="2249582" cy="21240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3F2B2E" w:rsidRPr="00A556A1" w14:paraId="2DF45EDF" w14:textId="77777777" w:rsidTr="005F1EF1">
        <w:trPr>
          <w:trHeight w:hRule="exact" w:val="357"/>
          <w:jc w:val="center"/>
        </w:trPr>
        <w:tc>
          <w:tcPr>
            <w:tcW w:w="4178" w:type="dxa"/>
          </w:tcPr>
          <w:p w14:paraId="01A47326" w14:textId="77777777" w:rsidR="00DA0708" w:rsidRPr="00A556A1" w:rsidRDefault="00DA0708"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lang w:val="en-US"/>
              </w:rPr>
              <w:t>(a) Degree</w:t>
            </w:r>
          </w:p>
        </w:tc>
        <w:tc>
          <w:tcPr>
            <w:tcW w:w="4178" w:type="dxa"/>
          </w:tcPr>
          <w:p w14:paraId="1CE23ABE" w14:textId="77777777" w:rsidR="00DA0708" w:rsidRPr="00A556A1" w:rsidRDefault="00DA0708"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rPr>
              <w:t>(b) Betweenness</w:t>
            </w:r>
          </w:p>
        </w:tc>
      </w:tr>
      <w:tr w:rsidR="003F2B2E" w:rsidRPr="00A556A1" w14:paraId="404649EA" w14:textId="77777777" w:rsidTr="000E4301">
        <w:trPr>
          <w:trHeight w:hRule="exact" w:val="3345"/>
          <w:jc w:val="center"/>
        </w:trPr>
        <w:tc>
          <w:tcPr>
            <w:tcW w:w="4178" w:type="dxa"/>
          </w:tcPr>
          <w:p w14:paraId="12E859CF" w14:textId="666907D2" w:rsidR="00DA0708" w:rsidRPr="00A556A1" w:rsidRDefault="0077154B"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lang w:val="en-US"/>
              </w:rPr>
              <w:drawing>
                <wp:inline distT="0" distB="0" distL="0" distR="0" wp14:anchorId="665DE631" wp14:editId="5A4500B7">
                  <wp:extent cx="2249582" cy="21240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4178" w:type="dxa"/>
          </w:tcPr>
          <w:p w14:paraId="76CA0C49" w14:textId="73DD5F75" w:rsidR="00DA0708" w:rsidRPr="00A556A1" w:rsidRDefault="00CA72A0"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lang w:val="en-US"/>
              </w:rPr>
              <w:drawing>
                <wp:inline distT="0" distB="0" distL="0" distR="0" wp14:anchorId="0EA3FF45" wp14:editId="2C43FA6B">
                  <wp:extent cx="2249582" cy="21240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3F2B2E" w:rsidRPr="00A556A1" w14:paraId="676DB88E" w14:textId="77777777" w:rsidTr="005F1EF1">
        <w:trPr>
          <w:trHeight w:hRule="exact" w:val="357"/>
          <w:jc w:val="center"/>
        </w:trPr>
        <w:tc>
          <w:tcPr>
            <w:tcW w:w="4178" w:type="dxa"/>
          </w:tcPr>
          <w:p w14:paraId="638E5BC4" w14:textId="77777777" w:rsidR="00DA0708" w:rsidRPr="00A556A1" w:rsidRDefault="00DA0708"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rPr>
              <w:t>(c) Harmonic</w:t>
            </w:r>
          </w:p>
        </w:tc>
        <w:tc>
          <w:tcPr>
            <w:tcW w:w="4178" w:type="dxa"/>
          </w:tcPr>
          <w:p w14:paraId="67634C29" w14:textId="77777777" w:rsidR="00DA0708" w:rsidRPr="00A556A1" w:rsidRDefault="00DA0708"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rPr>
              <w:t>(d) Aggregate</w:t>
            </w:r>
          </w:p>
        </w:tc>
      </w:tr>
    </w:tbl>
    <w:p w14:paraId="43D6AF7B" w14:textId="17384222" w:rsidR="00DA0708" w:rsidRPr="00A556A1" w:rsidRDefault="0077154B" w:rsidP="00A556A1">
      <w:pPr>
        <w:spacing w:before="60" w:after="120" w:line="240" w:lineRule="auto"/>
        <w:ind w:firstLine="578"/>
        <w:jc w:val="center"/>
        <w:rPr>
          <w:rFonts w:ascii="Times New Roman" w:hAnsi="Times New Roman" w:cs="Times New Roman"/>
          <w:sz w:val="18"/>
          <w:szCs w:val="18"/>
        </w:rPr>
      </w:pPr>
      <w:r w:rsidRPr="00A556A1">
        <w:rPr>
          <w:rFonts w:ascii="Times New Roman" w:hAnsi="Times New Roman" w:cs="Times New Roman"/>
          <w:noProof/>
          <w:sz w:val="18"/>
          <w:szCs w:val="18"/>
        </w:rPr>
        <w:t>Fig. 6  Between-region and within-region disparity: Theil index 2010-2015</w:t>
      </w:r>
    </w:p>
    <w:p w14:paraId="7638E8E1" w14:textId="431CF8F3" w:rsidR="00203E64" w:rsidRPr="00A556A1" w:rsidRDefault="00F4138A"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 xml:space="preserve">The within-region disparity shown in Fig. </w:t>
      </w:r>
      <w:r w:rsidR="00D97373" w:rsidRPr="00A556A1">
        <w:rPr>
          <w:rFonts w:ascii="Times New Roman" w:hAnsi="Times New Roman" w:cs="Times New Roman"/>
          <w:sz w:val="18"/>
          <w:szCs w:val="18"/>
        </w:rPr>
        <w:t>6</w:t>
      </w:r>
      <w:r w:rsidRPr="00A556A1">
        <w:rPr>
          <w:rFonts w:ascii="Times New Roman" w:hAnsi="Times New Roman" w:cs="Times New Roman"/>
          <w:sz w:val="18"/>
          <w:szCs w:val="18"/>
        </w:rPr>
        <w:t xml:space="preserve"> is the average disparity across all the four regions. However, the inter-temporal variations of individual regions </w:t>
      </w:r>
      <w:r w:rsidR="00D97373" w:rsidRPr="00A556A1">
        <w:rPr>
          <w:rFonts w:ascii="Times New Roman" w:hAnsi="Times New Roman" w:cs="Times New Roman"/>
          <w:sz w:val="18"/>
          <w:szCs w:val="18"/>
        </w:rPr>
        <w:t xml:space="preserve">may </w:t>
      </w:r>
      <w:r w:rsidR="00FF719B" w:rsidRPr="00A556A1">
        <w:rPr>
          <w:rFonts w:ascii="Times New Roman" w:hAnsi="Times New Roman" w:cs="Times New Roman"/>
          <w:sz w:val="18"/>
          <w:szCs w:val="18"/>
        </w:rPr>
        <w:t>differ</w:t>
      </w:r>
      <w:r w:rsidRPr="00A556A1">
        <w:rPr>
          <w:rFonts w:ascii="Times New Roman" w:hAnsi="Times New Roman" w:cs="Times New Roman"/>
          <w:sz w:val="18"/>
          <w:szCs w:val="18"/>
        </w:rPr>
        <w:t xml:space="preserve"> (</w:t>
      </w:r>
      <w:r w:rsidR="00C76929" w:rsidRPr="00A556A1">
        <w:rPr>
          <w:rFonts w:ascii="Times New Roman" w:hAnsi="Times New Roman" w:cs="Times New Roman"/>
          <w:sz w:val="18"/>
          <w:szCs w:val="18"/>
        </w:rPr>
        <w:t xml:space="preserve">Fig. </w:t>
      </w:r>
      <w:r w:rsidR="00D97373" w:rsidRPr="00A556A1">
        <w:rPr>
          <w:rFonts w:ascii="Times New Roman" w:hAnsi="Times New Roman" w:cs="Times New Roman"/>
          <w:sz w:val="18"/>
          <w:szCs w:val="18"/>
        </w:rPr>
        <w:t>7</w:t>
      </w:r>
      <w:r w:rsidRPr="00A556A1">
        <w:rPr>
          <w:rFonts w:ascii="Times New Roman" w:hAnsi="Times New Roman" w:cs="Times New Roman"/>
          <w:sz w:val="18"/>
          <w:szCs w:val="18"/>
        </w:rPr>
        <w:t>).</w:t>
      </w:r>
      <w:r w:rsidR="00076607" w:rsidRPr="00A556A1">
        <w:rPr>
          <w:rFonts w:ascii="Times New Roman" w:hAnsi="Times New Roman" w:cs="Times New Roman"/>
          <w:sz w:val="18"/>
          <w:szCs w:val="18"/>
        </w:rPr>
        <w:t xml:space="preserve"> </w:t>
      </w:r>
      <w:r w:rsidR="005343E4" w:rsidRPr="00A556A1">
        <w:rPr>
          <w:rFonts w:ascii="Times New Roman" w:hAnsi="Times New Roman" w:cs="Times New Roman"/>
          <w:sz w:val="18"/>
          <w:szCs w:val="18"/>
        </w:rPr>
        <w:t>Aggregating all the three centralities, th</w:t>
      </w:r>
      <w:r w:rsidR="00433777" w:rsidRPr="00A556A1">
        <w:rPr>
          <w:rFonts w:ascii="Times New Roman" w:hAnsi="Times New Roman" w:cs="Times New Roman"/>
          <w:sz w:val="18"/>
          <w:szCs w:val="18"/>
        </w:rPr>
        <w:t xml:space="preserve">e inequalities </w:t>
      </w:r>
      <w:r w:rsidR="005343E4" w:rsidRPr="00A556A1">
        <w:rPr>
          <w:rFonts w:ascii="Times New Roman" w:hAnsi="Times New Roman" w:cs="Times New Roman"/>
          <w:sz w:val="18"/>
          <w:szCs w:val="18"/>
        </w:rPr>
        <w:t>with</w:t>
      </w:r>
      <w:r w:rsidR="00433777" w:rsidRPr="00A556A1">
        <w:rPr>
          <w:rFonts w:ascii="Times New Roman" w:hAnsi="Times New Roman" w:cs="Times New Roman"/>
          <w:sz w:val="18"/>
          <w:szCs w:val="18"/>
        </w:rPr>
        <w:t xml:space="preserve">in the </w:t>
      </w:r>
      <w:r w:rsidR="005343E4" w:rsidRPr="00A556A1">
        <w:rPr>
          <w:rFonts w:ascii="Times New Roman" w:hAnsi="Times New Roman" w:cs="Times New Roman"/>
          <w:sz w:val="18"/>
          <w:szCs w:val="18"/>
        </w:rPr>
        <w:t>E</w:t>
      </w:r>
      <w:r w:rsidR="00433777" w:rsidRPr="00A556A1">
        <w:rPr>
          <w:rFonts w:ascii="Times New Roman" w:hAnsi="Times New Roman" w:cs="Times New Roman"/>
          <w:sz w:val="18"/>
          <w:szCs w:val="18"/>
        </w:rPr>
        <w:t>ast</w:t>
      </w:r>
      <w:r w:rsidR="005343E4" w:rsidRPr="00A556A1">
        <w:rPr>
          <w:rFonts w:ascii="Times New Roman" w:hAnsi="Times New Roman" w:cs="Times New Roman"/>
          <w:sz w:val="18"/>
          <w:szCs w:val="18"/>
        </w:rPr>
        <w:t>,</w:t>
      </w:r>
      <w:r w:rsidR="00433777" w:rsidRPr="00A556A1">
        <w:rPr>
          <w:rFonts w:ascii="Times New Roman" w:hAnsi="Times New Roman" w:cs="Times New Roman"/>
          <w:sz w:val="18"/>
          <w:szCs w:val="18"/>
        </w:rPr>
        <w:t xml:space="preserve"> </w:t>
      </w:r>
      <w:r w:rsidR="005343E4" w:rsidRPr="00A556A1">
        <w:rPr>
          <w:rFonts w:ascii="Times New Roman" w:hAnsi="Times New Roman" w:cs="Times New Roman"/>
          <w:sz w:val="18"/>
          <w:szCs w:val="18"/>
        </w:rPr>
        <w:t>Central and</w:t>
      </w:r>
      <w:r w:rsidR="00433777" w:rsidRPr="00A556A1">
        <w:rPr>
          <w:rFonts w:ascii="Times New Roman" w:hAnsi="Times New Roman" w:cs="Times New Roman"/>
          <w:sz w:val="18"/>
          <w:szCs w:val="18"/>
        </w:rPr>
        <w:t xml:space="preserve"> </w:t>
      </w:r>
      <w:r w:rsidR="005343E4" w:rsidRPr="00A556A1">
        <w:rPr>
          <w:rFonts w:ascii="Times New Roman" w:hAnsi="Times New Roman" w:cs="Times New Roman"/>
          <w:sz w:val="18"/>
          <w:szCs w:val="18"/>
        </w:rPr>
        <w:t xml:space="preserve">Northeast </w:t>
      </w:r>
      <w:r w:rsidR="00782A0E" w:rsidRPr="00A556A1">
        <w:rPr>
          <w:rFonts w:ascii="Times New Roman" w:hAnsi="Times New Roman" w:cs="Times New Roman"/>
          <w:sz w:val="18"/>
          <w:szCs w:val="18"/>
        </w:rPr>
        <w:t>region</w:t>
      </w:r>
      <w:r w:rsidR="005343E4" w:rsidRPr="00A556A1">
        <w:rPr>
          <w:rFonts w:ascii="Times New Roman" w:hAnsi="Times New Roman" w:cs="Times New Roman"/>
          <w:sz w:val="18"/>
          <w:szCs w:val="18"/>
        </w:rPr>
        <w:t>s</w:t>
      </w:r>
      <w:r w:rsidR="00782A0E" w:rsidRPr="00A556A1">
        <w:rPr>
          <w:rFonts w:ascii="Times New Roman" w:hAnsi="Times New Roman" w:cs="Times New Roman"/>
          <w:sz w:val="18"/>
          <w:szCs w:val="18"/>
        </w:rPr>
        <w:t xml:space="preserve"> remain stable, whereas </w:t>
      </w:r>
      <w:r w:rsidR="005343E4" w:rsidRPr="00A556A1">
        <w:rPr>
          <w:rFonts w:ascii="Times New Roman" w:hAnsi="Times New Roman" w:cs="Times New Roman"/>
          <w:sz w:val="18"/>
          <w:szCs w:val="18"/>
        </w:rPr>
        <w:t>the inequality with</w:t>
      </w:r>
      <w:r w:rsidR="00CC2BDA" w:rsidRPr="00A556A1">
        <w:rPr>
          <w:rFonts w:ascii="Times New Roman" w:hAnsi="Times New Roman" w:cs="Times New Roman"/>
          <w:sz w:val="18"/>
          <w:szCs w:val="18"/>
        </w:rPr>
        <w:t>in</w:t>
      </w:r>
      <w:r w:rsidR="00782A0E" w:rsidRPr="00A556A1">
        <w:rPr>
          <w:rFonts w:ascii="Times New Roman" w:hAnsi="Times New Roman" w:cs="Times New Roman"/>
          <w:sz w:val="18"/>
          <w:szCs w:val="18"/>
        </w:rPr>
        <w:t xml:space="preserve"> the </w:t>
      </w:r>
      <w:r w:rsidR="005343E4" w:rsidRPr="00A556A1">
        <w:rPr>
          <w:rFonts w:ascii="Times New Roman" w:hAnsi="Times New Roman" w:cs="Times New Roman"/>
          <w:sz w:val="18"/>
          <w:szCs w:val="18"/>
        </w:rPr>
        <w:t>W</w:t>
      </w:r>
      <w:r w:rsidR="00782A0E" w:rsidRPr="00A556A1">
        <w:rPr>
          <w:rFonts w:ascii="Times New Roman" w:hAnsi="Times New Roman" w:cs="Times New Roman"/>
          <w:sz w:val="18"/>
          <w:szCs w:val="18"/>
        </w:rPr>
        <w:t>est ha</w:t>
      </w:r>
      <w:r w:rsidR="005343E4" w:rsidRPr="00A556A1">
        <w:rPr>
          <w:rFonts w:ascii="Times New Roman" w:hAnsi="Times New Roman" w:cs="Times New Roman"/>
          <w:sz w:val="18"/>
          <w:szCs w:val="18"/>
        </w:rPr>
        <w:t>s</w:t>
      </w:r>
      <w:r w:rsidR="00782A0E" w:rsidRPr="00A556A1">
        <w:rPr>
          <w:rFonts w:ascii="Times New Roman" w:hAnsi="Times New Roman" w:cs="Times New Roman"/>
          <w:sz w:val="18"/>
          <w:szCs w:val="18"/>
        </w:rPr>
        <w:t xml:space="preserve"> experienced a </w:t>
      </w:r>
      <w:r w:rsidR="005343E4" w:rsidRPr="00A556A1">
        <w:rPr>
          <w:rFonts w:ascii="Times New Roman" w:hAnsi="Times New Roman" w:cs="Times New Roman"/>
          <w:sz w:val="18"/>
          <w:szCs w:val="18"/>
        </w:rPr>
        <w:t xml:space="preserve">notable </w:t>
      </w:r>
      <w:r w:rsidR="006D6F6E" w:rsidRPr="00A556A1">
        <w:rPr>
          <w:rFonts w:ascii="Times New Roman" w:hAnsi="Times New Roman" w:cs="Times New Roman"/>
          <w:sz w:val="18"/>
          <w:szCs w:val="18"/>
        </w:rPr>
        <w:t xml:space="preserve">increase. </w:t>
      </w:r>
      <w:r w:rsidR="005343E4" w:rsidRPr="00A556A1">
        <w:rPr>
          <w:rFonts w:ascii="Times New Roman" w:hAnsi="Times New Roman" w:cs="Times New Roman"/>
          <w:sz w:val="18"/>
          <w:szCs w:val="18"/>
        </w:rPr>
        <w:t xml:space="preserve">This is mainly </w:t>
      </w:r>
      <w:r w:rsidR="000D3B97" w:rsidRPr="00A556A1">
        <w:rPr>
          <w:rFonts w:ascii="Times New Roman" w:hAnsi="Times New Roman" w:cs="Times New Roman"/>
          <w:sz w:val="18"/>
          <w:szCs w:val="18"/>
        </w:rPr>
        <w:t>contributed</w:t>
      </w:r>
      <w:r w:rsidR="005343E4" w:rsidRPr="00A556A1">
        <w:rPr>
          <w:rFonts w:ascii="Times New Roman" w:hAnsi="Times New Roman" w:cs="Times New Roman"/>
          <w:sz w:val="18"/>
          <w:szCs w:val="18"/>
        </w:rPr>
        <w:t xml:space="preserve"> by the </w:t>
      </w:r>
      <w:r w:rsidR="006D6F6E" w:rsidRPr="00A556A1">
        <w:rPr>
          <w:rFonts w:ascii="Times New Roman" w:hAnsi="Times New Roman" w:cs="Times New Roman"/>
          <w:sz w:val="18"/>
          <w:szCs w:val="18"/>
        </w:rPr>
        <w:t xml:space="preserve">widening </w:t>
      </w:r>
      <w:r w:rsidR="005343E4" w:rsidRPr="00A556A1">
        <w:rPr>
          <w:rFonts w:ascii="Times New Roman" w:hAnsi="Times New Roman" w:cs="Times New Roman"/>
          <w:sz w:val="18"/>
          <w:szCs w:val="18"/>
        </w:rPr>
        <w:t xml:space="preserve">inequality in </w:t>
      </w:r>
      <w:r w:rsidR="006D6F6E" w:rsidRPr="00A556A1">
        <w:rPr>
          <w:rFonts w:ascii="Times New Roman" w:hAnsi="Times New Roman" w:cs="Times New Roman"/>
          <w:sz w:val="18"/>
          <w:szCs w:val="18"/>
        </w:rPr>
        <w:t xml:space="preserve">degree </w:t>
      </w:r>
      <w:r w:rsidR="005343E4" w:rsidRPr="00A556A1">
        <w:rPr>
          <w:rFonts w:ascii="Times New Roman" w:hAnsi="Times New Roman" w:cs="Times New Roman"/>
          <w:sz w:val="18"/>
          <w:szCs w:val="18"/>
        </w:rPr>
        <w:t>centralit</w:t>
      </w:r>
      <w:r w:rsidR="000D3B97" w:rsidRPr="00A556A1">
        <w:rPr>
          <w:rFonts w:ascii="Times New Roman" w:hAnsi="Times New Roman" w:cs="Times New Roman"/>
          <w:sz w:val="18"/>
          <w:szCs w:val="18"/>
        </w:rPr>
        <w:t>ies</w:t>
      </w:r>
      <w:r w:rsidR="005343E4" w:rsidRPr="00A556A1">
        <w:rPr>
          <w:rFonts w:ascii="Times New Roman" w:hAnsi="Times New Roman" w:cs="Times New Roman"/>
          <w:sz w:val="18"/>
          <w:szCs w:val="18"/>
        </w:rPr>
        <w:t xml:space="preserve"> </w:t>
      </w:r>
      <w:r w:rsidR="000D3B97" w:rsidRPr="00A556A1">
        <w:rPr>
          <w:rFonts w:ascii="Times New Roman" w:hAnsi="Times New Roman" w:cs="Times New Roman"/>
          <w:sz w:val="18"/>
          <w:szCs w:val="18"/>
        </w:rPr>
        <w:t>of cities in</w:t>
      </w:r>
      <w:r w:rsidR="005343E4" w:rsidRPr="00A556A1">
        <w:rPr>
          <w:rFonts w:ascii="Times New Roman" w:hAnsi="Times New Roman" w:cs="Times New Roman"/>
          <w:sz w:val="18"/>
          <w:szCs w:val="18"/>
        </w:rPr>
        <w:t xml:space="preserve"> the West</w:t>
      </w:r>
      <w:r w:rsidR="000D3B97" w:rsidRPr="00A556A1">
        <w:rPr>
          <w:rFonts w:ascii="Times New Roman" w:hAnsi="Times New Roman" w:cs="Times New Roman"/>
          <w:sz w:val="18"/>
          <w:szCs w:val="18"/>
        </w:rPr>
        <w:t>. In particular</w:t>
      </w:r>
      <w:r w:rsidR="005343E4" w:rsidRPr="00A556A1">
        <w:rPr>
          <w:rFonts w:ascii="Times New Roman" w:hAnsi="Times New Roman" w:cs="Times New Roman"/>
          <w:sz w:val="18"/>
          <w:szCs w:val="18"/>
        </w:rPr>
        <w:t xml:space="preserve">, </w:t>
      </w:r>
      <w:r w:rsidR="000D3B97" w:rsidRPr="00A556A1">
        <w:rPr>
          <w:rFonts w:ascii="Times New Roman" w:hAnsi="Times New Roman" w:cs="Times New Roman"/>
          <w:sz w:val="18"/>
          <w:szCs w:val="18"/>
        </w:rPr>
        <w:t xml:space="preserve">the inequalities in degree centralities have </w:t>
      </w:r>
      <w:r w:rsidR="002726A6" w:rsidRPr="00A556A1">
        <w:rPr>
          <w:rFonts w:ascii="Times New Roman" w:hAnsi="Times New Roman" w:cs="Times New Roman"/>
          <w:sz w:val="18"/>
          <w:szCs w:val="18"/>
        </w:rPr>
        <w:t xml:space="preserve">barely changed </w:t>
      </w:r>
      <w:r w:rsidR="000D3B97" w:rsidRPr="00A556A1">
        <w:rPr>
          <w:rFonts w:ascii="Times New Roman" w:hAnsi="Times New Roman" w:cs="Times New Roman"/>
          <w:sz w:val="18"/>
          <w:szCs w:val="18"/>
        </w:rPr>
        <w:t>within the East</w:t>
      </w:r>
      <w:r w:rsidR="002726A6" w:rsidRPr="00A556A1">
        <w:rPr>
          <w:rFonts w:ascii="Times New Roman" w:hAnsi="Times New Roman" w:cs="Times New Roman"/>
          <w:sz w:val="18"/>
          <w:szCs w:val="18"/>
        </w:rPr>
        <w:t xml:space="preserve"> and </w:t>
      </w:r>
      <w:r w:rsidR="000D3B97" w:rsidRPr="00A556A1">
        <w:rPr>
          <w:rFonts w:ascii="Times New Roman" w:hAnsi="Times New Roman" w:cs="Times New Roman"/>
          <w:sz w:val="18"/>
          <w:szCs w:val="18"/>
        </w:rPr>
        <w:t xml:space="preserve">Central regions </w:t>
      </w:r>
      <w:r w:rsidR="002726A6" w:rsidRPr="00A556A1">
        <w:rPr>
          <w:rFonts w:ascii="Times New Roman" w:hAnsi="Times New Roman" w:cs="Times New Roman"/>
          <w:sz w:val="18"/>
          <w:szCs w:val="18"/>
        </w:rPr>
        <w:t xml:space="preserve">and slightly increased in </w:t>
      </w:r>
      <w:r w:rsidR="000D3B97" w:rsidRPr="00A556A1">
        <w:rPr>
          <w:rFonts w:ascii="Times New Roman" w:hAnsi="Times New Roman" w:cs="Times New Roman"/>
          <w:sz w:val="18"/>
          <w:szCs w:val="18"/>
        </w:rPr>
        <w:t xml:space="preserve">the </w:t>
      </w:r>
      <w:r w:rsidR="002726A6" w:rsidRPr="00A556A1">
        <w:rPr>
          <w:rFonts w:ascii="Times New Roman" w:hAnsi="Times New Roman" w:cs="Times New Roman"/>
          <w:sz w:val="18"/>
          <w:szCs w:val="18"/>
        </w:rPr>
        <w:t xml:space="preserve">Northeast region, whereas the inequality in the West has been </w:t>
      </w:r>
      <w:r w:rsidR="000D3B97" w:rsidRPr="00A556A1">
        <w:rPr>
          <w:rFonts w:ascii="Times New Roman" w:hAnsi="Times New Roman" w:cs="Times New Roman"/>
          <w:sz w:val="18"/>
          <w:szCs w:val="18"/>
        </w:rPr>
        <w:t xml:space="preserve">almost doubled. </w:t>
      </w:r>
      <w:r w:rsidR="001827FA" w:rsidRPr="00A556A1">
        <w:rPr>
          <w:rFonts w:ascii="Times New Roman" w:hAnsi="Times New Roman" w:cs="Times New Roman"/>
          <w:sz w:val="18"/>
          <w:szCs w:val="18"/>
        </w:rPr>
        <w:t xml:space="preserve">Unlike small cities in the East, those in the West are left behind probably because of lower </w:t>
      </w:r>
      <w:r w:rsidR="00036678" w:rsidRPr="00A556A1">
        <w:rPr>
          <w:rFonts w:ascii="Times New Roman" w:hAnsi="Times New Roman" w:cs="Times New Roman"/>
          <w:sz w:val="18"/>
          <w:szCs w:val="18"/>
        </w:rPr>
        <w:t xml:space="preserve">service frequency. Given that small cities in the West have lower </w:t>
      </w:r>
      <w:r w:rsidR="001827FA" w:rsidRPr="00A556A1">
        <w:rPr>
          <w:rFonts w:ascii="Times New Roman" w:hAnsi="Times New Roman" w:cs="Times New Roman"/>
          <w:sz w:val="18"/>
          <w:szCs w:val="18"/>
        </w:rPr>
        <w:t>level</w:t>
      </w:r>
      <w:r w:rsidR="00FF719B" w:rsidRPr="00A556A1">
        <w:rPr>
          <w:rFonts w:ascii="Times New Roman" w:hAnsi="Times New Roman" w:cs="Times New Roman"/>
          <w:sz w:val="18"/>
          <w:szCs w:val="18"/>
        </w:rPr>
        <w:t>s</w:t>
      </w:r>
      <w:r w:rsidR="001827FA" w:rsidRPr="00A556A1">
        <w:rPr>
          <w:rFonts w:ascii="Times New Roman" w:hAnsi="Times New Roman" w:cs="Times New Roman"/>
          <w:sz w:val="18"/>
          <w:szCs w:val="18"/>
        </w:rPr>
        <w:t xml:space="preserve"> of urbanization</w:t>
      </w:r>
      <w:r w:rsidR="00036678" w:rsidRPr="00A556A1">
        <w:rPr>
          <w:rFonts w:ascii="Times New Roman" w:hAnsi="Times New Roman" w:cs="Times New Roman"/>
          <w:sz w:val="18"/>
          <w:szCs w:val="18"/>
        </w:rPr>
        <w:t xml:space="preserve"> and economic activities</w:t>
      </w:r>
      <w:r w:rsidR="001827FA" w:rsidRPr="00A556A1">
        <w:rPr>
          <w:rFonts w:ascii="Times New Roman" w:hAnsi="Times New Roman" w:cs="Times New Roman"/>
          <w:sz w:val="18"/>
          <w:szCs w:val="18"/>
        </w:rPr>
        <w:t xml:space="preserve">, </w:t>
      </w:r>
      <w:r w:rsidR="00036678" w:rsidRPr="00A556A1">
        <w:rPr>
          <w:rFonts w:ascii="Times New Roman" w:hAnsi="Times New Roman" w:cs="Times New Roman"/>
          <w:sz w:val="18"/>
          <w:szCs w:val="18"/>
        </w:rPr>
        <w:t>they are bypassed by many HSR trains</w:t>
      </w:r>
      <w:r w:rsidR="001827FA" w:rsidRPr="00A556A1">
        <w:rPr>
          <w:rFonts w:ascii="Times New Roman" w:hAnsi="Times New Roman" w:cs="Times New Roman"/>
          <w:sz w:val="18"/>
          <w:szCs w:val="18"/>
        </w:rPr>
        <w:t>.</w:t>
      </w:r>
      <w:r w:rsidR="000D62FB" w:rsidRPr="00A556A1">
        <w:rPr>
          <w:rFonts w:ascii="Times New Roman" w:hAnsi="Times New Roman" w:cs="Times New Roman"/>
          <w:sz w:val="18"/>
          <w:szCs w:val="18"/>
        </w:rPr>
        <w:t xml:space="preserve"> </w:t>
      </w:r>
      <w:r w:rsidR="002726A6" w:rsidRPr="00A556A1">
        <w:rPr>
          <w:rFonts w:ascii="Times New Roman" w:hAnsi="Times New Roman" w:cs="Times New Roman"/>
          <w:sz w:val="18"/>
          <w:szCs w:val="18"/>
        </w:rPr>
        <w:t xml:space="preserve">On the other hand, </w:t>
      </w:r>
      <w:r w:rsidR="000D3B97" w:rsidRPr="00A556A1">
        <w:rPr>
          <w:rFonts w:ascii="Times New Roman" w:hAnsi="Times New Roman" w:cs="Times New Roman"/>
          <w:sz w:val="18"/>
          <w:szCs w:val="18"/>
        </w:rPr>
        <w:t>every</w:t>
      </w:r>
      <w:r w:rsidR="005343E4" w:rsidRPr="00A556A1">
        <w:rPr>
          <w:rFonts w:ascii="Times New Roman" w:hAnsi="Times New Roman" w:cs="Times New Roman"/>
          <w:sz w:val="18"/>
          <w:szCs w:val="18"/>
        </w:rPr>
        <w:t xml:space="preserve"> region </w:t>
      </w:r>
      <w:r w:rsidR="000D3B97" w:rsidRPr="00A556A1">
        <w:rPr>
          <w:rFonts w:ascii="Times New Roman" w:hAnsi="Times New Roman" w:cs="Times New Roman"/>
          <w:sz w:val="18"/>
          <w:szCs w:val="18"/>
        </w:rPr>
        <w:t>sees a</w:t>
      </w:r>
      <w:r w:rsidR="005343E4" w:rsidRPr="00A556A1">
        <w:rPr>
          <w:rFonts w:ascii="Times New Roman" w:hAnsi="Times New Roman" w:cs="Times New Roman"/>
          <w:sz w:val="18"/>
          <w:szCs w:val="18"/>
        </w:rPr>
        <w:t xml:space="preserve"> </w:t>
      </w:r>
      <w:r w:rsidR="000D3B97" w:rsidRPr="00A556A1">
        <w:rPr>
          <w:rFonts w:ascii="Times New Roman" w:hAnsi="Times New Roman" w:cs="Times New Roman"/>
          <w:sz w:val="18"/>
          <w:szCs w:val="18"/>
        </w:rPr>
        <w:t>convergent trend in harmonic centralities</w:t>
      </w:r>
      <w:r w:rsidR="006D6F6E" w:rsidRPr="00A556A1">
        <w:rPr>
          <w:rFonts w:ascii="Times New Roman" w:hAnsi="Times New Roman" w:cs="Times New Roman"/>
          <w:sz w:val="18"/>
          <w:szCs w:val="18"/>
        </w:rPr>
        <w:t xml:space="preserve"> </w:t>
      </w:r>
      <w:r w:rsidR="000D3B97" w:rsidRPr="00A556A1">
        <w:rPr>
          <w:rFonts w:ascii="Times New Roman" w:hAnsi="Times New Roman" w:cs="Times New Roman"/>
          <w:sz w:val="18"/>
          <w:szCs w:val="18"/>
        </w:rPr>
        <w:t xml:space="preserve">and a divergent trend in </w:t>
      </w:r>
      <w:proofErr w:type="spellStart"/>
      <w:r w:rsidR="000D3B97" w:rsidRPr="00A556A1">
        <w:rPr>
          <w:rFonts w:ascii="Times New Roman" w:hAnsi="Times New Roman" w:cs="Times New Roman"/>
          <w:sz w:val="18"/>
          <w:szCs w:val="18"/>
        </w:rPr>
        <w:t>betweenness</w:t>
      </w:r>
      <w:proofErr w:type="spellEnd"/>
      <w:r w:rsidR="000D3B97" w:rsidRPr="00A556A1">
        <w:rPr>
          <w:rFonts w:ascii="Times New Roman" w:hAnsi="Times New Roman" w:cs="Times New Roman"/>
          <w:sz w:val="18"/>
          <w:szCs w:val="18"/>
        </w:rPr>
        <w:t xml:space="preserve"> centralities among its cities. </w:t>
      </w:r>
      <w:r w:rsidR="002726A6" w:rsidRPr="00A556A1">
        <w:rPr>
          <w:rFonts w:ascii="Times New Roman" w:hAnsi="Times New Roman" w:cs="Times New Roman"/>
          <w:sz w:val="18"/>
          <w:szCs w:val="18"/>
        </w:rPr>
        <w:t>That is,</w:t>
      </w:r>
      <w:r w:rsidR="00FF2BFD" w:rsidRPr="00A556A1">
        <w:rPr>
          <w:rFonts w:ascii="Times New Roman" w:hAnsi="Times New Roman" w:cs="Times New Roman"/>
          <w:sz w:val="18"/>
          <w:szCs w:val="18"/>
        </w:rPr>
        <w:t xml:space="preserve"> </w:t>
      </w:r>
      <w:r w:rsidR="00597032" w:rsidRPr="00A556A1">
        <w:rPr>
          <w:rFonts w:ascii="Times New Roman" w:hAnsi="Times New Roman" w:cs="Times New Roman"/>
          <w:sz w:val="18"/>
          <w:szCs w:val="18"/>
        </w:rPr>
        <w:t xml:space="preserve">each </w:t>
      </w:r>
      <w:r w:rsidR="002726A6" w:rsidRPr="00A556A1">
        <w:rPr>
          <w:rFonts w:ascii="Times New Roman" w:hAnsi="Times New Roman" w:cs="Times New Roman"/>
          <w:sz w:val="18"/>
          <w:szCs w:val="18"/>
        </w:rPr>
        <w:t>region has been increasingly relying on</w:t>
      </w:r>
      <w:r w:rsidR="00597032" w:rsidRPr="00A556A1">
        <w:rPr>
          <w:rFonts w:ascii="Times New Roman" w:hAnsi="Times New Roman" w:cs="Times New Roman"/>
          <w:sz w:val="18"/>
          <w:szCs w:val="18"/>
        </w:rPr>
        <w:t xml:space="preserve"> </w:t>
      </w:r>
      <w:r w:rsidR="002726A6" w:rsidRPr="00A556A1">
        <w:rPr>
          <w:rFonts w:ascii="Times New Roman" w:hAnsi="Times New Roman" w:cs="Times New Roman"/>
          <w:sz w:val="18"/>
          <w:szCs w:val="18"/>
        </w:rPr>
        <w:t xml:space="preserve">a few </w:t>
      </w:r>
      <w:r w:rsidR="005C6BD7" w:rsidRPr="00A556A1">
        <w:rPr>
          <w:rFonts w:ascii="Times New Roman" w:hAnsi="Times New Roman" w:cs="Times New Roman"/>
          <w:sz w:val="18"/>
          <w:szCs w:val="18"/>
        </w:rPr>
        <w:t xml:space="preserve">large cities </w:t>
      </w:r>
      <w:r w:rsidR="002726A6" w:rsidRPr="00A556A1">
        <w:rPr>
          <w:rFonts w:ascii="Times New Roman" w:hAnsi="Times New Roman" w:cs="Times New Roman"/>
          <w:sz w:val="18"/>
          <w:szCs w:val="18"/>
        </w:rPr>
        <w:t>to channel inter-city traffic</w:t>
      </w:r>
      <w:r w:rsidR="006A7305" w:rsidRPr="00A556A1">
        <w:rPr>
          <w:rFonts w:ascii="Times New Roman" w:hAnsi="Times New Roman" w:cs="Times New Roman"/>
          <w:sz w:val="18"/>
          <w:szCs w:val="18"/>
        </w:rPr>
        <w:t>.</w:t>
      </w:r>
      <w:r w:rsidR="002726A6" w:rsidRPr="00A556A1">
        <w:rPr>
          <w:rFonts w:ascii="Times New Roman" w:hAnsi="Times New Roman" w:cs="Times New Roman"/>
          <w:sz w:val="18"/>
          <w:szCs w:val="18"/>
        </w:rPr>
        <w:t xml:space="preserve"> These </w:t>
      </w:r>
      <w:r w:rsidR="00FF719B" w:rsidRPr="00A556A1">
        <w:rPr>
          <w:rFonts w:ascii="Times New Roman" w:hAnsi="Times New Roman" w:cs="Times New Roman"/>
          <w:sz w:val="18"/>
          <w:szCs w:val="18"/>
        </w:rPr>
        <w:t>large</w:t>
      </w:r>
      <w:r w:rsidR="00EF777F" w:rsidRPr="00A556A1">
        <w:rPr>
          <w:rFonts w:ascii="Times New Roman" w:hAnsi="Times New Roman" w:cs="Times New Roman"/>
          <w:sz w:val="18"/>
          <w:szCs w:val="18"/>
        </w:rPr>
        <w:t xml:space="preserve"> cities include </w:t>
      </w:r>
      <w:r w:rsidR="005C6BD7" w:rsidRPr="00A556A1">
        <w:rPr>
          <w:rFonts w:ascii="Times New Roman" w:hAnsi="Times New Roman" w:cs="Times New Roman"/>
          <w:sz w:val="18"/>
          <w:szCs w:val="18"/>
        </w:rPr>
        <w:t xml:space="preserve">Beijing, Tianjin, Nanjing, Hangzhou and Guangzhou in the </w:t>
      </w:r>
      <w:r w:rsidR="00EF777F" w:rsidRPr="00A556A1">
        <w:rPr>
          <w:rFonts w:ascii="Times New Roman" w:hAnsi="Times New Roman" w:cs="Times New Roman"/>
          <w:sz w:val="18"/>
          <w:szCs w:val="18"/>
        </w:rPr>
        <w:t>East</w:t>
      </w:r>
      <w:r w:rsidR="005C6BD7" w:rsidRPr="00A556A1">
        <w:rPr>
          <w:rFonts w:ascii="Times New Roman" w:hAnsi="Times New Roman" w:cs="Times New Roman"/>
          <w:sz w:val="18"/>
          <w:szCs w:val="18"/>
        </w:rPr>
        <w:t xml:space="preserve">, Wuhan, Zhengzhou and Changsha in the </w:t>
      </w:r>
      <w:r w:rsidR="00EF777F" w:rsidRPr="00A556A1">
        <w:rPr>
          <w:rFonts w:ascii="Times New Roman" w:hAnsi="Times New Roman" w:cs="Times New Roman"/>
          <w:sz w:val="18"/>
          <w:szCs w:val="18"/>
        </w:rPr>
        <w:t>Central</w:t>
      </w:r>
      <w:r w:rsidR="005C6BD7" w:rsidRPr="00A556A1">
        <w:rPr>
          <w:rFonts w:ascii="Times New Roman" w:hAnsi="Times New Roman" w:cs="Times New Roman"/>
          <w:sz w:val="18"/>
          <w:szCs w:val="18"/>
        </w:rPr>
        <w:t xml:space="preserve">, Shenyang and Changchun in the </w:t>
      </w:r>
      <w:r w:rsidR="00EF777F" w:rsidRPr="00A556A1">
        <w:rPr>
          <w:rFonts w:ascii="Times New Roman" w:hAnsi="Times New Roman" w:cs="Times New Roman"/>
          <w:sz w:val="18"/>
          <w:szCs w:val="18"/>
        </w:rPr>
        <w:t>Northeast</w:t>
      </w:r>
      <w:r w:rsidR="005C6BD7" w:rsidRPr="00A556A1">
        <w:rPr>
          <w:rFonts w:ascii="Times New Roman" w:hAnsi="Times New Roman" w:cs="Times New Roman"/>
          <w:sz w:val="18"/>
          <w:szCs w:val="18"/>
        </w:rPr>
        <w:t xml:space="preserve">, </w:t>
      </w:r>
      <w:r w:rsidR="00EF777F" w:rsidRPr="00A556A1">
        <w:rPr>
          <w:rFonts w:ascii="Times New Roman" w:hAnsi="Times New Roman" w:cs="Times New Roman"/>
          <w:sz w:val="18"/>
          <w:szCs w:val="18"/>
        </w:rPr>
        <w:t xml:space="preserve">and </w:t>
      </w:r>
      <w:r w:rsidR="005C6BD7" w:rsidRPr="00A556A1">
        <w:rPr>
          <w:rFonts w:ascii="Times New Roman" w:hAnsi="Times New Roman" w:cs="Times New Roman"/>
          <w:sz w:val="18"/>
          <w:szCs w:val="18"/>
        </w:rPr>
        <w:t xml:space="preserve">Chengdu and Chongqing in the </w:t>
      </w:r>
      <w:r w:rsidR="00EF777F" w:rsidRPr="00A556A1">
        <w:rPr>
          <w:rFonts w:ascii="Times New Roman" w:hAnsi="Times New Roman" w:cs="Times New Roman"/>
          <w:sz w:val="18"/>
          <w:szCs w:val="18"/>
        </w:rPr>
        <w:t>West</w:t>
      </w:r>
      <w:r w:rsidR="005C6BD7" w:rsidRPr="00A556A1">
        <w:rPr>
          <w:rFonts w:ascii="Times New Roman" w:hAnsi="Times New Roman" w:cs="Times New Roman"/>
          <w:sz w:val="18"/>
          <w:szCs w:val="18"/>
        </w:rPr>
        <w:t>. Th</w:t>
      </w:r>
      <w:r w:rsidR="00C07DD3" w:rsidRPr="00A556A1">
        <w:rPr>
          <w:rFonts w:ascii="Times New Roman" w:hAnsi="Times New Roman" w:cs="Times New Roman"/>
          <w:sz w:val="18"/>
          <w:szCs w:val="18"/>
        </w:rPr>
        <w:t>is</w:t>
      </w:r>
      <w:r w:rsidR="005C6BD7" w:rsidRPr="00A556A1">
        <w:rPr>
          <w:rFonts w:ascii="Times New Roman" w:hAnsi="Times New Roman" w:cs="Times New Roman"/>
          <w:sz w:val="18"/>
          <w:szCs w:val="18"/>
        </w:rPr>
        <w:t xml:space="preserve"> </w:t>
      </w:r>
      <w:r w:rsidR="00EF777F" w:rsidRPr="00A556A1">
        <w:rPr>
          <w:rFonts w:ascii="Times New Roman" w:hAnsi="Times New Roman" w:cs="Times New Roman"/>
          <w:sz w:val="18"/>
          <w:szCs w:val="18"/>
        </w:rPr>
        <w:t xml:space="preserve">observation is consistent to </w:t>
      </w:r>
      <w:r w:rsidR="005C6BD7" w:rsidRPr="00A556A1">
        <w:rPr>
          <w:rFonts w:ascii="Times New Roman" w:hAnsi="Times New Roman" w:cs="Times New Roman"/>
          <w:sz w:val="18"/>
          <w:szCs w:val="18"/>
        </w:rPr>
        <w:t xml:space="preserve">the </w:t>
      </w:r>
      <w:r w:rsidR="00C07DD3" w:rsidRPr="00A556A1">
        <w:rPr>
          <w:rFonts w:ascii="Times New Roman" w:hAnsi="Times New Roman" w:cs="Times New Roman"/>
          <w:sz w:val="18"/>
          <w:szCs w:val="18"/>
        </w:rPr>
        <w:t>National Urban Hierarchical Plan (2006-2020)</w:t>
      </w:r>
      <w:r w:rsidR="00EF777F" w:rsidRPr="00A556A1">
        <w:rPr>
          <w:rFonts w:ascii="Times New Roman" w:hAnsi="Times New Roman" w:cs="Times New Roman"/>
          <w:sz w:val="18"/>
          <w:szCs w:val="18"/>
        </w:rPr>
        <w:t xml:space="preserve"> in</w:t>
      </w:r>
      <w:r w:rsidR="00C07DD3" w:rsidRPr="00A556A1">
        <w:rPr>
          <w:rFonts w:ascii="Times New Roman" w:hAnsi="Times New Roman" w:cs="Times New Roman"/>
          <w:sz w:val="18"/>
          <w:szCs w:val="18"/>
        </w:rPr>
        <w:t xml:space="preserve"> which </w:t>
      </w:r>
      <w:r w:rsidR="00EF777F" w:rsidRPr="00A556A1">
        <w:rPr>
          <w:rFonts w:ascii="Times New Roman" w:hAnsi="Times New Roman" w:cs="Times New Roman"/>
          <w:sz w:val="18"/>
          <w:szCs w:val="18"/>
        </w:rPr>
        <w:t xml:space="preserve">cities nominated as the </w:t>
      </w:r>
      <w:r w:rsidR="00C07DD3" w:rsidRPr="00A556A1">
        <w:rPr>
          <w:rFonts w:ascii="Times New Roman" w:hAnsi="Times New Roman" w:cs="Times New Roman"/>
          <w:sz w:val="18"/>
          <w:szCs w:val="18"/>
        </w:rPr>
        <w:t xml:space="preserve">national central </w:t>
      </w:r>
      <w:r w:rsidR="00EF777F" w:rsidRPr="00A556A1">
        <w:rPr>
          <w:rFonts w:ascii="Times New Roman" w:hAnsi="Times New Roman" w:cs="Times New Roman"/>
          <w:sz w:val="18"/>
          <w:szCs w:val="18"/>
        </w:rPr>
        <w:t xml:space="preserve">cities are expected to </w:t>
      </w:r>
      <w:r w:rsidR="0047481B" w:rsidRPr="00A556A1">
        <w:rPr>
          <w:rFonts w:ascii="Times New Roman" w:hAnsi="Times New Roman" w:cs="Times New Roman"/>
          <w:sz w:val="18"/>
          <w:szCs w:val="18"/>
        </w:rPr>
        <w:t xml:space="preserve">lead regional development and </w:t>
      </w:r>
      <w:r w:rsidR="00EF777F" w:rsidRPr="00A556A1">
        <w:rPr>
          <w:rFonts w:ascii="Times New Roman" w:hAnsi="Times New Roman" w:cs="Times New Roman"/>
          <w:sz w:val="18"/>
          <w:szCs w:val="18"/>
        </w:rPr>
        <w:t xml:space="preserve">radiate their impacts </w:t>
      </w:r>
      <w:r w:rsidR="0047481B" w:rsidRPr="00A556A1">
        <w:rPr>
          <w:rFonts w:ascii="Times New Roman" w:hAnsi="Times New Roman" w:cs="Times New Roman"/>
          <w:sz w:val="18"/>
          <w:szCs w:val="18"/>
        </w:rPr>
        <w:t xml:space="preserve">to </w:t>
      </w:r>
      <w:r w:rsidR="00EF777F" w:rsidRPr="00A556A1">
        <w:rPr>
          <w:rFonts w:ascii="Times New Roman" w:hAnsi="Times New Roman" w:cs="Times New Roman"/>
          <w:sz w:val="18"/>
          <w:szCs w:val="18"/>
        </w:rPr>
        <w:t xml:space="preserve">others in </w:t>
      </w:r>
      <w:r w:rsidR="0047481B" w:rsidRPr="00A556A1">
        <w:rPr>
          <w:rFonts w:ascii="Times New Roman" w:hAnsi="Times New Roman" w:cs="Times New Roman"/>
          <w:sz w:val="18"/>
          <w:szCs w:val="18"/>
        </w:rPr>
        <w:t xml:space="preserve">the </w:t>
      </w:r>
      <w:r w:rsidR="00EF777F" w:rsidRPr="00A556A1">
        <w:rPr>
          <w:rFonts w:ascii="Times New Roman" w:hAnsi="Times New Roman" w:cs="Times New Roman"/>
          <w:sz w:val="18"/>
          <w:szCs w:val="18"/>
        </w:rPr>
        <w:t xml:space="preserve">country. </w:t>
      </w:r>
      <w:r w:rsidR="00656B6E" w:rsidRPr="00A556A1">
        <w:rPr>
          <w:rFonts w:ascii="Times New Roman" w:hAnsi="Times New Roman" w:cs="Times New Roman"/>
          <w:sz w:val="18"/>
          <w:szCs w:val="18"/>
        </w:rPr>
        <w:t>Thus, these cities may have advantages over the others in gaining national resources</w:t>
      </w:r>
      <w:r w:rsidR="00377E29" w:rsidRPr="00A556A1">
        <w:rPr>
          <w:rFonts w:ascii="Times New Roman" w:hAnsi="Times New Roman" w:cs="Times New Roman"/>
          <w:sz w:val="18"/>
          <w:szCs w:val="18"/>
        </w:rPr>
        <w:t xml:space="preserve"> </w:t>
      </w:r>
      <w:r w:rsidR="00EF777F" w:rsidRPr="00A556A1">
        <w:rPr>
          <w:rFonts w:ascii="Times New Roman" w:hAnsi="Times New Roman" w:cs="Times New Roman"/>
          <w:sz w:val="18"/>
          <w:szCs w:val="18"/>
        </w:rPr>
        <w:t>including</w:t>
      </w:r>
      <w:r w:rsidR="00377E29" w:rsidRPr="00A556A1">
        <w:rPr>
          <w:rFonts w:ascii="Times New Roman" w:hAnsi="Times New Roman" w:cs="Times New Roman"/>
          <w:sz w:val="18"/>
          <w:szCs w:val="18"/>
        </w:rPr>
        <w:t xml:space="preserve"> </w:t>
      </w:r>
      <w:r w:rsidR="00DD2FAE" w:rsidRPr="00A556A1">
        <w:rPr>
          <w:rFonts w:ascii="Times New Roman" w:hAnsi="Times New Roman" w:cs="Times New Roman"/>
          <w:sz w:val="18"/>
          <w:szCs w:val="18"/>
        </w:rPr>
        <w:t>transportation services.</w:t>
      </w:r>
      <w:r w:rsidR="00D0738B" w:rsidRPr="00A556A1">
        <w:rPr>
          <w:rFonts w:ascii="Times New Roman" w:hAnsi="Times New Roman" w:cs="Times New Roman"/>
          <w:sz w:val="18"/>
          <w:szCs w:val="18"/>
        </w:rPr>
        <w:t xml:space="preserve"> </w:t>
      </w:r>
    </w:p>
    <w:tbl>
      <w:tblPr>
        <w:tblStyle w:val="TableGrid"/>
        <w:tblW w:w="0" w:type="auto"/>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A0" w:firstRow="1" w:lastRow="0" w:firstColumn="1" w:lastColumn="0" w:noHBand="0" w:noVBand="1"/>
      </w:tblPr>
      <w:tblGrid>
        <w:gridCol w:w="3970"/>
        <w:gridCol w:w="3963"/>
      </w:tblGrid>
      <w:tr w:rsidR="003F2B2E" w:rsidRPr="00A556A1" w14:paraId="59D7E9A5" w14:textId="77777777" w:rsidTr="000E4301">
        <w:trPr>
          <w:trHeight w:hRule="exact" w:val="3345"/>
          <w:jc w:val="center"/>
        </w:trPr>
        <w:tc>
          <w:tcPr>
            <w:tcW w:w="3970" w:type="dxa"/>
          </w:tcPr>
          <w:p w14:paraId="3F8FFAD5" w14:textId="7993AE2A"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lang w:val="en-US"/>
              </w:rPr>
              <w:lastRenderedPageBreak/>
              <w:drawing>
                <wp:inline distT="0" distB="0" distL="0" distR="0" wp14:anchorId="318D76F9" wp14:editId="34DA435E">
                  <wp:extent cx="2249582" cy="212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3963" w:type="dxa"/>
          </w:tcPr>
          <w:p w14:paraId="11969B7E" w14:textId="48259C33"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lang w:val="en-US"/>
              </w:rPr>
              <w:drawing>
                <wp:inline distT="0" distB="0" distL="0" distR="0" wp14:anchorId="65E63D65" wp14:editId="1A4EDB2D">
                  <wp:extent cx="2249582" cy="2124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3F2B2E" w:rsidRPr="00A556A1" w14:paraId="4FED3F73" w14:textId="77777777" w:rsidTr="005F1EF1">
        <w:trPr>
          <w:trHeight w:hRule="exact" w:val="357"/>
          <w:jc w:val="center"/>
        </w:trPr>
        <w:tc>
          <w:tcPr>
            <w:tcW w:w="3970" w:type="dxa"/>
          </w:tcPr>
          <w:p w14:paraId="4B2B339C" w14:textId="77777777"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hint="eastAsia"/>
                <w:noProof/>
                <w:sz w:val="18"/>
                <w:szCs w:val="18"/>
              </w:rPr>
              <w:t>(</w:t>
            </w:r>
            <w:r w:rsidRPr="00A556A1">
              <w:rPr>
                <w:rFonts w:ascii="Times New Roman" w:hAnsi="Times New Roman" w:cs="Times New Roman"/>
                <w:noProof/>
                <w:sz w:val="18"/>
                <w:szCs w:val="18"/>
              </w:rPr>
              <w:t>a) East</w:t>
            </w:r>
          </w:p>
        </w:tc>
        <w:tc>
          <w:tcPr>
            <w:tcW w:w="3963" w:type="dxa"/>
          </w:tcPr>
          <w:p w14:paraId="5367CB40" w14:textId="77777777"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rPr>
              <w:t>(b) Central</w:t>
            </w:r>
          </w:p>
        </w:tc>
      </w:tr>
      <w:tr w:rsidR="003F2B2E" w:rsidRPr="00A556A1" w14:paraId="0E725D9F" w14:textId="77777777" w:rsidTr="000E4301">
        <w:trPr>
          <w:trHeight w:hRule="exact" w:val="3345"/>
          <w:jc w:val="center"/>
        </w:trPr>
        <w:tc>
          <w:tcPr>
            <w:tcW w:w="3970" w:type="dxa"/>
          </w:tcPr>
          <w:p w14:paraId="5BA7F984" w14:textId="2B476016" w:rsidR="003F2B2E" w:rsidRPr="00A556A1" w:rsidRDefault="008126DC"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lang w:val="en-US"/>
              </w:rPr>
              <w:drawing>
                <wp:inline distT="0" distB="0" distL="0" distR="0" wp14:anchorId="6C3DE396" wp14:editId="616DF435">
                  <wp:extent cx="2249582" cy="212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3963" w:type="dxa"/>
          </w:tcPr>
          <w:p w14:paraId="561C1584" w14:textId="7FB641AD" w:rsidR="003F2B2E" w:rsidRPr="00A556A1" w:rsidRDefault="008126DC"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lang w:val="en-US"/>
              </w:rPr>
              <w:drawing>
                <wp:inline distT="0" distB="0" distL="0" distR="0" wp14:anchorId="0E028362" wp14:editId="75986071">
                  <wp:extent cx="2249582" cy="2124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3F2B2E" w:rsidRPr="00A556A1" w14:paraId="10A04A29" w14:textId="77777777" w:rsidTr="005F1EF1">
        <w:tblPrEx>
          <w:jc w:val="left"/>
        </w:tblPrEx>
        <w:trPr>
          <w:trHeight w:hRule="exact" w:val="357"/>
        </w:trPr>
        <w:tc>
          <w:tcPr>
            <w:tcW w:w="3970" w:type="dxa"/>
          </w:tcPr>
          <w:p w14:paraId="547E491E" w14:textId="77777777"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hint="eastAsia"/>
                <w:noProof/>
                <w:sz w:val="18"/>
                <w:szCs w:val="18"/>
              </w:rPr>
              <w:t>(</w:t>
            </w:r>
            <w:r w:rsidRPr="00A556A1">
              <w:rPr>
                <w:rFonts w:ascii="Times New Roman" w:hAnsi="Times New Roman" w:cs="Times New Roman"/>
                <w:noProof/>
                <w:sz w:val="18"/>
                <w:szCs w:val="18"/>
              </w:rPr>
              <w:t>c) Northeast</w:t>
            </w:r>
          </w:p>
        </w:tc>
        <w:tc>
          <w:tcPr>
            <w:tcW w:w="3963" w:type="dxa"/>
          </w:tcPr>
          <w:p w14:paraId="0BC7F21F" w14:textId="77777777" w:rsidR="003F2B2E" w:rsidRPr="00A556A1" w:rsidRDefault="003F2B2E"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rPr>
              <w:t>(d) West</w:t>
            </w:r>
          </w:p>
        </w:tc>
      </w:tr>
    </w:tbl>
    <w:p w14:paraId="333B99B4" w14:textId="09EBA820" w:rsidR="008126DC" w:rsidRPr="00A556A1" w:rsidRDefault="008126DC" w:rsidP="00A556A1">
      <w:pPr>
        <w:spacing w:before="60" w:after="120" w:line="240" w:lineRule="auto"/>
        <w:jc w:val="center"/>
        <w:rPr>
          <w:rFonts w:ascii="Times New Roman" w:hAnsi="Times New Roman" w:cs="Times New Roman"/>
          <w:sz w:val="18"/>
          <w:szCs w:val="18"/>
        </w:rPr>
      </w:pPr>
      <w:r w:rsidRPr="00A556A1">
        <w:rPr>
          <w:rFonts w:ascii="Times New Roman" w:hAnsi="Times New Roman" w:cs="Times New Roman"/>
          <w:noProof/>
          <w:sz w:val="18"/>
          <w:szCs w:val="18"/>
        </w:rPr>
        <w:t>Fig. 7  Within-region disparities by regions</w:t>
      </w:r>
    </w:p>
    <w:p w14:paraId="004AF3CE" w14:textId="3C58D83D" w:rsidR="003319FF" w:rsidRPr="00A556A1" w:rsidRDefault="00203E64"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In addition, i</w:t>
      </w:r>
      <w:r w:rsidR="009244EE" w:rsidRPr="00A556A1">
        <w:rPr>
          <w:rFonts w:ascii="Times New Roman" w:hAnsi="Times New Roman" w:cs="Times New Roman"/>
          <w:sz w:val="18"/>
          <w:szCs w:val="18"/>
        </w:rPr>
        <w:t xml:space="preserve">t </w:t>
      </w:r>
      <w:r w:rsidR="00C61E92" w:rsidRPr="00A556A1">
        <w:rPr>
          <w:rFonts w:ascii="Times New Roman" w:hAnsi="Times New Roman" w:cs="Times New Roman"/>
          <w:sz w:val="18"/>
          <w:szCs w:val="18"/>
        </w:rPr>
        <w:t xml:space="preserve">is worth noting that </w:t>
      </w:r>
      <w:r w:rsidR="00EF777F" w:rsidRPr="00A556A1">
        <w:rPr>
          <w:rFonts w:ascii="Times New Roman" w:hAnsi="Times New Roman" w:cs="Times New Roman"/>
          <w:sz w:val="18"/>
          <w:szCs w:val="18"/>
        </w:rPr>
        <w:t>the Northeast and the West regions have experience</w:t>
      </w:r>
      <w:r w:rsidR="003661A7" w:rsidRPr="00A556A1">
        <w:rPr>
          <w:rFonts w:ascii="Times New Roman" w:hAnsi="Times New Roman" w:cs="Times New Roman"/>
          <w:sz w:val="18"/>
          <w:szCs w:val="18"/>
        </w:rPr>
        <w:t>d</w:t>
      </w:r>
      <w:r w:rsidR="00EF777F" w:rsidRPr="00A556A1">
        <w:rPr>
          <w:rFonts w:ascii="Times New Roman" w:hAnsi="Times New Roman" w:cs="Times New Roman"/>
          <w:sz w:val="18"/>
          <w:szCs w:val="18"/>
        </w:rPr>
        <w:t xml:space="preserve"> more dramatic changes in within-region disparities than the other two regions. Th</w:t>
      </w:r>
      <w:r w:rsidR="00B67C06" w:rsidRPr="00A556A1">
        <w:rPr>
          <w:rFonts w:ascii="Times New Roman" w:hAnsi="Times New Roman" w:cs="Times New Roman"/>
          <w:sz w:val="18"/>
          <w:szCs w:val="18"/>
        </w:rPr>
        <w:t>is</w:t>
      </w:r>
      <w:r w:rsidR="00EF777F" w:rsidRPr="00A556A1">
        <w:rPr>
          <w:rFonts w:ascii="Times New Roman" w:hAnsi="Times New Roman" w:cs="Times New Roman"/>
          <w:sz w:val="18"/>
          <w:szCs w:val="18"/>
        </w:rPr>
        <w:t xml:space="preserve"> </w:t>
      </w:r>
      <w:r w:rsidR="000144D4" w:rsidRPr="00A556A1">
        <w:rPr>
          <w:rFonts w:ascii="Times New Roman" w:hAnsi="Times New Roman" w:cs="Times New Roman"/>
          <w:sz w:val="18"/>
          <w:szCs w:val="18"/>
        </w:rPr>
        <w:t xml:space="preserve">could partially be attributed to </w:t>
      </w:r>
      <w:r w:rsidR="00C61E92" w:rsidRPr="00A556A1">
        <w:rPr>
          <w:rFonts w:ascii="Times New Roman" w:hAnsi="Times New Roman" w:cs="Times New Roman"/>
          <w:sz w:val="18"/>
          <w:szCs w:val="18"/>
        </w:rPr>
        <w:t xml:space="preserve">the opening of </w:t>
      </w:r>
      <w:r w:rsidR="00EF777F" w:rsidRPr="00A556A1">
        <w:rPr>
          <w:rFonts w:ascii="Times New Roman" w:hAnsi="Times New Roman" w:cs="Times New Roman"/>
          <w:sz w:val="18"/>
          <w:szCs w:val="18"/>
        </w:rPr>
        <w:t>new HSR lines in the Northeast</w:t>
      </w:r>
      <w:r w:rsidR="007A6FA0" w:rsidRPr="00A556A1">
        <w:rPr>
          <w:rFonts w:ascii="Times New Roman" w:hAnsi="Times New Roman" w:cs="Times New Roman"/>
          <w:sz w:val="18"/>
          <w:szCs w:val="18"/>
        </w:rPr>
        <w:t xml:space="preserve">, </w:t>
      </w:r>
      <w:r w:rsidR="00EF777F" w:rsidRPr="00A556A1">
        <w:rPr>
          <w:rFonts w:ascii="Times New Roman" w:hAnsi="Times New Roman" w:cs="Times New Roman"/>
          <w:sz w:val="18"/>
          <w:szCs w:val="18"/>
        </w:rPr>
        <w:t xml:space="preserve">e.g. </w:t>
      </w:r>
      <w:r w:rsidR="00C61E92" w:rsidRPr="00A556A1">
        <w:rPr>
          <w:rFonts w:ascii="Times New Roman" w:hAnsi="Times New Roman" w:cs="Times New Roman"/>
          <w:sz w:val="18"/>
          <w:szCs w:val="18"/>
        </w:rPr>
        <w:t>Harbin-Dalian line</w:t>
      </w:r>
      <w:r w:rsidR="00DD0BB5" w:rsidRPr="00A556A1">
        <w:rPr>
          <w:rFonts w:ascii="Times New Roman" w:hAnsi="Times New Roman" w:cs="Times New Roman"/>
          <w:sz w:val="18"/>
          <w:szCs w:val="18"/>
        </w:rPr>
        <w:t xml:space="preserve"> at the end of 2012</w:t>
      </w:r>
      <w:r w:rsidR="007A6FA0" w:rsidRPr="00A556A1">
        <w:rPr>
          <w:rFonts w:ascii="Times New Roman" w:hAnsi="Times New Roman" w:cs="Times New Roman"/>
          <w:sz w:val="18"/>
          <w:szCs w:val="18"/>
        </w:rPr>
        <w:t>,</w:t>
      </w:r>
      <w:r w:rsidR="00EF777F" w:rsidRPr="00A556A1">
        <w:rPr>
          <w:rFonts w:ascii="Times New Roman" w:hAnsi="Times New Roman" w:cs="Times New Roman"/>
          <w:sz w:val="18"/>
          <w:szCs w:val="18"/>
        </w:rPr>
        <w:t xml:space="preserve"> and in the West</w:t>
      </w:r>
      <w:r w:rsidR="007A6FA0" w:rsidRPr="00A556A1">
        <w:rPr>
          <w:rFonts w:ascii="Times New Roman" w:hAnsi="Times New Roman" w:cs="Times New Roman"/>
          <w:sz w:val="18"/>
          <w:szCs w:val="18"/>
        </w:rPr>
        <w:t xml:space="preserve">, </w:t>
      </w:r>
      <w:r w:rsidR="00EF777F" w:rsidRPr="00A556A1">
        <w:rPr>
          <w:rFonts w:ascii="Times New Roman" w:hAnsi="Times New Roman" w:cs="Times New Roman"/>
          <w:sz w:val="18"/>
          <w:szCs w:val="18"/>
        </w:rPr>
        <w:t xml:space="preserve">e.g. </w:t>
      </w:r>
      <w:r w:rsidR="000144D4" w:rsidRPr="00A556A1">
        <w:rPr>
          <w:rFonts w:ascii="Times New Roman" w:hAnsi="Times New Roman" w:cs="Times New Roman"/>
          <w:sz w:val="18"/>
          <w:szCs w:val="18"/>
        </w:rPr>
        <w:t>Chongqing-</w:t>
      </w:r>
      <w:proofErr w:type="spellStart"/>
      <w:r w:rsidR="000144D4" w:rsidRPr="00A556A1">
        <w:rPr>
          <w:rFonts w:ascii="Times New Roman" w:hAnsi="Times New Roman" w:cs="Times New Roman"/>
          <w:sz w:val="18"/>
          <w:szCs w:val="18"/>
        </w:rPr>
        <w:t>Lichuan</w:t>
      </w:r>
      <w:proofErr w:type="spellEnd"/>
      <w:r w:rsidR="000144D4" w:rsidRPr="00A556A1">
        <w:rPr>
          <w:rFonts w:ascii="Times New Roman" w:hAnsi="Times New Roman" w:cs="Times New Roman"/>
          <w:sz w:val="18"/>
          <w:szCs w:val="18"/>
        </w:rPr>
        <w:t xml:space="preserve"> </w:t>
      </w:r>
      <w:r w:rsidR="00503016" w:rsidRPr="00A556A1">
        <w:rPr>
          <w:rFonts w:ascii="Times New Roman" w:hAnsi="Times New Roman" w:cs="Times New Roman"/>
          <w:sz w:val="18"/>
          <w:szCs w:val="18"/>
        </w:rPr>
        <w:t xml:space="preserve">segment </w:t>
      </w:r>
      <w:r w:rsidR="000144D4" w:rsidRPr="00A556A1">
        <w:rPr>
          <w:rFonts w:ascii="Times New Roman" w:hAnsi="Times New Roman" w:cs="Times New Roman"/>
          <w:sz w:val="18"/>
          <w:szCs w:val="18"/>
        </w:rPr>
        <w:t>at the end of 2013.</w:t>
      </w:r>
      <w:r w:rsidR="00DD0BB5" w:rsidRPr="00A556A1">
        <w:rPr>
          <w:rFonts w:ascii="Times New Roman" w:hAnsi="Times New Roman" w:cs="Times New Roman"/>
          <w:sz w:val="18"/>
          <w:szCs w:val="18"/>
        </w:rPr>
        <w:t xml:space="preserve"> </w:t>
      </w:r>
      <w:r w:rsidR="008E300B" w:rsidRPr="00A556A1">
        <w:rPr>
          <w:rFonts w:ascii="Times New Roman" w:hAnsi="Times New Roman" w:cs="Times New Roman"/>
          <w:sz w:val="18"/>
          <w:szCs w:val="18"/>
        </w:rPr>
        <w:t xml:space="preserve">These two regions </w:t>
      </w:r>
      <w:r w:rsidR="00FF719B" w:rsidRPr="00A556A1">
        <w:rPr>
          <w:rFonts w:ascii="Times New Roman" w:hAnsi="Times New Roman" w:cs="Times New Roman"/>
          <w:sz w:val="18"/>
          <w:szCs w:val="18"/>
        </w:rPr>
        <w:t>are</w:t>
      </w:r>
      <w:r w:rsidR="008E300B" w:rsidRPr="00A556A1">
        <w:rPr>
          <w:rFonts w:ascii="Times New Roman" w:hAnsi="Times New Roman" w:cs="Times New Roman"/>
          <w:sz w:val="18"/>
          <w:szCs w:val="18"/>
        </w:rPr>
        <w:t xml:space="preserve"> the least developed in terms of HSR services and therefore opening of new line</w:t>
      </w:r>
      <w:r w:rsidR="00536394" w:rsidRPr="00A556A1">
        <w:rPr>
          <w:rFonts w:ascii="Times New Roman" w:hAnsi="Times New Roman" w:cs="Times New Roman"/>
          <w:sz w:val="18"/>
          <w:szCs w:val="18"/>
        </w:rPr>
        <w:t>s</w:t>
      </w:r>
      <w:r w:rsidR="008E300B" w:rsidRPr="00A556A1">
        <w:rPr>
          <w:rFonts w:ascii="Times New Roman" w:hAnsi="Times New Roman" w:cs="Times New Roman"/>
          <w:sz w:val="18"/>
          <w:szCs w:val="18"/>
        </w:rPr>
        <w:t xml:space="preserve"> affects inequality within these two regions</w:t>
      </w:r>
      <w:r w:rsidR="00536394" w:rsidRPr="00A556A1">
        <w:rPr>
          <w:rFonts w:ascii="Times New Roman" w:hAnsi="Times New Roman" w:cs="Times New Roman"/>
          <w:sz w:val="18"/>
          <w:szCs w:val="18"/>
        </w:rPr>
        <w:t xml:space="preserve"> more than the other well-developed regions</w:t>
      </w:r>
      <w:r w:rsidR="008E300B" w:rsidRPr="00A556A1">
        <w:rPr>
          <w:rFonts w:ascii="Times New Roman" w:hAnsi="Times New Roman" w:cs="Times New Roman"/>
          <w:sz w:val="18"/>
          <w:szCs w:val="18"/>
        </w:rPr>
        <w:t>. For example, the Harbin-Dalian line</w:t>
      </w:r>
      <w:r w:rsidR="00DD0BB5" w:rsidRPr="00A556A1">
        <w:rPr>
          <w:rFonts w:ascii="Times New Roman" w:hAnsi="Times New Roman" w:cs="Times New Roman"/>
          <w:sz w:val="18"/>
          <w:szCs w:val="18"/>
        </w:rPr>
        <w:t xml:space="preserve"> </w:t>
      </w:r>
      <w:r w:rsidR="008E300B" w:rsidRPr="00A556A1">
        <w:rPr>
          <w:rFonts w:ascii="Times New Roman" w:hAnsi="Times New Roman" w:cs="Times New Roman"/>
          <w:sz w:val="18"/>
          <w:szCs w:val="18"/>
        </w:rPr>
        <w:t>make more cities in t</w:t>
      </w:r>
      <w:r w:rsidR="00DD0BB5" w:rsidRPr="00A556A1">
        <w:rPr>
          <w:rFonts w:ascii="Times New Roman" w:hAnsi="Times New Roman" w:cs="Times New Roman"/>
          <w:sz w:val="18"/>
          <w:szCs w:val="18"/>
        </w:rPr>
        <w:t xml:space="preserve">he </w:t>
      </w:r>
      <w:r w:rsidR="008E300B" w:rsidRPr="00A556A1">
        <w:rPr>
          <w:rFonts w:ascii="Times New Roman" w:hAnsi="Times New Roman" w:cs="Times New Roman"/>
          <w:sz w:val="18"/>
          <w:szCs w:val="18"/>
        </w:rPr>
        <w:t xml:space="preserve">Northeast to be accessible by HSR, </w:t>
      </w:r>
      <w:r w:rsidR="00C41C9B" w:rsidRPr="00A556A1">
        <w:rPr>
          <w:rFonts w:ascii="Times New Roman" w:hAnsi="Times New Roman" w:cs="Times New Roman"/>
          <w:sz w:val="18"/>
          <w:szCs w:val="18"/>
        </w:rPr>
        <w:t xml:space="preserve">leading to reduced inequality of accessibility, </w:t>
      </w:r>
      <w:r w:rsidR="008E300B" w:rsidRPr="00A556A1">
        <w:rPr>
          <w:rFonts w:ascii="Times New Roman" w:hAnsi="Times New Roman" w:cs="Times New Roman"/>
          <w:sz w:val="18"/>
          <w:szCs w:val="18"/>
        </w:rPr>
        <w:t xml:space="preserve">but it also strengthens the bridging role of Shenyang between the Northeast and the other parts of China, as </w:t>
      </w:r>
      <w:r w:rsidR="00DD0BB5" w:rsidRPr="00A556A1">
        <w:rPr>
          <w:rFonts w:ascii="Times New Roman" w:hAnsi="Times New Roman" w:cs="Times New Roman"/>
          <w:sz w:val="18"/>
          <w:szCs w:val="18"/>
        </w:rPr>
        <w:t>Harbin-Dalian line and Qinhuangdao-Shenyang line join</w:t>
      </w:r>
      <w:r w:rsidR="008E300B" w:rsidRPr="00A556A1">
        <w:rPr>
          <w:rFonts w:ascii="Times New Roman" w:hAnsi="Times New Roman" w:cs="Times New Roman"/>
          <w:sz w:val="18"/>
          <w:szCs w:val="18"/>
        </w:rPr>
        <w:t xml:space="preserve"> in Shenyang</w:t>
      </w:r>
      <w:r w:rsidR="00D879AB" w:rsidRPr="00A556A1">
        <w:rPr>
          <w:rFonts w:ascii="Times New Roman" w:hAnsi="Times New Roman" w:cs="Times New Roman"/>
          <w:sz w:val="18"/>
          <w:szCs w:val="18"/>
        </w:rPr>
        <w:t xml:space="preserve">. </w:t>
      </w:r>
      <w:r w:rsidR="008E300B" w:rsidRPr="00A556A1">
        <w:rPr>
          <w:rFonts w:ascii="Times New Roman" w:hAnsi="Times New Roman" w:cs="Times New Roman"/>
          <w:sz w:val="18"/>
          <w:szCs w:val="18"/>
        </w:rPr>
        <w:t xml:space="preserve">Similarly, the transitivity of Changchun is also enhanced </w:t>
      </w:r>
      <w:r w:rsidR="00097BA3" w:rsidRPr="00A556A1">
        <w:rPr>
          <w:rFonts w:ascii="Times New Roman" w:hAnsi="Times New Roman" w:cs="Times New Roman"/>
          <w:sz w:val="18"/>
          <w:szCs w:val="18"/>
        </w:rPr>
        <w:t xml:space="preserve">since </w:t>
      </w:r>
      <w:r w:rsidR="00D879AB" w:rsidRPr="00A556A1">
        <w:rPr>
          <w:rFonts w:ascii="Times New Roman" w:hAnsi="Times New Roman" w:cs="Times New Roman"/>
          <w:sz w:val="18"/>
          <w:szCs w:val="18"/>
        </w:rPr>
        <w:t xml:space="preserve">Changchun-Jilin line and Harbin-Dalian line </w:t>
      </w:r>
      <w:r w:rsidR="00097BA3" w:rsidRPr="00A556A1">
        <w:rPr>
          <w:rFonts w:ascii="Times New Roman" w:hAnsi="Times New Roman" w:cs="Times New Roman"/>
          <w:sz w:val="18"/>
          <w:szCs w:val="18"/>
        </w:rPr>
        <w:t xml:space="preserve">join </w:t>
      </w:r>
      <w:r w:rsidR="00D879AB" w:rsidRPr="00A556A1">
        <w:rPr>
          <w:rFonts w:ascii="Times New Roman" w:hAnsi="Times New Roman" w:cs="Times New Roman"/>
          <w:sz w:val="18"/>
          <w:szCs w:val="18"/>
        </w:rPr>
        <w:t xml:space="preserve">in Changchun. Therefore, Shenyang and Changchun experienced a significant increase in </w:t>
      </w:r>
      <w:proofErr w:type="spellStart"/>
      <w:r w:rsidR="00D879AB" w:rsidRPr="00A556A1">
        <w:rPr>
          <w:rFonts w:ascii="Times New Roman" w:hAnsi="Times New Roman" w:cs="Times New Roman"/>
          <w:sz w:val="18"/>
          <w:szCs w:val="18"/>
        </w:rPr>
        <w:t>betweenness</w:t>
      </w:r>
      <w:proofErr w:type="spellEnd"/>
      <w:r w:rsidR="00D879AB" w:rsidRPr="00A556A1">
        <w:rPr>
          <w:rFonts w:ascii="Times New Roman" w:hAnsi="Times New Roman" w:cs="Times New Roman"/>
          <w:sz w:val="18"/>
          <w:szCs w:val="18"/>
        </w:rPr>
        <w:t xml:space="preserve"> centrality</w:t>
      </w:r>
      <w:r w:rsidR="00A17BDF" w:rsidRPr="00A556A1">
        <w:rPr>
          <w:rFonts w:ascii="Times New Roman" w:hAnsi="Times New Roman" w:cs="Times New Roman"/>
          <w:sz w:val="18"/>
          <w:szCs w:val="18"/>
        </w:rPr>
        <w:t xml:space="preserve"> whereas the value</w:t>
      </w:r>
      <w:r w:rsidR="00FF719B" w:rsidRPr="00A556A1">
        <w:rPr>
          <w:rFonts w:ascii="Times New Roman" w:hAnsi="Times New Roman" w:cs="Times New Roman"/>
          <w:sz w:val="18"/>
          <w:szCs w:val="18"/>
        </w:rPr>
        <w:t>s of</w:t>
      </w:r>
      <w:r w:rsidR="00A17BDF" w:rsidRPr="00A556A1">
        <w:rPr>
          <w:rFonts w:ascii="Times New Roman" w:hAnsi="Times New Roman" w:cs="Times New Roman"/>
          <w:sz w:val="18"/>
          <w:szCs w:val="18"/>
        </w:rPr>
        <w:t xml:space="preserve"> the other cities remained unchanged, contributing to the increase</w:t>
      </w:r>
      <w:r w:rsidR="00FF719B" w:rsidRPr="00A556A1">
        <w:rPr>
          <w:rFonts w:ascii="Times New Roman" w:hAnsi="Times New Roman" w:cs="Times New Roman"/>
          <w:sz w:val="18"/>
          <w:szCs w:val="18"/>
        </w:rPr>
        <w:t xml:space="preserve"> in with-region</w:t>
      </w:r>
      <w:r w:rsidR="00A17BDF" w:rsidRPr="00A556A1">
        <w:rPr>
          <w:rFonts w:ascii="Times New Roman" w:hAnsi="Times New Roman" w:cs="Times New Roman"/>
          <w:sz w:val="18"/>
          <w:szCs w:val="18"/>
        </w:rPr>
        <w:t xml:space="preserve"> disparit</w:t>
      </w:r>
      <w:r w:rsidR="00FF719B" w:rsidRPr="00A556A1">
        <w:rPr>
          <w:rFonts w:ascii="Times New Roman" w:hAnsi="Times New Roman" w:cs="Times New Roman"/>
          <w:sz w:val="18"/>
          <w:szCs w:val="18"/>
        </w:rPr>
        <w:t>y</w:t>
      </w:r>
      <w:r w:rsidR="00A17BDF" w:rsidRPr="00A556A1">
        <w:rPr>
          <w:rFonts w:ascii="Times New Roman" w:hAnsi="Times New Roman" w:cs="Times New Roman"/>
          <w:sz w:val="18"/>
          <w:szCs w:val="18"/>
        </w:rPr>
        <w:t xml:space="preserve">. </w:t>
      </w:r>
      <w:r w:rsidR="000144D4" w:rsidRPr="00A556A1">
        <w:rPr>
          <w:rFonts w:ascii="Times New Roman" w:hAnsi="Times New Roman" w:cs="Times New Roman"/>
          <w:sz w:val="18"/>
          <w:szCs w:val="18"/>
        </w:rPr>
        <w:t xml:space="preserve">In the </w:t>
      </w:r>
      <w:r w:rsidR="00AF56D1" w:rsidRPr="00A556A1">
        <w:rPr>
          <w:rFonts w:ascii="Times New Roman" w:hAnsi="Times New Roman" w:cs="Times New Roman"/>
          <w:sz w:val="18"/>
          <w:szCs w:val="18"/>
        </w:rPr>
        <w:t>W</w:t>
      </w:r>
      <w:r w:rsidR="000144D4" w:rsidRPr="00A556A1">
        <w:rPr>
          <w:rFonts w:ascii="Times New Roman" w:hAnsi="Times New Roman" w:cs="Times New Roman"/>
          <w:sz w:val="18"/>
          <w:szCs w:val="18"/>
        </w:rPr>
        <w:t>est</w:t>
      </w:r>
      <w:r w:rsidR="00AF56D1" w:rsidRPr="00A556A1">
        <w:rPr>
          <w:rFonts w:ascii="Times New Roman" w:hAnsi="Times New Roman" w:cs="Times New Roman"/>
          <w:sz w:val="18"/>
          <w:szCs w:val="18"/>
        </w:rPr>
        <w:t xml:space="preserve"> region</w:t>
      </w:r>
      <w:r w:rsidR="000144D4" w:rsidRPr="00A556A1">
        <w:rPr>
          <w:rFonts w:ascii="Times New Roman" w:hAnsi="Times New Roman" w:cs="Times New Roman"/>
          <w:sz w:val="18"/>
          <w:szCs w:val="18"/>
        </w:rPr>
        <w:t xml:space="preserve">, </w:t>
      </w:r>
      <w:r w:rsidR="00DC43B1" w:rsidRPr="00A556A1">
        <w:rPr>
          <w:rFonts w:ascii="Times New Roman" w:hAnsi="Times New Roman" w:cs="Times New Roman"/>
          <w:sz w:val="18"/>
          <w:szCs w:val="18"/>
        </w:rPr>
        <w:t xml:space="preserve">the increased inequality in transitivity </w:t>
      </w:r>
      <w:r w:rsidR="00B311D3" w:rsidRPr="00A556A1">
        <w:rPr>
          <w:rFonts w:ascii="Times New Roman" w:hAnsi="Times New Roman" w:cs="Times New Roman"/>
          <w:sz w:val="18"/>
          <w:szCs w:val="18"/>
        </w:rPr>
        <w:t xml:space="preserve">and connectivity </w:t>
      </w:r>
      <w:r w:rsidR="00DC43B1" w:rsidRPr="00A556A1">
        <w:rPr>
          <w:rFonts w:ascii="Times New Roman" w:hAnsi="Times New Roman" w:cs="Times New Roman"/>
          <w:sz w:val="18"/>
          <w:szCs w:val="18"/>
        </w:rPr>
        <w:t xml:space="preserve">could be </w:t>
      </w:r>
      <w:r w:rsidR="005E01B6" w:rsidRPr="00A556A1">
        <w:rPr>
          <w:rFonts w:ascii="Times New Roman" w:hAnsi="Times New Roman" w:cs="Times New Roman"/>
          <w:sz w:val="18"/>
          <w:szCs w:val="18"/>
        </w:rPr>
        <w:t xml:space="preserve">caused by </w:t>
      </w:r>
      <w:r w:rsidR="00DC43B1" w:rsidRPr="00A556A1">
        <w:rPr>
          <w:rFonts w:ascii="Times New Roman" w:hAnsi="Times New Roman" w:cs="Times New Roman"/>
          <w:sz w:val="18"/>
          <w:szCs w:val="18"/>
        </w:rPr>
        <w:t>the</w:t>
      </w:r>
      <w:r w:rsidR="005E01B6" w:rsidRPr="00A556A1">
        <w:rPr>
          <w:rFonts w:ascii="Times New Roman" w:hAnsi="Times New Roman" w:cs="Times New Roman"/>
          <w:sz w:val="18"/>
          <w:szCs w:val="18"/>
        </w:rPr>
        <w:t xml:space="preserve"> </w:t>
      </w:r>
      <w:r w:rsidR="00DC43B1" w:rsidRPr="00A556A1">
        <w:rPr>
          <w:rFonts w:ascii="Times New Roman" w:hAnsi="Times New Roman" w:cs="Times New Roman"/>
          <w:sz w:val="18"/>
          <w:szCs w:val="18"/>
        </w:rPr>
        <w:t xml:space="preserve">enhanced roles of several </w:t>
      </w:r>
      <w:r w:rsidR="00FF719B" w:rsidRPr="00A556A1">
        <w:rPr>
          <w:rFonts w:ascii="Times New Roman" w:hAnsi="Times New Roman" w:cs="Times New Roman"/>
          <w:sz w:val="18"/>
          <w:szCs w:val="18"/>
        </w:rPr>
        <w:t>metropolises</w:t>
      </w:r>
      <w:r w:rsidR="00DC43B1" w:rsidRPr="00A556A1">
        <w:rPr>
          <w:rFonts w:ascii="Times New Roman" w:hAnsi="Times New Roman" w:cs="Times New Roman"/>
          <w:sz w:val="18"/>
          <w:szCs w:val="18"/>
        </w:rPr>
        <w:t xml:space="preserve"> in </w:t>
      </w:r>
      <w:r w:rsidR="003661A7" w:rsidRPr="00A556A1">
        <w:rPr>
          <w:rFonts w:ascii="Times New Roman" w:hAnsi="Times New Roman" w:cs="Times New Roman"/>
          <w:sz w:val="18"/>
          <w:szCs w:val="18"/>
        </w:rPr>
        <w:t>long-haul services</w:t>
      </w:r>
      <w:r w:rsidR="005E01B6" w:rsidRPr="00A556A1">
        <w:rPr>
          <w:rFonts w:ascii="Times New Roman" w:hAnsi="Times New Roman" w:cs="Times New Roman"/>
          <w:sz w:val="18"/>
          <w:szCs w:val="18"/>
        </w:rPr>
        <w:t xml:space="preserve"> </w:t>
      </w:r>
      <w:r w:rsidR="00E24CED" w:rsidRPr="00A556A1">
        <w:rPr>
          <w:rFonts w:ascii="Times New Roman" w:hAnsi="Times New Roman" w:cs="Times New Roman"/>
          <w:sz w:val="18"/>
          <w:szCs w:val="18"/>
        </w:rPr>
        <w:t>after</w:t>
      </w:r>
      <w:r w:rsidR="005E01B6" w:rsidRPr="00A556A1">
        <w:rPr>
          <w:rFonts w:ascii="Times New Roman" w:hAnsi="Times New Roman" w:cs="Times New Roman"/>
          <w:sz w:val="18"/>
          <w:szCs w:val="18"/>
        </w:rPr>
        <w:t xml:space="preserve"> opening of new lines</w:t>
      </w:r>
      <w:r w:rsidR="00DC43B1" w:rsidRPr="00A556A1">
        <w:rPr>
          <w:rFonts w:ascii="Times New Roman" w:hAnsi="Times New Roman" w:cs="Times New Roman"/>
          <w:sz w:val="18"/>
          <w:szCs w:val="18"/>
        </w:rPr>
        <w:t>. For instance, the Chongqing-</w:t>
      </w:r>
      <w:proofErr w:type="spellStart"/>
      <w:r w:rsidR="00DC43B1" w:rsidRPr="00A556A1">
        <w:rPr>
          <w:rFonts w:ascii="Times New Roman" w:hAnsi="Times New Roman" w:cs="Times New Roman"/>
          <w:sz w:val="18"/>
          <w:szCs w:val="18"/>
        </w:rPr>
        <w:t>Lichuan</w:t>
      </w:r>
      <w:proofErr w:type="spellEnd"/>
      <w:r w:rsidR="00DC43B1" w:rsidRPr="00A556A1">
        <w:rPr>
          <w:rFonts w:ascii="Times New Roman" w:hAnsi="Times New Roman" w:cs="Times New Roman"/>
          <w:sz w:val="18"/>
          <w:szCs w:val="18"/>
        </w:rPr>
        <w:t xml:space="preserve"> segment </w:t>
      </w:r>
      <w:r w:rsidR="00503016" w:rsidRPr="00A556A1">
        <w:rPr>
          <w:rFonts w:ascii="Times New Roman" w:hAnsi="Times New Roman" w:cs="Times New Roman"/>
          <w:sz w:val="18"/>
          <w:szCs w:val="18"/>
        </w:rPr>
        <w:t xml:space="preserve">is the final piece of the </w:t>
      </w:r>
      <w:r w:rsidR="00DC43B1" w:rsidRPr="00A556A1">
        <w:rPr>
          <w:rFonts w:ascii="Times New Roman" w:hAnsi="Times New Roman" w:cs="Times New Roman"/>
          <w:sz w:val="18"/>
          <w:szCs w:val="18"/>
        </w:rPr>
        <w:t xml:space="preserve">Shanghai-Wuhan-Chengdu </w:t>
      </w:r>
      <w:r w:rsidR="00503016" w:rsidRPr="00A556A1">
        <w:rPr>
          <w:rFonts w:ascii="Times New Roman" w:hAnsi="Times New Roman" w:cs="Times New Roman"/>
          <w:sz w:val="18"/>
          <w:szCs w:val="18"/>
        </w:rPr>
        <w:t>corridor</w:t>
      </w:r>
      <w:r w:rsidR="005E01B6" w:rsidRPr="00A556A1">
        <w:rPr>
          <w:rFonts w:ascii="Times New Roman" w:hAnsi="Times New Roman" w:cs="Times New Roman"/>
          <w:sz w:val="18"/>
          <w:szCs w:val="18"/>
        </w:rPr>
        <w:t>, one of the east-west HSR corridors in China, and hence i</w:t>
      </w:r>
      <w:r w:rsidR="00503016" w:rsidRPr="00A556A1">
        <w:rPr>
          <w:rFonts w:ascii="Times New Roman" w:hAnsi="Times New Roman" w:cs="Times New Roman"/>
          <w:sz w:val="18"/>
          <w:szCs w:val="18"/>
        </w:rPr>
        <w:t>ts opening</w:t>
      </w:r>
      <w:r w:rsidR="00DC43B1" w:rsidRPr="00A556A1">
        <w:rPr>
          <w:rFonts w:ascii="Times New Roman" w:hAnsi="Times New Roman" w:cs="Times New Roman"/>
          <w:sz w:val="18"/>
          <w:szCs w:val="18"/>
        </w:rPr>
        <w:t xml:space="preserve"> </w:t>
      </w:r>
      <w:r w:rsidR="00503016" w:rsidRPr="00A556A1">
        <w:rPr>
          <w:rFonts w:ascii="Times New Roman" w:hAnsi="Times New Roman" w:cs="Times New Roman"/>
          <w:sz w:val="18"/>
          <w:szCs w:val="18"/>
        </w:rPr>
        <w:t>completes th</w:t>
      </w:r>
      <w:r w:rsidR="005E01B6" w:rsidRPr="00A556A1">
        <w:rPr>
          <w:rFonts w:ascii="Times New Roman" w:hAnsi="Times New Roman" w:cs="Times New Roman"/>
          <w:sz w:val="18"/>
          <w:szCs w:val="18"/>
        </w:rPr>
        <w:t>is corridor</w:t>
      </w:r>
      <w:r w:rsidR="00503016" w:rsidRPr="00A556A1">
        <w:rPr>
          <w:rFonts w:ascii="Times New Roman" w:hAnsi="Times New Roman" w:cs="Times New Roman"/>
          <w:sz w:val="18"/>
          <w:szCs w:val="18"/>
        </w:rPr>
        <w:t xml:space="preserve"> by </w:t>
      </w:r>
      <w:r w:rsidR="00DC43B1" w:rsidRPr="00A556A1">
        <w:rPr>
          <w:rFonts w:ascii="Times New Roman" w:hAnsi="Times New Roman" w:cs="Times New Roman"/>
          <w:sz w:val="18"/>
          <w:szCs w:val="18"/>
        </w:rPr>
        <w:t>link</w:t>
      </w:r>
      <w:r w:rsidR="00503016" w:rsidRPr="00A556A1">
        <w:rPr>
          <w:rFonts w:ascii="Times New Roman" w:hAnsi="Times New Roman" w:cs="Times New Roman"/>
          <w:sz w:val="18"/>
          <w:szCs w:val="18"/>
        </w:rPr>
        <w:t>ing</w:t>
      </w:r>
      <w:r w:rsidR="00DC43B1" w:rsidRPr="00A556A1">
        <w:rPr>
          <w:rFonts w:ascii="Times New Roman" w:hAnsi="Times New Roman" w:cs="Times New Roman"/>
          <w:sz w:val="18"/>
          <w:szCs w:val="18"/>
        </w:rPr>
        <w:t xml:space="preserve"> the </w:t>
      </w:r>
      <w:r w:rsidR="00503016" w:rsidRPr="00A556A1">
        <w:rPr>
          <w:rFonts w:ascii="Times New Roman" w:hAnsi="Times New Roman" w:cs="Times New Roman"/>
          <w:sz w:val="18"/>
          <w:szCs w:val="18"/>
        </w:rPr>
        <w:t xml:space="preserve">west </w:t>
      </w:r>
      <w:r w:rsidR="00DC43B1" w:rsidRPr="00A556A1">
        <w:rPr>
          <w:rFonts w:ascii="Times New Roman" w:hAnsi="Times New Roman" w:cs="Times New Roman"/>
          <w:sz w:val="18"/>
          <w:szCs w:val="18"/>
        </w:rPr>
        <w:t xml:space="preserve">and </w:t>
      </w:r>
      <w:r w:rsidR="00503016" w:rsidRPr="00A556A1">
        <w:rPr>
          <w:rFonts w:ascii="Times New Roman" w:hAnsi="Times New Roman" w:cs="Times New Roman"/>
          <w:sz w:val="18"/>
          <w:szCs w:val="18"/>
        </w:rPr>
        <w:t xml:space="preserve">east </w:t>
      </w:r>
      <w:r w:rsidR="005E01B6" w:rsidRPr="00A556A1">
        <w:rPr>
          <w:rFonts w:ascii="Times New Roman" w:hAnsi="Times New Roman" w:cs="Times New Roman"/>
          <w:sz w:val="18"/>
          <w:szCs w:val="18"/>
        </w:rPr>
        <w:t>rail segments</w:t>
      </w:r>
      <w:r w:rsidR="00DC43B1" w:rsidRPr="00A556A1">
        <w:rPr>
          <w:rFonts w:ascii="Times New Roman" w:hAnsi="Times New Roman" w:cs="Times New Roman"/>
          <w:sz w:val="18"/>
          <w:szCs w:val="18"/>
        </w:rPr>
        <w:t xml:space="preserve">. </w:t>
      </w:r>
      <w:r w:rsidR="00B311D3" w:rsidRPr="00A556A1">
        <w:rPr>
          <w:rFonts w:ascii="Times New Roman" w:hAnsi="Times New Roman" w:cs="Times New Roman"/>
          <w:sz w:val="18"/>
          <w:szCs w:val="18"/>
        </w:rPr>
        <w:t>As a result</w:t>
      </w:r>
      <w:r w:rsidR="00E24CED" w:rsidRPr="00A556A1">
        <w:rPr>
          <w:rFonts w:ascii="Times New Roman" w:hAnsi="Times New Roman" w:cs="Times New Roman"/>
          <w:sz w:val="18"/>
          <w:szCs w:val="18"/>
        </w:rPr>
        <w:t xml:space="preserve">, </w:t>
      </w:r>
      <w:r w:rsidR="00B311D3" w:rsidRPr="00A556A1">
        <w:rPr>
          <w:rFonts w:ascii="Times New Roman" w:hAnsi="Times New Roman" w:cs="Times New Roman"/>
          <w:sz w:val="18"/>
          <w:szCs w:val="18"/>
        </w:rPr>
        <w:t xml:space="preserve">Chongqing and Chengdu, being the two major cities on the west segment of the corridor, are served by new direct long-haul HSR trains linking the east part of China. Meanwhile, the topography and landform of the West region limit the operating speed of HSR. To reduce the travel time between large cities in the west and other parts of China, newly added long-haul HSR services may bypass small and medium cities in the west. Consequently, small cities enjoyed relatively </w:t>
      </w:r>
      <w:r w:rsidR="003661A7" w:rsidRPr="00A556A1">
        <w:rPr>
          <w:rFonts w:ascii="Times New Roman" w:hAnsi="Times New Roman" w:cs="Times New Roman"/>
          <w:sz w:val="18"/>
          <w:szCs w:val="18"/>
        </w:rPr>
        <w:t>marginal</w:t>
      </w:r>
      <w:r w:rsidR="00B311D3" w:rsidRPr="00A556A1">
        <w:rPr>
          <w:rFonts w:ascii="Times New Roman" w:hAnsi="Times New Roman" w:cs="Times New Roman"/>
          <w:sz w:val="18"/>
          <w:szCs w:val="18"/>
        </w:rPr>
        <w:t xml:space="preserve"> improvement in </w:t>
      </w:r>
      <w:r w:rsidR="003661A7" w:rsidRPr="00A556A1">
        <w:rPr>
          <w:rFonts w:ascii="Times New Roman" w:hAnsi="Times New Roman" w:cs="Times New Roman"/>
          <w:sz w:val="18"/>
          <w:szCs w:val="18"/>
        </w:rPr>
        <w:t xml:space="preserve">HSR services, and their residents </w:t>
      </w:r>
      <w:r w:rsidR="00A570D7" w:rsidRPr="00A556A1">
        <w:rPr>
          <w:rFonts w:ascii="Times New Roman" w:hAnsi="Times New Roman" w:cs="Times New Roman"/>
          <w:sz w:val="18"/>
          <w:szCs w:val="18"/>
        </w:rPr>
        <w:t>may</w:t>
      </w:r>
      <w:r w:rsidR="003661A7" w:rsidRPr="00A556A1">
        <w:rPr>
          <w:rFonts w:ascii="Times New Roman" w:hAnsi="Times New Roman" w:cs="Times New Roman"/>
          <w:sz w:val="18"/>
          <w:szCs w:val="18"/>
        </w:rPr>
        <w:t xml:space="preserve"> find it more convenient to transfer at Chongqing and Chengdu when traveling to the East region. </w:t>
      </w:r>
    </w:p>
    <w:p w14:paraId="57F3A3E1" w14:textId="798093F9" w:rsidR="000F216B"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5</w:t>
      </w:r>
      <w:r w:rsidR="00D457BC" w:rsidRPr="00A556A1">
        <w:rPr>
          <w:rFonts w:ascii="Times New Roman" w:hAnsi="Times New Roman" w:cs="Times New Roman"/>
          <w:b/>
          <w:sz w:val="20"/>
          <w:szCs w:val="20"/>
        </w:rPr>
        <w:t xml:space="preserve">.2 Disparities </w:t>
      </w:r>
      <w:r w:rsidR="00347927" w:rsidRPr="00A556A1">
        <w:rPr>
          <w:rFonts w:ascii="Times New Roman" w:hAnsi="Times New Roman" w:cs="Times New Roman"/>
          <w:b/>
          <w:sz w:val="20"/>
          <w:szCs w:val="20"/>
        </w:rPr>
        <w:t xml:space="preserve">by city </w:t>
      </w:r>
      <w:r w:rsidR="00D457BC" w:rsidRPr="00A556A1">
        <w:rPr>
          <w:rFonts w:ascii="Times New Roman" w:hAnsi="Times New Roman" w:cs="Times New Roman" w:hint="eastAsia"/>
          <w:b/>
          <w:sz w:val="20"/>
          <w:szCs w:val="20"/>
        </w:rPr>
        <w:t>tiers</w:t>
      </w:r>
    </w:p>
    <w:p w14:paraId="611F4632" w14:textId="1C3B74E8" w:rsidR="00225917" w:rsidRPr="00A556A1" w:rsidRDefault="00347927" w:rsidP="00A556A1">
      <w:pPr>
        <w:spacing w:before="120" w:after="120" w:line="240" w:lineRule="auto"/>
        <w:jc w:val="both"/>
        <w:rPr>
          <w:rFonts w:ascii="Times New Roman" w:hAnsi="Times New Roman" w:cs="Times New Roman"/>
          <w:sz w:val="18"/>
          <w:szCs w:val="18"/>
        </w:rPr>
      </w:pPr>
      <w:bookmarkStart w:id="0" w:name="_Hlk7016708"/>
      <w:r w:rsidRPr="00A556A1">
        <w:rPr>
          <w:rFonts w:ascii="Times New Roman" w:hAnsi="Times New Roman" w:cs="Times New Roman"/>
          <w:sz w:val="18"/>
          <w:szCs w:val="18"/>
        </w:rPr>
        <w:t>Several studies argue that</w:t>
      </w:r>
      <w:r w:rsidR="00F648FD" w:rsidRPr="00A556A1">
        <w:rPr>
          <w:rFonts w:ascii="Times New Roman" w:hAnsi="Times New Roman" w:cs="Times New Roman"/>
          <w:sz w:val="18"/>
          <w:szCs w:val="18"/>
        </w:rPr>
        <w:t xml:space="preserve"> s</w:t>
      </w:r>
      <w:r w:rsidR="00267613" w:rsidRPr="00A556A1">
        <w:rPr>
          <w:rFonts w:ascii="Times New Roman" w:hAnsi="Times New Roman" w:cs="Times New Roman"/>
          <w:sz w:val="18"/>
          <w:szCs w:val="18"/>
        </w:rPr>
        <w:t xml:space="preserve">maller </w:t>
      </w:r>
      <w:r w:rsidR="00D57E9D" w:rsidRPr="00A556A1">
        <w:rPr>
          <w:rFonts w:ascii="Times New Roman" w:hAnsi="Times New Roman" w:cs="Times New Roman"/>
          <w:sz w:val="18"/>
          <w:szCs w:val="18"/>
        </w:rPr>
        <w:t xml:space="preserve">intermediate </w:t>
      </w:r>
      <w:r w:rsidR="00267613" w:rsidRPr="00A556A1">
        <w:rPr>
          <w:rFonts w:ascii="Times New Roman" w:hAnsi="Times New Roman" w:cs="Times New Roman"/>
          <w:sz w:val="18"/>
          <w:szCs w:val="18"/>
        </w:rPr>
        <w:t xml:space="preserve">cities </w:t>
      </w:r>
      <w:r w:rsidR="001C1AA0" w:rsidRPr="00A556A1">
        <w:rPr>
          <w:rFonts w:ascii="Times New Roman" w:hAnsi="Times New Roman" w:cs="Times New Roman"/>
          <w:sz w:val="18"/>
          <w:szCs w:val="18"/>
        </w:rPr>
        <w:t xml:space="preserve">are more likely to be bypassed by HSR services in favour of the </w:t>
      </w:r>
      <w:r w:rsidR="00F648FD" w:rsidRPr="00A556A1">
        <w:rPr>
          <w:rFonts w:ascii="Times New Roman" w:hAnsi="Times New Roman" w:cs="Times New Roman"/>
          <w:sz w:val="18"/>
          <w:szCs w:val="18"/>
        </w:rPr>
        <w:t>metropolises</w:t>
      </w:r>
      <w:r w:rsidR="00B07E3E" w:rsidRPr="00A556A1">
        <w:rPr>
          <w:rFonts w:ascii="Times New Roman" w:hAnsi="Times New Roman" w:cs="Times New Roman"/>
          <w:sz w:val="18"/>
          <w:szCs w:val="18"/>
        </w:rPr>
        <w:t>,</w:t>
      </w:r>
      <w:r w:rsidRPr="00A556A1">
        <w:rPr>
          <w:rFonts w:ascii="Times New Roman" w:hAnsi="Times New Roman" w:cs="Times New Roman"/>
          <w:sz w:val="18"/>
          <w:szCs w:val="18"/>
        </w:rPr>
        <w:t xml:space="preserve"> and as a result HSR</w:t>
      </w:r>
      <w:r w:rsidR="00B07E3E" w:rsidRPr="00A556A1">
        <w:rPr>
          <w:rFonts w:ascii="Times New Roman" w:hAnsi="Times New Roman" w:cs="Times New Roman"/>
          <w:sz w:val="18"/>
          <w:szCs w:val="18"/>
        </w:rPr>
        <w:t xml:space="preserve"> </w:t>
      </w:r>
      <w:r w:rsidRPr="00A556A1">
        <w:rPr>
          <w:rFonts w:ascii="Times New Roman" w:hAnsi="Times New Roman" w:cs="Times New Roman"/>
          <w:sz w:val="18"/>
          <w:szCs w:val="18"/>
        </w:rPr>
        <w:t xml:space="preserve">has intensified </w:t>
      </w:r>
      <w:r w:rsidR="00B07E3E" w:rsidRPr="00A556A1">
        <w:rPr>
          <w:rFonts w:ascii="Times New Roman" w:hAnsi="Times New Roman" w:cs="Times New Roman"/>
          <w:sz w:val="18"/>
          <w:szCs w:val="18"/>
        </w:rPr>
        <w:t>the polarization between small and large cities (</w:t>
      </w:r>
      <w:proofErr w:type="spellStart"/>
      <w:r w:rsidR="00B07E3E" w:rsidRPr="00A556A1">
        <w:rPr>
          <w:rFonts w:ascii="Times New Roman" w:hAnsi="Times New Roman" w:cs="Times New Roman"/>
          <w:sz w:val="18"/>
          <w:szCs w:val="18"/>
        </w:rPr>
        <w:t>Urena</w:t>
      </w:r>
      <w:proofErr w:type="spellEnd"/>
      <w:r w:rsidR="00B07E3E" w:rsidRPr="00A556A1">
        <w:rPr>
          <w:rFonts w:ascii="Times New Roman" w:hAnsi="Times New Roman" w:cs="Times New Roman"/>
          <w:sz w:val="18"/>
          <w:szCs w:val="18"/>
        </w:rPr>
        <w:t xml:space="preserve"> et al., 2009;</w:t>
      </w:r>
      <w:r w:rsidR="00C7738D" w:rsidRPr="00A556A1">
        <w:rPr>
          <w:rFonts w:ascii="Times New Roman" w:hAnsi="Times New Roman" w:cs="Times New Roman"/>
          <w:sz w:val="18"/>
          <w:szCs w:val="18"/>
        </w:rPr>
        <w:t xml:space="preserve"> </w:t>
      </w:r>
      <w:r w:rsidR="00C7738D" w:rsidRPr="00A556A1">
        <w:rPr>
          <w:rFonts w:ascii="Times New Roman" w:hAnsi="Times New Roman" w:cs="Times New Roman" w:hint="eastAsia"/>
          <w:noProof/>
          <w:sz w:val="18"/>
          <w:szCs w:val="18"/>
        </w:rPr>
        <w:t xml:space="preserve">Moyano </w:t>
      </w:r>
      <w:r w:rsidR="00C7738D" w:rsidRPr="00A556A1">
        <w:rPr>
          <w:rFonts w:ascii="Times New Roman" w:hAnsi="Times New Roman" w:cs="Times New Roman"/>
          <w:noProof/>
          <w:sz w:val="18"/>
          <w:szCs w:val="18"/>
        </w:rPr>
        <w:t>and</w:t>
      </w:r>
      <w:r w:rsidR="00C7738D" w:rsidRPr="00A556A1">
        <w:rPr>
          <w:rFonts w:ascii="Times New Roman" w:hAnsi="Times New Roman" w:cs="Times New Roman" w:hint="eastAsia"/>
          <w:noProof/>
          <w:sz w:val="18"/>
          <w:szCs w:val="18"/>
        </w:rPr>
        <w:t xml:space="preserve"> Dobruszkes, 2017</w:t>
      </w:r>
      <w:r w:rsidR="00B07E3E" w:rsidRPr="00A556A1">
        <w:rPr>
          <w:rFonts w:ascii="Times New Roman" w:hAnsi="Times New Roman" w:cs="Times New Roman"/>
          <w:sz w:val="18"/>
          <w:szCs w:val="18"/>
        </w:rPr>
        <w:t>)</w:t>
      </w:r>
      <w:r w:rsidR="00FB5A6E" w:rsidRPr="00A556A1">
        <w:rPr>
          <w:rFonts w:ascii="Times New Roman" w:hAnsi="Times New Roman" w:cs="Times New Roman"/>
          <w:sz w:val="18"/>
          <w:szCs w:val="18"/>
        </w:rPr>
        <w:t xml:space="preserve">. </w:t>
      </w:r>
      <w:bookmarkEnd w:id="0"/>
      <w:r w:rsidR="00CB30AF" w:rsidRPr="00A556A1">
        <w:rPr>
          <w:rFonts w:ascii="Times New Roman" w:hAnsi="Times New Roman" w:cs="Times New Roman"/>
          <w:sz w:val="18"/>
          <w:szCs w:val="18"/>
        </w:rPr>
        <w:t xml:space="preserve">In this </w:t>
      </w:r>
      <w:r w:rsidR="00536394" w:rsidRPr="00A556A1">
        <w:rPr>
          <w:rFonts w:ascii="Times New Roman" w:hAnsi="Times New Roman" w:cs="Times New Roman"/>
          <w:sz w:val="18"/>
          <w:szCs w:val="18"/>
        </w:rPr>
        <w:t>section</w:t>
      </w:r>
      <w:r w:rsidR="00CB30AF" w:rsidRPr="00A556A1">
        <w:rPr>
          <w:rFonts w:ascii="Times New Roman" w:hAnsi="Times New Roman" w:cs="Times New Roman"/>
          <w:sz w:val="18"/>
          <w:szCs w:val="18"/>
        </w:rPr>
        <w:t>, w</w:t>
      </w:r>
      <w:r w:rsidR="00421C4D" w:rsidRPr="00A556A1">
        <w:rPr>
          <w:rFonts w:ascii="Times New Roman" w:hAnsi="Times New Roman" w:cs="Times New Roman"/>
          <w:sz w:val="18"/>
          <w:szCs w:val="18"/>
        </w:rPr>
        <w:t xml:space="preserve">e </w:t>
      </w:r>
      <w:r w:rsidR="00CB30AF" w:rsidRPr="00A556A1">
        <w:rPr>
          <w:rFonts w:ascii="Times New Roman" w:hAnsi="Times New Roman" w:cs="Times New Roman"/>
          <w:sz w:val="18"/>
          <w:szCs w:val="18"/>
        </w:rPr>
        <w:t>investigate</w:t>
      </w:r>
      <w:r w:rsidR="00421C4D" w:rsidRPr="00A556A1">
        <w:rPr>
          <w:rFonts w:ascii="Times New Roman" w:hAnsi="Times New Roman" w:cs="Times New Roman"/>
          <w:sz w:val="18"/>
          <w:szCs w:val="18"/>
        </w:rPr>
        <w:t xml:space="preserve"> the disparities between </w:t>
      </w:r>
      <w:r w:rsidR="007B2691" w:rsidRPr="00A556A1">
        <w:rPr>
          <w:rFonts w:ascii="Times New Roman" w:hAnsi="Times New Roman" w:cs="Times New Roman"/>
          <w:sz w:val="18"/>
          <w:szCs w:val="18"/>
        </w:rPr>
        <w:t xml:space="preserve">and within </w:t>
      </w:r>
      <w:r w:rsidR="00421C4D" w:rsidRPr="00A556A1">
        <w:rPr>
          <w:rFonts w:ascii="Times New Roman" w:hAnsi="Times New Roman" w:cs="Times New Roman"/>
          <w:sz w:val="18"/>
          <w:szCs w:val="18"/>
        </w:rPr>
        <w:t>different tiers of cities</w:t>
      </w:r>
      <w:r w:rsidR="0076432E" w:rsidRPr="00A556A1">
        <w:rPr>
          <w:rFonts w:ascii="Times New Roman" w:hAnsi="Times New Roman" w:cs="Times New Roman"/>
          <w:sz w:val="18"/>
          <w:szCs w:val="18"/>
        </w:rPr>
        <w:t>. We c</w:t>
      </w:r>
      <w:r w:rsidR="00421C4D" w:rsidRPr="00A556A1">
        <w:rPr>
          <w:rFonts w:ascii="Times New Roman" w:hAnsi="Times New Roman" w:cs="Times New Roman"/>
          <w:sz w:val="18"/>
          <w:szCs w:val="18"/>
        </w:rPr>
        <w:t>lassify</w:t>
      </w:r>
      <w:r w:rsidR="0076432E" w:rsidRPr="00A556A1">
        <w:rPr>
          <w:rFonts w:ascii="Times New Roman" w:hAnsi="Times New Roman" w:cs="Times New Roman"/>
          <w:sz w:val="18"/>
          <w:szCs w:val="18"/>
        </w:rPr>
        <w:t xml:space="preserve"> all the selected cities into </w:t>
      </w:r>
      <w:r w:rsidR="00421C4D" w:rsidRPr="00A556A1">
        <w:rPr>
          <w:rFonts w:ascii="Times New Roman" w:hAnsi="Times New Roman" w:cs="Times New Roman"/>
          <w:sz w:val="18"/>
          <w:szCs w:val="18"/>
        </w:rPr>
        <w:t xml:space="preserve">three </w:t>
      </w:r>
      <w:r w:rsidR="00536394" w:rsidRPr="00A556A1">
        <w:rPr>
          <w:rFonts w:ascii="Times New Roman" w:hAnsi="Times New Roman" w:cs="Times New Roman"/>
          <w:sz w:val="18"/>
          <w:szCs w:val="18"/>
        </w:rPr>
        <w:t>tiers</w:t>
      </w:r>
      <w:r w:rsidR="0076432E" w:rsidRPr="00A556A1">
        <w:rPr>
          <w:rFonts w:ascii="Times New Roman" w:hAnsi="Times New Roman" w:cs="Times New Roman"/>
          <w:sz w:val="18"/>
          <w:szCs w:val="18"/>
        </w:rPr>
        <w:t xml:space="preserve"> </w:t>
      </w:r>
      <w:r w:rsidR="0076432E" w:rsidRPr="00A556A1">
        <w:rPr>
          <w:rFonts w:ascii="Times New Roman" w:hAnsi="Times New Roman" w:cs="Times New Roman"/>
          <w:sz w:val="18"/>
          <w:szCs w:val="18"/>
        </w:rPr>
        <w:lastRenderedPageBreak/>
        <w:t>based on their total and permanent urban population sizes</w:t>
      </w:r>
      <w:r w:rsidR="00421C4D" w:rsidRPr="00A556A1">
        <w:rPr>
          <w:rFonts w:ascii="Times New Roman" w:hAnsi="Times New Roman" w:cs="Times New Roman"/>
          <w:sz w:val="18"/>
          <w:szCs w:val="18"/>
        </w:rPr>
        <w:t>.</w:t>
      </w:r>
      <w:r w:rsidR="0076432E" w:rsidRPr="00A556A1">
        <w:rPr>
          <w:rStyle w:val="FootnoteReference"/>
          <w:rFonts w:ascii="Times New Roman" w:hAnsi="Times New Roman" w:cs="Times New Roman"/>
          <w:sz w:val="18"/>
          <w:szCs w:val="18"/>
        </w:rPr>
        <w:footnoteReference w:id="10"/>
      </w:r>
      <w:r w:rsidR="00421C4D" w:rsidRPr="00A556A1">
        <w:rPr>
          <w:rFonts w:ascii="Times New Roman" w:hAnsi="Times New Roman" w:cs="Times New Roman"/>
          <w:sz w:val="18"/>
          <w:szCs w:val="18"/>
        </w:rPr>
        <w:t xml:space="preserve"> Th</w:t>
      </w:r>
      <w:r w:rsidR="00E62675" w:rsidRPr="00A556A1">
        <w:rPr>
          <w:rFonts w:ascii="Times New Roman" w:hAnsi="Times New Roman" w:cs="Times New Roman"/>
          <w:sz w:val="18"/>
          <w:szCs w:val="18"/>
        </w:rPr>
        <w:t>is classification</w:t>
      </w:r>
      <w:r w:rsidR="00CB30AF" w:rsidRPr="00A556A1">
        <w:rPr>
          <w:rFonts w:ascii="Times New Roman" w:hAnsi="Times New Roman" w:cs="Times New Roman"/>
          <w:sz w:val="18"/>
          <w:szCs w:val="18"/>
        </w:rPr>
        <w:t xml:space="preserve"> </w:t>
      </w:r>
      <w:r w:rsidR="00E31B8B" w:rsidRPr="00A556A1">
        <w:rPr>
          <w:rFonts w:ascii="Times New Roman" w:hAnsi="Times New Roman" w:cs="Times New Roman"/>
          <w:sz w:val="18"/>
          <w:szCs w:val="18"/>
        </w:rPr>
        <w:t xml:space="preserve">incorporates the standard </w:t>
      </w:r>
      <w:r w:rsidR="00E62675" w:rsidRPr="00A556A1">
        <w:rPr>
          <w:rFonts w:ascii="Times New Roman" w:hAnsi="Times New Roman" w:cs="Times New Roman"/>
          <w:sz w:val="18"/>
          <w:szCs w:val="18"/>
        </w:rPr>
        <w:t xml:space="preserve">set </w:t>
      </w:r>
      <w:r w:rsidR="00E31B8B" w:rsidRPr="00A556A1">
        <w:rPr>
          <w:rFonts w:ascii="Times New Roman" w:hAnsi="Times New Roman" w:cs="Times New Roman"/>
          <w:sz w:val="18"/>
          <w:szCs w:val="18"/>
        </w:rPr>
        <w:t xml:space="preserve">by </w:t>
      </w:r>
      <w:r w:rsidR="00E62675" w:rsidRPr="00A556A1">
        <w:rPr>
          <w:rFonts w:ascii="Times New Roman" w:hAnsi="Times New Roman" w:cs="Times New Roman"/>
          <w:sz w:val="18"/>
          <w:szCs w:val="18"/>
        </w:rPr>
        <w:t xml:space="preserve">the </w:t>
      </w:r>
      <w:r w:rsidR="00E31B8B" w:rsidRPr="00A556A1">
        <w:rPr>
          <w:rFonts w:ascii="Times New Roman" w:hAnsi="Times New Roman" w:cs="Times New Roman"/>
          <w:sz w:val="18"/>
          <w:szCs w:val="18"/>
        </w:rPr>
        <w:t>Ministry of Housing and Urban-Rural Development of China</w:t>
      </w:r>
      <w:r w:rsidR="0076432E" w:rsidRPr="00A556A1">
        <w:rPr>
          <w:rStyle w:val="CommentReference"/>
          <w:sz w:val="18"/>
          <w:szCs w:val="18"/>
        </w:rPr>
        <w:t>.</w:t>
      </w:r>
      <w:r w:rsidR="00E31B8B" w:rsidRPr="00A556A1">
        <w:rPr>
          <w:rFonts w:ascii="Times New Roman" w:hAnsi="Times New Roman" w:cs="Times New Roman"/>
          <w:sz w:val="18"/>
          <w:szCs w:val="18"/>
        </w:rPr>
        <w:t xml:space="preserve"> </w:t>
      </w:r>
      <w:r w:rsidR="0076432E" w:rsidRPr="00A556A1">
        <w:rPr>
          <w:rFonts w:ascii="Times New Roman" w:hAnsi="Times New Roman" w:cs="Times New Roman"/>
          <w:sz w:val="18"/>
          <w:szCs w:val="18"/>
        </w:rPr>
        <w:t>In particular, t</w:t>
      </w:r>
      <w:r w:rsidR="00E31B8B" w:rsidRPr="00A556A1">
        <w:rPr>
          <w:rFonts w:ascii="Times New Roman" w:hAnsi="Times New Roman" w:cs="Times New Roman"/>
          <w:sz w:val="18"/>
          <w:szCs w:val="18"/>
        </w:rPr>
        <w:t xml:space="preserve">ier 1, tier 2 and tier 3 </w:t>
      </w:r>
      <w:r w:rsidR="0076432E" w:rsidRPr="00A556A1">
        <w:rPr>
          <w:rFonts w:ascii="Times New Roman" w:hAnsi="Times New Roman" w:cs="Times New Roman"/>
          <w:sz w:val="18"/>
          <w:szCs w:val="18"/>
        </w:rPr>
        <w:t>denote</w:t>
      </w:r>
      <w:r w:rsidR="00E31B8B" w:rsidRPr="00A556A1">
        <w:rPr>
          <w:rFonts w:ascii="Times New Roman" w:hAnsi="Times New Roman" w:cs="Times New Roman"/>
          <w:sz w:val="18"/>
          <w:szCs w:val="18"/>
        </w:rPr>
        <w:t xml:space="preserve"> large, medium and small cities respectively. </w:t>
      </w:r>
    </w:p>
    <w:p w14:paraId="38E2DC5C" w14:textId="45F42B03" w:rsidR="00E31B8B" w:rsidRPr="00A556A1" w:rsidRDefault="00662E18" w:rsidP="00A556A1">
      <w:pPr>
        <w:spacing w:before="120" w:after="120" w:line="240" w:lineRule="auto"/>
        <w:ind w:firstLine="578"/>
        <w:jc w:val="both"/>
        <w:rPr>
          <w:rFonts w:ascii="Times New Roman" w:hAnsi="Times New Roman" w:cs="Times New Roman"/>
          <w:sz w:val="18"/>
          <w:szCs w:val="18"/>
        </w:rPr>
      </w:pPr>
      <w:r w:rsidRPr="00A556A1">
        <w:rPr>
          <w:rFonts w:ascii="Times New Roman" w:hAnsi="Times New Roman" w:cs="Times New Roman"/>
          <w:sz w:val="18"/>
          <w:szCs w:val="18"/>
        </w:rPr>
        <w:t xml:space="preserve">Table </w:t>
      </w:r>
      <w:r w:rsidR="00225917" w:rsidRPr="00A556A1">
        <w:rPr>
          <w:rFonts w:ascii="Times New Roman" w:hAnsi="Times New Roman" w:cs="Times New Roman"/>
          <w:sz w:val="18"/>
          <w:szCs w:val="18"/>
        </w:rPr>
        <w:t xml:space="preserve">6 </w:t>
      </w:r>
      <w:r w:rsidRPr="00A556A1">
        <w:rPr>
          <w:rFonts w:ascii="Times New Roman" w:hAnsi="Times New Roman" w:cs="Times New Roman"/>
          <w:sz w:val="18"/>
          <w:szCs w:val="18"/>
        </w:rPr>
        <w:t xml:space="preserve">presents the </w:t>
      </w:r>
      <w:r w:rsidR="00B122E5" w:rsidRPr="00A556A1">
        <w:rPr>
          <w:rFonts w:ascii="Times New Roman" w:hAnsi="Times New Roman" w:cs="Times New Roman"/>
          <w:sz w:val="18"/>
          <w:szCs w:val="18"/>
        </w:rPr>
        <w:t>average centrality values of</w:t>
      </w:r>
      <w:r w:rsidRPr="00A556A1">
        <w:rPr>
          <w:rFonts w:ascii="Times New Roman" w:hAnsi="Times New Roman" w:cs="Times New Roman"/>
          <w:sz w:val="18"/>
          <w:szCs w:val="18"/>
        </w:rPr>
        <w:t xml:space="preserve"> each tier of cities. </w:t>
      </w:r>
      <w:r w:rsidR="00B122E5" w:rsidRPr="00A556A1">
        <w:rPr>
          <w:rFonts w:ascii="Times New Roman" w:hAnsi="Times New Roman" w:cs="Times New Roman"/>
          <w:sz w:val="18"/>
          <w:szCs w:val="18"/>
        </w:rPr>
        <w:t>Although</w:t>
      </w:r>
      <w:r w:rsidR="00AC4C19" w:rsidRPr="00A556A1">
        <w:rPr>
          <w:rFonts w:ascii="Times New Roman" w:hAnsi="Times New Roman" w:cs="Times New Roman"/>
          <w:sz w:val="18"/>
          <w:szCs w:val="18"/>
        </w:rPr>
        <w:t xml:space="preserve"> tier 1 cities</w:t>
      </w:r>
      <w:r w:rsidR="00B122E5" w:rsidRPr="00A556A1">
        <w:rPr>
          <w:rFonts w:ascii="Times New Roman" w:hAnsi="Times New Roman" w:cs="Times New Roman"/>
          <w:sz w:val="18"/>
          <w:szCs w:val="18"/>
        </w:rPr>
        <w:t xml:space="preserve"> are </w:t>
      </w:r>
      <w:proofErr w:type="spellStart"/>
      <w:r w:rsidR="00B122E5" w:rsidRPr="00A556A1">
        <w:rPr>
          <w:rFonts w:ascii="Times New Roman" w:hAnsi="Times New Roman" w:cs="Times New Roman"/>
          <w:sz w:val="18"/>
          <w:szCs w:val="18"/>
        </w:rPr>
        <w:t>undoubtfully</w:t>
      </w:r>
      <w:proofErr w:type="spellEnd"/>
      <w:r w:rsidR="00B122E5" w:rsidRPr="00A556A1">
        <w:rPr>
          <w:rFonts w:ascii="Times New Roman" w:hAnsi="Times New Roman" w:cs="Times New Roman"/>
          <w:sz w:val="18"/>
          <w:szCs w:val="18"/>
        </w:rPr>
        <w:t xml:space="preserve"> much better-developed in HSR than the other two tiers, which is consistent with </w:t>
      </w:r>
      <w:r w:rsidR="00B122E5" w:rsidRPr="00A556A1">
        <w:rPr>
          <w:rFonts w:ascii="Times New Roman" w:hAnsi="Times New Roman" w:cs="Times New Roman" w:hint="eastAsia"/>
          <w:noProof/>
          <w:sz w:val="18"/>
          <w:szCs w:val="18"/>
        </w:rPr>
        <w:t>Xu</w:t>
      </w:r>
      <w:r w:rsidR="00B122E5" w:rsidRPr="00A556A1">
        <w:rPr>
          <w:rFonts w:ascii="Times New Roman" w:hAnsi="Times New Roman" w:cs="Times New Roman"/>
          <w:noProof/>
          <w:sz w:val="18"/>
          <w:szCs w:val="18"/>
        </w:rPr>
        <w:t xml:space="preserve"> et al. (2018</w:t>
      </w:r>
      <w:r w:rsidR="00B122E5" w:rsidRPr="00A556A1">
        <w:rPr>
          <w:rFonts w:ascii="Times New Roman" w:hAnsi="Times New Roman" w:cs="Times New Roman"/>
          <w:sz w:val="18"/>
          <w:szCs w:val="18"/>
        </w:rPr>
        <w:t>),</w:t>
      </w:r>
      <w:r w:rsidR="00AC4C19" w:rsidRPr="00A556A1">
        <w:rPr>
          <w:rFonts w:ascii="Times New Roman" w:hAnsi="Times New Roman" w:cs="Times New Roman"/>
          <w:sz w:val="18"/>
          <w:szCs w:val="18"/>
        </w:rPr>
        <w:t xml:space="preserve"> </w:t>
      </w:r>
      <w:r w:rsidR="00B122E5" w:rsidRPr="00A556A1">
        <w:rPr>
          <w:rFonts w:ascii="Times New Roman" w:hAnsi="Times New Roman" w:cs="Times New Roman"/>
          <w:sz w:val="18"/>
          <w:szCs w:val="18"/>
        </w:rPr>
        <w:t xml:space="preserve">medium and small cities have experienced faster </w:t>
      </w:r>
      <w:r w:rsidR="00AC4C19" w:rsidRPr="00A556A1">
        <w:rPr>
          <w:rFonts w:ascii="Times New Roman" w:hAnsi="Times New Roman" w:cs="Times New Roman"/>
          <w:sz w:val="18"/>
          <w:szCs w:val="18"/>
        </w:rPr>
        <w:t>grow</w:t>
      </w:r>
      <w:r w:rsidR="00B122E5" w:rsidRPr="00A556A1">
        <w:rPr>
          <w:rFonts w:ascii="Times New Roman" w:hAnsi="Times New Roman" w:cs="Times New Roman"/>
          <w:sz w:val="18"/>
          <w:szCs w:val="18"/>
        </w:rPr>
        <w:t>th since 2013.</w:t>
      </w:r>
      <w:r w:rsidR="00344447" w:rsidRPr="00A556A1">
        <w:rPr>
          <w:rFonts w:ascii="Times New Roman" w:hAnsi="Times New Roman" w:cs="Times New Roman"/>
          <w:sz w:val="18"/>
          <w:szCs w:val="18"/>
        </w:rPr>
        <w:t xml:space="preserve"> </w:t>
      </w:r>
      <w:r w:rsidR="00B122E5" w:rsidRPr="00A556A1">
        <w:rPr>
          <w:rFonts w:ascii="Times New Roman" w:hAnsi="Times New Roman" w:cs="Times New Roman"/>
          <w:sz w:val="18"/>
          <w:szCs w:val="18"/>
        </w:rPr>
        <w:t>For example</w:t>
      </w:r>
      <w:r w:rsidR="00E61C5E" w:rsidRPr="00A556A1">
        <w:rPr>
          <w:rFonts w:ascii="Times New Roman" w:hAnsi="Times New Roman" w:cs="Times New Roman"/>
          <w:sz w:val="18"/>
          <w:szCs w:val="18"/>
        </w:rPr>
        <w:t>, during this six-year period,</w:t>
      </w:r>
      <w:r w:rsidR="00B122E5" w:rsidRPr="00A556A1">
        <w:rPr>
          <w:rFonts w:ascii="Times New Roman" w:hAnsi="Times New Roman" w:cs="Times New Roman"/>
          <w:sz w:val="18"/>
          <w:szCs w:val="18"/>
        </w:rPr>
        <w:t xml:space="preserve"> the average </w:t>
      </w:r>
      <w:r w:rsidR="00E61C5E" w:rsidRPr="00A556A1">
        <w:rPr>
          <w:rFonts w:ascii="Times New Roman" w:hAnsi="Times New Roman" w:cs="Times New Roman"/>
          <w:sz w:val="18"/>
          <w:szCs w:val="18"/>
        </w:rPr>
        <w:t>aggregated indicator</w:t>
      </w:r>
      <w:r w:rsidR="00B122E5" w:rsidRPr="00A556A1">
        <w:rPr>
          <w:rFonts w:ascii="Times New Roman" w:hAnsi="Times New Roman" w:cs="Times New Roman"/>
          <w:sz w:val="18"/>
          <w:szCs w:val="18"/>
        </w:rPr>
        <w:t xml:space="preserve"> of tier 1 cities has increased by </w:t>
      </w:r>
      <w:r w:rsidR="00E61C5E" w:rsidRPr="00A556A1">
        <w:rPr>
          <w:rFonts w:ascii="Times New Roman" w:hAnsi="Times New Roman" w:cs="Times New Roman"/>
          <w:sz w:val="18"/>
          <w:szCs w:val="18"/>
        </w:rPr>
        <w:t>0.4 times, while th</w:t>
      </w:r>
      <w:r w:rsidR="00E62675" w:rsidRPr="00A556A1">
        <w:rPr>
          <w:rFonts w:ascii="Times New Roman" w:hAnsi="Times New Roman" w:cs="Times New Roman"/>
          <w:sz w:val="18"/>
          <w:szCs w:val="18"/>
        </w:rPr>
        <w:t>ose</w:t>
      </w:r>
      <w:r w:rsidR="00E61C5E" w:rsidRPr="00A556A1">
        <w:rPr>
          <w:rFonts w:ascii="Times New Roman" w:hAnsi="Times New Roman" w:cs="Times New Roman"/>
          <w:sz w:val="18"/>
          <w:szCs w:val="18"/>
        </w:rPr>
        <w:t xml:space="preserve"> of tier 2 cities and t</w:t>
      </w:r>
      <w:bookmarkStart w:id="1" w:name="_GoBack"/>
      <w:bookmarkEnd w:id="1"/>
      <w:r w:rsidR="00E61C5E" w:rsidRPr="00A556A1">
        <w:rPr>
          <w:rFonts w:ascii="Times New Roman" w:hAnsi="Times New Roman" w:cs="Times New Roman"/>
          <w:sz w:val="18"/>
          <w:szCs w:val="18"/>
        </w:rPr>
        <w:t>ier 3 cities ha</w:t>
      </w:r>
      <w:r w:rsidR="00E62675" w:rsidRPr="00A556A1">
        <w:rPr>
          <w:rFonts w:ascii="Times New Roman" w:hAnsi="Times New Roman" w:cs="Times New Roman"/>
          <w:sz w:val="18"/>
          <w:szCs w:val="18"/>
        </w:rPr>
        <w:t>ve</w:t>
      </w:r>
      <w:r w:rsidR="00E61C5E" w:rsidRPr="00A556A1">
        <w:rPr>
          <w:rFonts w:ascii="Times New Roman" w:hAnsi="Times New Roman" w:cs="Times New Roman"/>
          <w:sz w:val="18"/>
          <w:szCs w:val="18"/>
        </w:rPr>
        <w:t xml:space="preserve"> increased by 1.2 and 3.1 times</w:t>
      </w:r>
      <w:r w:rsidR="00041B32" w:rsidRPr="00A556A1">
        <w:rPr>
          <w:rFonts w:ascii="Times New Roman" w:hAnsi="Times New Roman" w:cs="Times New Roman"/>
          <w:sz w:val="18"/>
          <w:szCs w:val="18"/>
        </w:rPr>
        <w:t xml:space="preserve"> respectively</w:t>
      </w:r>
      <w:r w:rsidR="00E61C5E" w:rsidRPr="00A556A1">
        <w:rPr>
          <w:rFonts w:ascii="Times New Roman" w:hAnsi="Times New Roman" w:cs="Times New Roman"/>
          <w:sz w:val="18"/>
          <w:szCs w:val="18"/>
        </w:rPr>
        <w:t xml:space="preserve">. </w:t>
      </w:r>
      <w:r w:rsidR="00041B32" w:rsidRPr="00A556A1">
        <w:rPr>
          <w:rFonts w:ascii="Times New Roman" w:hAnsi="Times New Roman" w:cs="Times New Roman"/>
          <w:sz w:val="18"/>
          <w:szCs w:val="18"/>
        </w:rPr>
        <w:t xml:space="preserve">This is expected as more medium and small cities are connected by HSR over the time. </w:t>
      </w:r>
      <w:r w:rsidR="00AC6C20" w:rsidRPr="00A556A1">
        <w:rPr>
          <w:rFonts w:ascii="Times New Roman" w:hAnsi="Times New Roman" w:cs="Times New Roman"/>
          <w:sz w:val="18"/>
          <w:szCs w:val="18"/>
        </w:rPr>
        <w:t>Based on the growth rates, while the development of tier 2 cities is mostly contributed by the increase in degree, t</w:t>
      </w:r>
      <w:r w:rsidR="004D6836" w:rsidRPr="00A556A1">
        <w:rPr>
          <w:rFonts w:ascii="Times New Roman" w:hAnsi="Times New Roman" w:cs="Times New Roman"/>
          <w:sz w:val="18"/>
          <w:szCs w:val="18"/>
        </w:rPr>
        <w:t>he</w:t>
      </w:r>
      <w:r w:rsidR="00344447" w:rsidRPr="00A556A1">
        <w:rPr>
          <w:rFonts w:ascii="Times New Roman" w:hAnsi="Times New Roman" w:cs="Times New Roman"/>
          <w:sz w:val="18"/>
          <w:szCs w:val="18"/>
        </w:rPr>
        <w:t xml:space="preserve"> </w:t>
      </w:r>
      <w:r w:rsidR="00041B32" w:rsidRPr="00A556A1">
        <w:rPr>
          <w:rFonts w:ascii="Times New Roman" w:hAnsi="Times New Roman" w:cs="Times New Roman"/>
          <w:sz w:val="18"/>
          <w:szCs w:val="18"/>
        </w:rPr>
        <w:t xml:space="preserve">most </w:t>
      </w:r>
      <w:r w:rsidR="00344447" w:rsidRPr="00A556A1">
        <w:rPr>
          <w:rFonts w:ascii="Times New Roman" w:hAnsi="Times New Roman" w:cs="Times New Roman"/>
          <w:sz w:val="18"/>
          <w:szCs w:val="18"/>
        </w:rPr>
        <w:t xml:space="preserve">remarkable </w:t>
      </w:r>
      <w:r w:rsidR="00041B32" w:rsidRPr="00A556A1">
        <w:rPr>
          <w:rFonts w:ascii="Times New Roman" w:hAnsi="Times New Roman" w:cs="Times New Roman"/>
          <w:sz w:val="18"/>
          <w:szCs w:val="18"/>
        </w:rPr>
        <w:t xml:space="preserve">development of tier 3 cities is the </w:t>
      </w:r>
      <w:r w:rsidR="00A475ED" w:rsidRPr="00A556A1">
        <w:rPr>
          <w:rFonts w:ascii="Times New Roman" w:hAnsi="Times New Roman" w:cs="Times New Roman"/>
          <w:sz w:val="18"/>
          <w:szCs w:val="18"/>
        </w:rPr>
        <w:t>dram</w:t>
      </w:r>
      <w:r w:rsidR="00471B2D" w:rsidRPr="00A556A1">
        <w:rPr>
          <w:rFonts w:ascii="Times New Roman" w:hAnsi="Times New Roman" w:cs="Times New Roman"/>
          <w:sz w:val="18"/>
          <w:szCs w:val="18"/>
        </w:rPr>
        <w:t>a</w:t>
      </w:r>
      <w:r w:rsidR="00A475ED" w:rsidRPr="00A556A1">
        <w:rPr>
          <w:rFonts w:ascii="Times New Roman" w:hAnsi="Times New Roman" w:cs="Times New Roman"/>
          <w:sz w:val="18"/>
          <w:szCs w:val="18"/>
        </w:rPr>
        <w:t xml:space="preserve">tic increase </w:t>
      </w:r>
      <w:r w:rsidR="00041B32" w:rsidRPr="00A556A1">
        <w:rPr>
          <w:rFonts w:ascii="Times New Roman" w:hAnsi="Times New Roman" w:cs="Times New Roman"/>
          <w:sz w:val="18"/>
          <w:szCs w:val="18"/>
        </w:rPr>
        <w:t xml:space="preserve">in </w:t>
      </w:r>
      <w:proofErr w:type="spellStart"/>
      <w:r w:rsidR="00041B32" w:rsidRPr="00A556A1">
        <w:rPr>
          <w:rFonts w:ascii="Times New Roman" w:hAnsi="Times New Roman" w:cs="Times New Roman"/>
          <w:sz w:val="18"/>
          <w:szCs w:val="18"/>
        </w:rPr>
        <w:t>betweenness</w:t>
      </w:r>
      <w:proofErr w:type="spellEnd"/>
      <w:r w:rsidR="00AC6C20" w:rsidRPr="00A556A1">
        <w:rPr>
          <w:rFonts w:ascii="Times New Roman" w:hAnsi="Times New Roman" w:cs="Times New Roman"/>
          <w:sz w:val="18"/>
          <w:szCs w:val="18"/>
        </w:rPr>
        <w:t>.</w:t>
      </w:r>
      <w:r w:rsidR="00041B32" w:rsidRPr="00A556A1">
        <w:rPr>
          <w:rFonts w:ascii="Times New Roman" w:hAnsi="Times New Roman" w:cs="Times New Roman"/>
          <w:sz w:val="18"/>
          <w:szCs w:val="18"/>
        </w:rPr>
        <w:t xml:space="preserve"> </w:t>
      </w:r>
    </w:p>
    <w:p w14:paraId="722C854B" w14:textId="5C9BDF47" w:rsidR="007C6A5A" w:rsidRPr="00A556A1" w:rsidRDefault="007C6A5A" w:rsidP="00A556A1">
      <w:pPr>
        <w:spacing w:before="120" w:after="0" w:line="240" w:lineRule="auto"/>
        <w:ind w:firstLine="578"/>
        <w:jc w:val="center"/>
        <w:rPr>
          <w:rFonts w:ascii="Times New Roman" w:hAnsi="Times New Roman" w:cs="Times New Roman"/>
          <w:sz w:val="18"/>
          <w:szCs w:val="18"/>
        </w:rPr>
      </w:pPr>
      <w:r w:rsidRPr="00A556A1">
        <w:rPr>
          <w:rFonts w:ascii="Times New Roman" w:hAnsi="Times New Roman" w:cs="Times New Roman"/>
          <w:sz w:val="18"/>
          <w:szCs w:val="18"/>
        </w:rPr>
        <w:t>T</w:t>
      </w:r>
      <w:r w:rsidRPr="00A556A1">
        <w:rPr>
          <w:rFonts w:ascii="Times New Roman" w:hAnsi="Times New Roman" w:cs="Times New Roman" w:hint="eastAsia"/>
          <w:sz w:val="18"/>
          <w:szCs w:val="18"/>
        </w:rPr>
        <w:t>able</w:t>
      </w:r>
      <w:r w:rsidRPr="00A556A1">
        <w:rPr>
          <w:rFonts w:ascii="Times New Roman" w:hAnsi="Times New Roman" w:cs="Times New Roman"/>
          <w:sz w:val="18"/>
          <w:szCs w:val="18"/>
        </w:rPr>
        <w:t xml:space="preserve"> </w:t>
      </w:r>
      <w:r w:rsidR="00225917" w:rsidRPr="00A556A1">
        <w:rPr>
          <w:rFonts w:ascii="Times New Roman" w:hAnsi="Times New Roman" w:cs="Times New Roman"/>
          <w:sz w:val="18"/>
          <w:szCs w:val="18"/>
        </w:rPr>
        <w:t xml:space="preserve">6 Mean centrality values by </w:t>
      </w:r>
      <w:r w:rsidRPr="00A556A1">
        <w:rPr>
          <w:rFonts w:ascii="Times New Roman" w:hAnsi="Times New Roman" w:cs="Times New Roman"/>
          <w:sz w:val="18"/>
          <w:szCs w:val="18"/>
        </w:rPr>
        <w:t>tiers of cities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214"/>
        <w:gridCol w:w="1044"/>
        <w:gridCol w:w="1044"/>
        <w:gridCol w:w="1044"/>
        <w:gridCol w:w="1044"/>
        <w:gridCol w:w="1044"/>
        <w:gridCol w:w="1044"/>
        <w:gridCol w:w="1045"/>
      </w:tblGrid>
      <w:tr w:rsidR="00225917" w:rsidRPr="00A556A1" w14:paraId="432AE8A7" w14:textId="77777777" w:rsidTr="00577949">
        <w:trPr>
          <w:jc w:val="center"/>
        </w:trPr>
        <w:tc>
          <w:tcPr>
            <w:tcW w:w="1214" w:type="dxa"/>
            <w:tcBorders>
              <w:bottom w:val="single" w:sz="4" w:space="0" w:color="auto"/>
              <w:right w:val="nil"/>
            </w:tcBorders>
            <w:vAlign w:val="bottom"/>
          </w:tcPr>
          <w:p w14:paraId="76B4C065" w14:textId="72DBB6DF"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Tier (number of cities)</w:t>
            </w:r>
          </w:p>
        </w:tc>
        <w:tc>
          <w:tcPr>
            <w:tcW w:w="1044" w:type="dxa"/>
            <w:tcBorders>
              <w:left w:val="nil"/>
              <w:bottom w:val="single" w:sz="4" w:space="0" w:color="auto"/>
              <w:right w:val="nil"/>
            </w:tcBorders>
            <w:vAlign w:val="bottom"/>
          </w:tcPr>
          <w:p w14:paraId="0F45DA35" w14:textId="77777777" w:rsidR="00225917" w:rsidRPr="00A556A1" w:rsidRDefault="00225917" w:rsidP="00A556A1">
            <w:pPr>
              <w:rPr>
                <w:rFonts w:ascii="Times New Roman" w:hAnsi="Times New Roman" w:cs="Times New Roman"/>
                <w:sz w:val="18"/>
                <w:szCs w:val="18"/>
              </w:rPr>
            </w:pPr>
          </w:p>
        </w:tc>
        <w:tc>
          <w:tcPr>
            <w:tcW w:w="1044" w:type="dxa"/>
            <w:tcBorders>
              <w:left w:val="nil"/>
              <w:bottom w:val="single" w:sz="4" w:space="0" w:color="auto"/>
              <w:right w:val="nil"/>
            </w:tcBorders>
            <w:vAlign w:val="bottom"/>
          </w:tcPr>
          <w:p w14:paraId="05D0CBF2"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2010</w:t>
            </w:r>
          </w:p>
        </w:tc>
        <w:tc>
          <w:tcPr>
            <w:tcW w:w="1044" w:type="dxa"/>
            <w:tcBorders>
              <w:left w:val="nil"/>
              <w:bottom w:val="single" w:sz="4" w:space="0" w:color="auto"/>
              <w:right w:val="nil"/>
            </w:tcBorders>
            <w:vAlign w:val="bottom"/>
          </w:tcPr>
          <w:p w14:paraId="362CA83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2011</w:t>
            </w:r>
          </w:p>
        </w:tc>
        <w:tc>
          <w:tcPr>
            <w:tcW w:w="1044" w:type="dxa"/>
            <w:tcBorders>
              <w:left w:val="nil"/>
              <w:bottom w:val="single" w:sz="4" w:space="0" w:color="auto"/>
              <w:right w:val="nil"/>
            </w:tcBorders>
            <w:vAlign w:val="bottom"/>
          </w:tcPr>
          <w:p w14:paraId="6A3EA471"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2012</w:t>
            </w:r>
          </w:p>
        </w:tc>
        <w:tc>
          <w:tcPr>
            <w:tcW w:w="1044" w:type="dxa"/>
            <w:tcBorders>
              <w:left w:val="nil"/>
              <w:bottom w:val="single" w:sz="4" w:space="0" w:color="auto"/>
              <w:right w:val="nil"/>
            </w:tcBorders>
            <w:vAlign w:val="bottom"/>
          </w:tcPr>
          <w:p w14:paraId="0037680F"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2013</w:t>
            </w:r>
          </w:p>
        </w:tc>
        <w:tc>
          <w:tcPr>
            <w:tcW w:w="1044" w:type="dxa"/>
            <w:tcBorders>
              <w:left w:val="nil"/>
              <w:bottom w:val="single" w:sz="4" w:space="0" w:color="auto"/>
              <w:right w:val="nil"/>
            </w:tcBorders>
            <w:vAlign w:val="bottom"/>
          </w:tcPr>
          <w:p w14:paraId="689FB53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2014</w:t>
            </w:r>
          </w:p>
        </w:tc>
        <w:tc>
          <w:tcPr>
            <w:tcW w:w="1045" w:type="dxa"/>
            <w:tcBorders>
              <w:left w:val="nil"/>
              <w:bottom w:val="single" w:sz="4" w:space="0" w:color="auto"/>
            </w:tcBorders>
            <w:vAlign w:val="bottom"/>
          </w:tcPr>
          <w:p w14:paraId="51F8719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2015</w:t>
            </w:r>
          </w:p>
        </w:tc>
      </w:tr>
      <w:tr w:rsidR="00225917" w:rsidRPr="00A556A1" w14:paraId="15DA2F38" w14:textId="77777777" w:rsidTr="00577949">
        <w:trPr>
          <w:trHeight w:hRule="exact" w:val="284"/>
          <w:jc w:val="center"/>
        </w:trPr>
        <w:tc>
          <w:tcPr>
            <w:tcW w:w="1214" w:type="dxa"/>
            <w:tcBorders>
              <w:top w:val="nil"/>
              <w:bottom w:val="nil"/>
              <w:right w:val="nil"/>
            </w:tcBorders>
            <w:vAlign w:val="center"/>
          </w:tcPr>
          <w:p w14:paraId="3D1ECECB" w14:textId="4780F924" w:rsidR="00225917"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Tier 1 (49)</w:t>
            </w:r>
          </w:p>
        </w:tc>
        <w:tc>
          <w:tcPr>
            <w:tcW w:w="1044" w:type="dxa"/>
            <w:tcBorders>
              <w:top w:val="nil"/>
              <w:left w:val="nil"/>
              <w:bottom w:val="nil"/>
              <w:right w:val="nil"/>
            </w:tcBorders>
            <w:vAlign w:val="center"/>
          </w:tcPr>
          <w:p w14:paraId="61F00E9F"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44" w:type="dxa"/>
            <w:tcBorders>
              <w:top w:val="nil"/>
              <w:left w:val="nil"/>
              <w:bottom w:val="nil"/>
              <w:right w:val="nil"/>
            </w:tcBorders>
            <w:shd w:val="clear" w:color="auto" w:fill="auto"/>
            <w:vAlign w:val="center"/>
          </w:tcPr>
          <w:p w14:paraId="516DD18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397.86</w:t>
            </w:r>
          </w:p>
        </w:tc>
        <w:tc>
          <w:tcPr>
            <w:tcW w:w="1044" w:type="dxa"/>
            <w:tcBorders>
              <w:top w:val="nil"/>
              <w:left w:val="nil"/>
              <w:bottom w:val="nil"/>
              <w:right w:val="nil"/>
            </w:tcBorders>
            <w:shd w:val="clear" w:color="auto" w:fill="auto"/>
            <w:vAlign w:val="center"/>
          </w:tcPr>
          <w:p w14:paraId="7D0C648F"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875.10</w:t>
            </w:r>
          </w:p>
        </w:tc>
        <w:tc>
          <w:tcPr>
            <w:tcW w:w="1044" w:type="dxa"/>
            <w:tcBorders>
              <w:top w:val="nil"/>
              <w:left w:val="nil"/>
              <w:bottom w:val="nil"/>
              <w:right w:val="nil"/>
            </w:tcBorders>
            <w:shd w:val="clear" w:color="auto" w:fill="auto"/>
            <w:vAlign w:val="center"/>
          </w:tcPr>
          <w:p w14:paraId="5F7AC273"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834.45</w:t>
            </w:r>
          </w:p>
        </w:tc>
        <w:tc>
          <w:tcPr>
            <w:tcW w:w="1044" w:type="dxa"/>
            <w:tcBorders>
              <w:top w:val="nil"/>
              <w:left w:val="nil"/>
              <w:bottom w:val="nil"/>
              <w:right w:val="nil"/>
            </w:tcBorders>
            <w:shd w:val="clear" w:color="auto" w:fill="auto"/>
            <w:vAlign w:val="center"/>
          </w:tcPr>
          <w:p w14:paraId="0382A367"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1240.06</w:t>
            </w:r>
          </w:p>
        </w:tc>
        <w:tc>
          <w:tcPr>
            <w:tcW w:w="1044" w:type="dxa"/>
            <w:tcBorders>
              <w:top w:val="nil"/>
              <w:left w:val="nil"/>
              <w:bottom w:val="nil"/>
              <w:right w:val="nil"/>
            </w:tcBorders>
            <w:shd w:val="clear" w:color="auto" w:fill="auto"/>
            <w:vAlign w:val="center"/>
          </w:tcPr>
          <w:p w14:paraId="45C34FE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1747.53</w:t>
            </w:r>
          </w:p>
        </w:tc>
        <w:tc>
          <w:tcPr>
            <w:tcW w:w="1045" w:type="dxa"/>
            <w:tcBorders>
              <w:top w:val="nil"/>
              <w:left w:val="nil"/>
              <w:bottom w:val="nil"/>
              <w:right w:val="nil"/>
            </w:tcBorders>
            <w:shd w:val="clear" w:color="auto" w:fill="auto"/>
            <w:vAlign w:val="center"/>
          </w:tcPr>
          <w:p w14:paraId="70DE291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2408.12</w:t>
            </w:r>
          </w:p>
        </w:tc>
      </w:tr>
      <w:tr w:rsidR="00225917" w:rsidRPr="00A556A1" w14:paraId="5857D1D6" w14:textId="77777777" w:rsidTr="00577949">
        <w:trPr>
          <w:trHeight w:hRule="exact" w:val="284"/>
          <w:jc w:val="center"/>
        </w:trPr>
        <w:tc>
          <w:tcPr>
            <w:tcW w:w="1214" w:type="dxa"/>
            <w:tcBorders>
              <w:top w:val="nil"/>
              <w:bottom w:val="nil"/>
              <w:right w:val="nil"/>
            </w:tcBorders>
            <w:vAlign w:val="center"/>
          </w:tcPr>
          <w:p w14:paraId="6E523A1A"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638BF194"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Btw</w:t>
            </w:r>
          </w:p>
        </w:tc>
        <w:tc>
          <w:tcPr>
            <w:tcW w:w="1044" w:type="dxa"/>
            <w:tcBorders>
              <w:top w:val="nil"/>
              <w:left w:val="nil"/>
              <w:bottom w:val="nil"/>
              <w:right w:val="nil"/>
            </w:tcBorders>
            <w:shd w:val="clear" w:color="auto" w:fill="auto"/>
            <w:vAlign w:val="center"/>
          </w:tcPr>
          <w:p w14:paraId="0ABF979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1068.7</w:t>
            </w:r>
          </w:p>
        </w:tc>
        <w:tc>
          <w:tcPr>
            <w:tcW w:w="1044" w:type="dxa"/>
            <w:tcBorders>
              <w:top w:val="nil"/>
              <w:left w:val="nil"/>
              <w:bottom w:val="nil"/>
              <w:right w:val="nil"/>
            </w:tcBorders>
            <w:shd w:val="clear" w:color="auto" w:fill="auto"/>
            <w:vAlign w:val="center"/>
          </w:tcPr>
          <w:p w14:paraId="7327CAC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1502.9</w:t>
            </w:r>
          </w:p>
        </w:tc>
        <w:tc>
          <w:tcPr>
            <w:tcW w:w="1044" w:type="dxa"/>
            <w:tcBorders>
              <w:top w:val="nil"/>
              <w:left w:val="nil"/>
              <w:bottom w:val="nil"/>
              <w:right w:val="nil"/>
            </w:tcBorders>
            <w:shd w:val="clear" w:color="auto" w:fill="auto"/>
            <w:vAlign w:val="center"/>
          </w:tcPr>
          <w:p w14:paraId="589C3533"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1480.6</w:t>
            </w:r>
          </w:p>
        </w:tc>
        <w:tc>
          <w:tcPr>
            <w:tcW w:w="1044" w:type="dxa"/>
            <w:tcBorders>
              <w:top w:val="nil"/>
              <w:left w:val="nil"/>
              <w:bottom w:val="nil"/>
              <w:right w:val="nil"/>
            </w:tcBorders>
            <w:shd w:val="clear" w:color="auto" w:fill="auto"/>
            <w:vAlign w:val="center"/>
          </w:tcPr>
          <w:p w14:paraId="7BB1C2CF"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2183.6</w:t>
            </w:r>
          </w:p>
        </w:tc>
        <w:tc>
          <w:tcPr>
            <w:tcW w:w="1044" w:type="dxa"/>
            <w:tcBorders>
              <w:top w:val="nil"/>
              <w:left w:val="nil"/>
              <w:bottom w:val="nil"/>
              <w:right w:val="nil"/>
            </w:tcBorders>
            <w:shd w:val="clear" w:color="auto" w:fill="auto"/>
            <w:vAlign w:val="center"/>
          </w:tcPr>
          <w:p w14:paraId="6D8B84D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3191.7</w:t>
            </w:r>
          </w:p>
        </w:tc>
        <w:tc>
          <w:tcPr>
            <w:tcW w:w="1045" w:type="dxa"/>
            <w:tcBorders>
              <w:top w:val="nil"/>
              <w:left w:val="nil"/>
              <w:bottom w:val="nil"/>
              <w:right w:val="nil"/>
            </w:tcBorders>
            <w:shd w:val="clear" w:color="auto" w:fill="auto"/>
            <w:vAlign w:val="center"/>
          </w:tcPr>
          <w:p w14:paraId="1C753AA7"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4829.0</w:t>
            </w:r>
          </w:p>
        </w:tc>
      </w:tr>
      <w:tr w:rsidR="00225917" w:rsidRPr="00A556A1" w14:paraId="35CAAEF3" w14:textId="77777777" w:rsidTr="00577949">
        <w:trPr>
          <w:trHeight w:hRule="exact" w:val="284"/>
          <w:jc w:val="center"/>
        </w:trPr>
        <w:tc>
          <w:tcPr>
            <w:tcW w:w="1214" w:type="dxa"/>
            <w:tcBorders>
              <w:top w:val="nil"/>
              <w:bottom w:val="nil"/>
              <w:right w:val="nil"/>
            </w:tcBorders>
            <w:vAlign w:val="center"/>
          </w:tcPr>
          <w:p w14:paraId="3C19EF49"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49FD969D"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44" w:type="dxa"/>
            <w:tcBorders>
              <w:top w:val="nil"/>
              <w:left w:val="nil"/>
              <w:bottom w:val="nil"/>
              <w:right w:val="nil"/>
            </w:tcBorders>
            <w:shd w:val="clear" w:color="auto" w:fill="auto"/>
            <w:vAlign w:val="center"/>
          </w:tcPr>
          <w:p w14:paraId="2087EFBC"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0.2495</w:t>
            </w:r>
          </w:p>
        </w:tc>
        <w:tc>
          <w:tcPr>
            <w:tcW w:w="1044" w:type="dxa"/>
            <w:tcBorders>
              <w:top w:val="nil"/>
              <w:left w:val="nil"/>
              <w:bottom w:val="nil"/>
              <w:right w:val="nil"/>
            </w:tcBorders>
            <w:shd w:val="clear" w:color="auto" w:fill="auto"/>
            <w:vAlign w:val="center"/>
          </w:tcPr>
          <w:p w14:paraId="1A04CBF3"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0.4790</w:t>
            </w:r>
          </w:p>
        </w:tc>
        <w:tc>
          <w:tcPr>
            <w:tcW w:w="1044" w:type="dxa"/>
            <w:tcBorders>
              <w:top w:val="nil"/>
              <w:left w:val="nil"/>
              <w:bottom w:val="nil"/>
              <w:right w:val="nil"/>
            </w:tcBorders>
            <w:shd w:val="clear" w:color="auto" w:fill="auto"/>
            <w:vAlign w:val="center"/>
          </w:tcPr>
          <w:p w14:paraId="4510FC26"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0.4380</w:t>
            </w:r>
          </w:p>
        </w:tc>
        <w:tc>
          <w:tcPr>
            <w:tcW w:w="1044" w:type="dxa"/>
            <w:tcBorders>
              <w:top w:val="nil"/>
              <w:left w:val="nil"/>
              <w:bottom w:val="nil"/>
              <w:right w:val="nil"/>
            </w:tcBorders>
            <w:shd w:val="clear" w:color="auto" w:fill="auto"/>
            <w:vAlign w:val="center"/>
          </w:tcPr>
          <w:p w14:paraId="37A6139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0.6332</w:t>
            </w:r>
          </w:p>
        </w:tc>
        <w:tc>
          <w:tcPr>
            <w:tcW w:w="1044" w:type="dxa"/>
            <w:tcBorders>
              <w:top w:val="nil"/>
              <w:left w:val="nil"/>
              <w:bottom w:val="nil"/>
              <w:right w:val="nil"/>
            </w:tcBorders>
            <w:shd w:val="clear" w:color="auto" w:fill="auto"/>
            <w:vAlign w:val="center"/>
          </w:tcPr>
          <w:p w14:paraId="794AAD9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0.8315</w:t>
            </w:r>
          </w:p>
        </w:tc>
        <w:tc>
          <w:tcPr>
            <w:tcW w:w="1045" w:type="dxa"/>
            <w:tcBorders>
              <w:top w:val="nil"/>
              <w:left w:val="nil"/>
              <w:bottom w:val="nil"/>
              <w:right w:val="nil"/>
            </w:tcBorders>
            <w:shd w:val="clear" w:color="auto" w:fill="auto"/>
            <w:vAlign w:val="center"/>
          </w:tcPr>
          <w:p w14:paraId="40F29854"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1.1371</w:t>
            </w:r>
          </w:p>
        </w:tc>
      </w:tr>
      <w:tr w:rsidR="00225917" w:rsidRPr="00A556A1" w14:paraId="5CBFDAF2" w14:textId="77777777" w:rsidTr="00577949">
        <w:trPr>
          <w:trHeight w:hRule="exact" w:val="284"/>
          <w:jc w:val="center"/>
        </w:trPr>
        <w:tc>
          <w:tcPr>
            <w:tcW w:w="1214" w:type="dxa"/>
            <w:tcBorders>
              <w:top w:val="nil"/>
              <w:bottom w:val="nil"/>
              <w:right w:val="nil"/>
            </w:tcBorders>
            <w:vAlign w:val="center"/>
          </w:tcPr>
          <w:p w14:paraId="3BA6715A"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7B5751B3" w14:textId="62D19F5A"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44" w:type="dxa"/>
            <w:tcBorders>
              <w:top w:val="nil"/>
              <w:left w:val="nil"/>
              <w:bottom w:val="nil"/>
              <w:right w:val="nil"/>
            </w:tcBorders>
            <w:shd w:val="clear" w:color="auto" w:fill="auto"/>
            <w:vAlign w:val="center"/>
          </w:tcPr>
          <w:p w14:paraId="5FE62F3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0.9615</w:t>
            </w:r>
          </w:p>
        </w:tc>
        <w:tc>
          <w:tcPr>
            <w:tcW w:w="1044" w:type="dxa"/>
            <w:tcBorders>
              <w:top w:val="nil"/>
              <w:left w:val="nil"/>
              <w:bottom w:val="nil"/>
              <w:right w:val="nil"/>
            </w:tcBorders>
            <w:shd w:val="clear" w:color="auto" w:fill="auto"/>
            <w:vAlign w:val="center"/>
          </w:tcPr>
          <w:p w14:paraId="1CAE6677"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0.9409</w:t>
            </w:r>
          </w:p>
        </w:tc>
        <w:tc>
          <w:tcPr>
            <w:tcW w:w="1044" w:type="dxa"/>
            <w:tcBorders>
              <w:top w:val="nil"/>
              <w:left w:val="nil"/>
              <w:bottom w:val="nil"/>
              <w:right w:val="nil"/>
            </w:tcBorders>
            <w:shd w:val="clear" w:color="auto" w:fill="auto"/>
            <w:vAlign w:val="center"/>
          </w:tcPr>
          <w:p w14:paraId="699DA504"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0.9457</w:t>
            </w:r>
          </w:p>
        </w:tc>
        <w:tc>
          <w:tcPr>
            <w:tcW w:w="1044" w:type="dxa"/>
            <w:tcBorders>
              <w:top w:val="nil"/>
              <w:left w:val="nil"/>
              <w:bottom w:val="nil"/>
              <w:right w:val="nil"/>
            </w:tcBorders>
            <w:shd w:val="clear" w:color="auto" w:fill="auto"/>
            <w:vAlign w:val="center"/>
          </w:tcPr>
          <w:p w14:paraId="5FD076B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1.1046</w:t>
            </w:r>
          </w:p>
        </w:tc>
        <w:tc>
          <w:tcPr>
            <w:tcW w:w="1044" w:type="dxa"/>
            <w:tcBorders>
              <w:top w:val="nil"/>
              <w:left w:val="nil"/>
              <w:bottom w:val="nil"/>
              <w:right w:val="nil"/>
            </w:tcBorders>
            <w:shd w:val="clear" w:color="auto" w:fill="auto"/>
            <w:vAlign w:val="center"/>
          </w:tcPr>
          <w:p w14:paraId="5B67831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1.2590</w:t>
            </w:r>
          </w:p>
        </w:tc>
        <w:tc>
          <w:tcPr>
            <w:tcW w:w="1045" w:type="dxa"/>
            <w:tcBorders>
              <w:top w:val="nil"/>
              <w:left w:val="nil"/>
              <w:bottom w:val="nil"/>
              <w:right w:val="nil"/>
            </w:tcBorders>
            <w:shd w:val="clear" w:color="auto" w:fill="auto"/>
            <w:vAlign w:val="center"/>
          </w:tcPr>
          <w:p w14:paraId="2D1D6BDD"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1.3643</w:t>
            </w:r>
          </w:p>
        </w:tc>
      </w:tr>
      <w:tr w:rsidR="00225917" w:rsidRPr="00A556A1" w14:paraId="260922F2" w14:textId="77777777" w:rsidTr="00577949">
        <w:trPr>
          <w:trHeight w:hRule="exact" w:val="284"/>
          <w:jc w:val="center"/>
        </w:trPr>
        <w:tc>
          <w:tcPr>
            <w:tcW w:w="1214" w:type="dxa"/>
            <w:tcBorders>
              <w:top w:val="nil"/>
              <w:bottom w:val="nil"/>
              <w:right w:val="nil"/>
            </w:tcBorders>
            <w:vAlign w:val="center"/>
          </w:tcPr>
          <w:p w14:paraId="7B8D2816" w14:textId="39E2B6EA" w:rsidR="00225917"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Tier 2 (68)</w:t>
            </w:r>
          </w:p>
        </w:tc>
        <w:tc>
          <w:tcPr>
            <w:tcW w:w="1044" w:type="dxa"/>
            <w:tcBorders>
              <w:top w:val="nil"/>
              <w:left w:val="nil"/>
              <w:bottom w:val="nil"/>
              <w:right w:val="nil"/>
            </w:tcBorders>
            <w:vAlign w:val="center"/>
          </w:tcPr>
          <w:p w14:paraId="7147BE76"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44" w:type="dxa"/>
            <w:tcBorders>
              <w:top w:val="nil"/>
              <w:left w:val="nil"/>
              <w:bottom w:val="nil"/>
              <w:right w:val="nil"/>
            </w:tcBorders>
            <w:shd w:val="clear" w:color="auto" w:fill="auto"/>
            <w:vAlign w:val="center"/>
          </w:tcPr>
          <w:p w14:paraId="6862B96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64.97</w:t>
            </w:r>
          </w:p>
        </w:tc>
        <w:tc>
          <w:tcPr>
            <w:tcW w:w="1044" w:type="dxa"/>
            <w:tcBorders>
              <w:top w:val="nil"/>
              <w:left w:val="nil"/>
              <w:bottom w:val="nil"/>
              <w:right w:val="nil"/>
            </w:tcBorders>
            <w:shd w:val="clear" w:color="auto" w:fill="auto"/>
            <w:vAlign w:val="center"/>
          </w:tcPr>
          <w:p w14:paraId="2E6FFDC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156.04</w:t>
            </w:r>
          </w:p>
        </w:tc>
        <w:tc>
          <w:tcPr>
            <w:tcW w:w="1044" w:type="dxa"/>
            <w:tcBorders>
              <w:top w:val="nil"/>
              <w:left w:val="nil"/>
              <w:bottom w:val="nil"/>
              <w:right w:val="nil"/>
            </w:tcBorders>
            <w:shd w:val="clear" w:color="auto" w:fill="auto"/>
            <w:vAlign w:val="center"/>
          </w:tcPr>
          <w:p w14:paraId="1967DF8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151.68</w:t>
            </w:r>
          </w:p>
        </w:tc>
        <w:tc>
          <w:tcPr>
            <w:tcW w:w="1044" w:type="dxa"/>
            <w:tcBorders>
              <w:top w:val="nil"/>
              <w:left w:val="nil"/>
              <w:bottom w:val="nil"/>
              <w:right w:val="nil"/>
            </w:tcBorders>
            <w:shd w:val="clear" w:color="auto" w:fill="auto"/>
            <w:vAlign w:val="center"/>
          </w:tcPr>
          <w:p w14:paraId="40F76A9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272.99</w:t>
            </w:r>
          </w:p>
        </w:tc>
        <w:tc>
          <w:tcPr>
            <w:tcW w:w="1044" w:type="dxa"/>
            <w:tcBorders>
              <w:top w:val="nil"/>
              <w:left w:val="nil"/>
              <w:bottom w:val="nil"/>
              <w:right w:val="nil"/>
            </w:tcBorders>
            <w:shd w:val="clear" w:color="auto" w:fill="auto"/>
            <w:vAlign w:val="center"/>
          </w:tcPr>
          <w:p w14:paraId="6EC17BFF"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450.76</w:t>
            </w:r>
          </w:p>
        </w:tc>
        <w:tc>
          <w:tcPr>
            <w:tcW w:w="1045" w:type="dxa"/>
            <w:tcBorders>
              <w:top w:val="nil"/>
              <w:left w:val="nil"/>
              <w:bottom w:val="nil"/>
              <w:right w:val="nil"/>
            </w:tcBorders>
            <w:shd w:val="clear" w:color="auto" w:fill="auto"/>
            <w:vAlign w:val="center"/>
          </w:tcPr>
          <w:p w14:paraId="0FBECE9D"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726.50</w:t>
            </w:r>
          </w:p>
        </w:tc>
      </w:tr>
      <w:tr w:rsidR="00225917" w:rsidRPr="00A556A1" w14:paraId="5A766955" w14:textId="77777777" w:rsidTr="00577949">
        <w:trPr>
          <w:trHeight w:hRule="exact" w:val="284"/>
          <w:jc w:val="center"/>
        </w:trPr>
        <w:tc>
          <w:tcPr>
            <w:tcW w:w="1214" w:type="dxa"/>
            <w:tcBorders>
              <w:top w:val="nil"/>
              <w:bottom w:val="nil"/>
              <w:right w:val="nil"/>
            </w:tcBorders>
            <w:vAlign w:val="center"/>
          </w:tcPr>
          <w:p w14:paraId="478E6373"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3C89FBD5"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Btw</w:t>
            </w:r>
          </w:p>
        </w:tc>
        <w:tc>
          <w:tcPr>
            <w:tcW w:w="1044" w:type="dxa"/>
            <w:tcBorders>
              <w:top w:val="nil"/>
              <w:left w:val="nil"/>
              <w:bottom w:val="nil"/>
              <w:right w:val="nil"/>
            </w:tcBorders>
            <w:shd w:val="clear" w:color="auto" w:fill="auto"/>
            <w:vAlign w:val="center"/>
          </w:tcPr>
          <w:p w14:paraId="148EF80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63.71</w:t>
            </w:r>
          </w:p>
        </w:tc>
        <w:tc>
          <w:tcPr>
            <w:tcW w:w="1044" w:type="dxa"/>
            <w:tcBorders>
              <w:top w:val="nil"/>
              <w:left w:val="nil"/>
              <w:bottom w:val="nil"/>
              <w:right w:val="nil"/>
            </w:tcBorders>
            <w:shd w:val="clear" w:color="auto" w:fill="auto"/>
            <w:vAlign w:val="center"/>
          </w:tcPr>
          <w:p w14:paraId="4BCE736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54.92</w:t>
            </w:r>
          </w:p>
        </w:tc>
        <w:tc>
          <w:tcPr>
            <w:tcW w:w="1044" w:type="dxa"/>
            <w:tcBorders>
              <w:top w:val="nil"/>
              <w:left w:val="nil"/>
              <w:bottom w:val="nil"/>
              <w:right w:val="nil"/>
            </w:tcBorders>
            <w:shd w:val="clear" w:color="auto" w:fill="auto"/>
            <w:vAlign w:val="center"/>
          </w:tcPr>
          <w:p w14:paraId="4A2EBD44"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51.40</w:t>
            </w:r>
          </w:p>
        </w:tc>
        <w:tc>
          <w:tcPr>
            <w:tcW w:w="1044" w:type="dxa"/>
            <w:tcBorders>
              <w:top w:val="nil"/>
              <w:left w:val="nil"/>
              <w:bottom w:val="nil"/>
              <w:right w:val="nil"/>
            </w:tcBorders>
            <w:shd w:val="clear" w:color="auto" w:fill="auto"/>
            <w:vAlign w:val="center"/>
          </w:tcPr>
          <w:p w14:paraId="7E1FBB0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142.49</w:t>
            </w:r>
          </w:p>
        </w:tc>
        <w:tc>
          <w:tcPr>
            <w:tcW w:w="1044" w:type="dxa"/>
            <w:tcBorders>
              <w:top w:val="nil"/>
              <w:left w:val="nil"/>
              <w:bottom w:val="nil"/>
              <w:right w:val="nil"/>
            </w:tcBorders>
            <w:shd w:val="clear" w:color="auto" w:fill="auto"/>
            <w:vAlign w:val="center"/>
          </w:tcPr>
          <w:p w14:paraId="2257203D"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183.70</w:t>
            </w:r>
          </w:p>
        </w:tc>
        <w:tc>
          <w:tcPr>
            <w:tcW w:w="1045" w:type="dxa"/>
            <w:tcBorders>
              <w:top w:val="nil"/>
              <w:left w:val="nil"/>
              <w:bottom w:val="nil"/>
              <w:right w:val="nil"/>
            </w:tcBorders>
            <w:shd w:val="clear" w:color="auto" w:fill="auto"/>
            <w:vAlign w:val="center"/>
          </w:tcPr>
          <w:p w14:paraId="037C813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268.37</w:t>
            </w:r>
          </w:p>
        </w:tc>
      </w:tr>
      <w:tr w:rsidR="00225917" w:rsidRPr="00A556A1" w14:paraId="24F650B7" w14:textId="77777777" w:rsidTr="00577949">
        <w:trPr>
          <w:trHeight w:hRule="exact" w:val="284"/>
          <w:jc w:val="center"/>
        </w:trPr>
        <w:tc>
          <w:tcPr>
            <w:tcW w:w="1214" w:type="dxa"/>
            <w:tcBorders>
              <w:top w:val="nil"/>
              <w:bottom w:val="nil"/>
              <w:right w:val="nil"/>
            </w:tcBorders>
            <w:vAlign w:val="center"/>
          </w:tcPr>
          <w:p w14:paraId="0BB3C4DD"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0A9403BE"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44" w:type="dxa"/>
            <w:tcBorders>
              <w:top w:val="nil"/>
              <w:left w:val="nil"/>
              <w:bottom w:val="nil"/>
              <w:right w:val="nil"/>
            </w:tcBorders>
            <w:shd w:val="clear" w:color="auto" w:fill="auto"/>
            <w:vAlign w:val="center"/>
          </w:tcPr>
          <w:p w14:paraId="6B603F0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0.0969</w:t>
            </w:r>
          </w:p>
        </w:tc>
        <w:tc>
          <w:tcPr>
            <w:tcW w:w="1044" w:type="dxa"/>
            <w:tcBorders>
              <w:top w:val="nil"/>
              <w:left w:val="nil"/>
              <w:bottom w:val="nil"/>
              <w:right w:val="nil"/>
            </w:tcBorders>
            <w:shd w:val="clear" w:color="auto" w:fill="auto"/>
            <w:vAlign w:val="center"/>
          </w:tcPr>
          <w:p w14:paraId="665DDEE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0.2116</w:t>
            </w:r>
          </w:p>
        </w:tc>
        <w:tc>
          <w:tcPr>
            <w:tcW w:w="1044" w:type="dxa"/>
            <w:tcBorders>
              <w:top w:val="nil"/>
              <w:left w:val="nil"/>
              <w:bottom w:val="nil"/>
              <w:right w:val="nil"/>
            </w:tcBorders>
            <w:shd w:val="clear" w:color="auto" w:fill="auto"/>
            <w:vAlign w:val="center"/>
          </w:tcPr>
          <w:p w14:paraId="3A3E3B16"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0.1968</w:t>
            </w:r>
          </w:p>
        </w:tc>
        <w:tc>
          <w:tcPr>
            <w:tcW w:w="1044" w:type="dxa"/>
            <w:tcBorders>
              <w:top w:val="nil"/>
              <w:left w:val="nil"/>
              <w:bottom w:val="nil"/>
              <w:right w:val="nil"/>
            </w:tcBorders>
            <w:shd w:val="clear" w:color="auto" w:fill="auto"/>
            <w:vAlign w:val="center"/>
          </w:tcPr>
          <w:p w14:paraId="006D80A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0.3478</w:t>
            </w:r>
          </w:p>
        </w:tc>
        <w:tc>
          <w:tcPr>
            <w:tcW w:w="1044" w:type="dxa"/>
            <w:tcBorders>
              <w:top w:val="nil"/>
              <w:left w:val="nil"/>
              <w:bottom w:val="nil"/>
              <w:right w:val="nil"/>
            </w:tcBorders>
            <w:shd w:val="clear" w:color="auto" w:fill="auto"/>
            <w:vAlign w:val="center"/>
          </w:tcPr>
          <w:p w14:paraId="03EE43D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0.5028</w:t>
            </w:r>
          </w:p>
        </w:tc>
        <w:tc>
          <w:tcPr>
            <w:tcW w:w="1045" w:type="dxa"/>
            <w:tcBorders>
              <w:top w:val="nil"/>
              <w:left w:val="nil"/>
              <w:bottom w:val="nil"/>
              <w:right w:val="nil"/>
            </w:tcBorders>
            <w:shd w:val="clear" w:color="auto" w:fill="auto"/>
            <w:vAlign w:val="center"/>
          </w:tcPr>
          <w:p w14:paraId="66AD6486"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0.7796</w:t>
            </w:r>
          </w:p>
        </w:tc>
      </w:tr>
      <w:tr w:rsidR="00225917" w:rsidRPr="00A556A1" w14:paraId="4E534BEC" w14:textId="77777777" w:rsidTr="00577949">
        <w:trPr>
          <w:trHeight w:hRule="exact" w:val="284"/>
          <w:jc w:val="center"/>
        </w:trPr>
        <w:tc>
          <w:tcPr>
            <w:tcW w:w="1214" w:type="dxa"/>
            <w:tcBorders>
              <w:top w:val="nil"/>
              <w:bottom w:val="nil"/>
              <w:right w:val="nil"/>
            </w:tcBorders>
            <w:vAlign w:val="center"/>
          </w:tcPr>
          <w:p w14:paraId="18834384"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7EC1D9EB" w14:textId="1EDB2381"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44" w:type="dxa"/>
            <w:tcBorders>
              <w:top w:val="nil"/>
              <w:left w:val="nil"/>
              <w:bottom w:val="nil"/>
              <w:right w:val="nil"/>
            </w:tcBorders>
            <w:shd w:val="clear" w:color="auto" w:fill="auto"/>
            <w:vAlign w:val="center"/>
          </w:tcPr>
          <w:p w14:paraId="6DD20AB3"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0.2474</w:t>
            </w:r>
          </w:p>
        </w:tc>
        <w:tc>
          <w:tcPr>
            <w:tcW w:w="1044" w:type="dxa"/>
            <w:tcBorders>
              <w:top w:val="nil"/>
              <w:left w:val="nil"/>
              <w:bottom w:val="nil"/>
              <w:right w:val="nil"/>
            </w:tcBorders>
            <w:shd w:val="clear" w:color="auto" w:fill="auto"/>
            <w:vAlign w:val="center"/>
          </w:tcPr>
          <w:p w14:paraId="2DF15875"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0.2855</w:t>
            </w:r>
          </w:p>
        </w:tc>
        <w:tc>
          <w:tcPr>
            <w:tcW w:w="1044" w:type="dxa"/>
            <w:tcBorders>
              <w:top w:val="nil"/>
              <w:left w:val="nil"/>
              <w:bottom w:val="nil"/>
              <w:right w:val="nil"/>
            </w:tcBorders>
            <w:shd w:val="clear" w:color="auto" w:fill="auto"/>
            <w:vAlign w:val="center"/>
          </w:tcPr>
          <w:p w14:paraId="1EDB5BD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0.2775</w:t>
            </w:r>
          </w:p>
        </w:tc>
        <w:tc>
          <w:tcPr>
            <w:tcW w:w="1044" w:type="dxa"/>
            <w:tcBorders>
              <w:top w:val="nil"/>
              <w:left w:val="nil"/>
              <w:bottom w:val="nil"/>
              <w:right w:val="nil"/>
            </w:tcBorders>
            <w:shd w:val="clear" w:color="auto" w:fill="auto"/>
            <w:vAlign w:val="center"/>
          </w:tcPr>
          <w:p w14:paraId="605F310D"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0.3662</w:t>
            </w:r>
          </w:p>
        </w:tc>
        <w:tc>
          <w:tcPr>
            <w:tcW w:w="1044" w:type="dxa"/>
            <w:tcBorders>
              <w:top w:val="nil"/>
              <w:left w:val="nil"/>
              <w:bottom w:val="nil"/>
              <w:right w:val="nil"/>
            </w:tcBorders>
            <w:shd w:val="clear" w:color="auto" w:fill="auto"/>
            <w:vAlign w:val="center"/>
          </w:tcPr>
          <w:p w14:paraId="3EE9B9C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0.4614</w:t>
            </w:r>
          </w:p>
        </w:tc>
        <w:tc>
          <w:tcPr>
            <w:tcW w:w="1045" w:type="dxa"/>
            <w:tcBorders>
              <w:top w:val="nil"/>
              <w:left w:val="nil"/>
              <w:bottom w:val="nil"/>
            </w:tcBorders>
            <w:shd w:val="clear" w:color="auto" w:fill="auto"/>
            <w:vAlign w:val="center"/>
          </w:tcPr>
          <w:p w14:paraId="2789036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0.5531</w:t>
            </w:r>
          </w:p>
        </w:tc>
      </w:tr>
      <w:tr w:rsidR="00225917" w:rsidRPr="00A556A1" w14:paraId="09344D73" w14:textId="77777777" w:rsidTr="00577949">
        <w:trPr>
          <w:trHeight w:hRule="exact" w:val="284"/>
          <w:jc w:val="center"/>
        </w:trPr>
        <w:tc>
          <w:tcPr>
            <w:tcW w:w="1214" w:type="dxa"/>
            <w:tcBorders>
              <w:top w:val="nil"/>
              <w:bottom w:val="nil"/>
              <w:right w:val="nil"/>
            </w:tcBorders>
            <w:vAlign w:val="center"/>
          </w:tcPr>
          <w:p w14:paraId="7FBB7A95" w14:textId="49900ADF" w:rsidR="00225917" w:rsidRPr="00A556A1" w:rsidRDefault="00C12853" w:rsidP="00A556A1">
            <w:pPr>
              <w:rPr>
                <w:rFonts w:ascii="Times New Roman" w:hAnsi="Times New Roman" w:cs="Times New Roman"/>
                <w:sz w:val="18"/>
                <w:szCs w:val="18"/>
              </w:rPr>
            </w:pPr>
            <w:r w:rsidRPr="00A556A1">
              <w:rPr>
                <w:rFonts w:ascii="Times New Roman" w:hAnsi="Times New Roman" w:cs="Times New Roman"/>
                <w:sz w:val="18"/>
                <w:szCs w:val="18"/>
              </w:rPr>
              <w:t>Tier 3 (224)</w:t>
            </w:r>
          </w:p>
        </w:tc>
        <w:tc>
          <w:tcPr>
            <w:tcW w:w="1044" w:type="dxa"/>
            <w:tcBorders>
              <w:top w:val="nil"/>
              <w:left w:val="nil"/>
              <w:bottom w:val="nil"/>
              <w:right w:val="nil"/>
            </w:tcBorders>
            <w:vAlign w:val="center"/>
          </w:tcPr>
          <w:p w14:paraId="565A9D57"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44" w:type="dxa"/>
            <w:tcBorders>
              <w:top w:val="nil"/>
              <w:left w:val="nil"/>
              <w:bottom w:val="nil"/>
              <w:right w:val="nil"/>
            </w:tcBorders>
            <w:shd w:val="clear" w:color="auto" w:fill="auto"/>
            <w:vAlign w:val="center"/>
          </w:tcPr>
          <w:p w14:paraId="6D52EC24"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22.84</w:t>
            </w:r>
          </w:p>
        </w:tc>
        <w:tc>
          <w:tcPr>
            <w:tcW w:w="1044" w:type="dxa"/>
            <w:tcBorders>
              <w:top w:val="nil"/>
              <w:left w:val="nil"/>
              <w:bottom w:val="nil"/>
              <w:right w:val="nil"/>
            </w:tcBorders>
            <w:shd w:val="clear" w:color="auto" w:fill="auto"/>
            <w:vAlign w:val="center"/>
          </w:tcPr>
          <w:p w14:paraId="213A239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42.48</w:t>
            </w:r>
          </w:p>
        </w:tc>
        <w:tc>
          <w:tcPr>
            <w:tcW w:w="1044" w:type="dxa"/>
            <w:tcBorders>
              <w:top w:val="nil"/>
              <w:left w:val="nil"/>
              <w:bottom w:val="nil"/>
              <w:right w:val="nil"/>
            </w:tcBorders>
            <w:shd w:val="clear" w:color="auto" w:fill="auto"/>
            <w:vAlign w:val="center"/>
          </w:tcPr>
          <w:p w14:paraId="4E74B4F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43.10</w:t>
            </w:r>
          </w:p>
        </w:tc>
        <w:tc>
          <w:tcPr>
            <w:tcW w:w="1044" w:type="dxa"/>
            <w:tcBorders>
              <w:top w:val="nil"/>
              <w:left w:val="nil"/>
              <w:bottom w:val="nil"/>
              <w:right w:val="nil"/>
            </w:tcBorders>
            <w:shd w:val="clear" w:color="auto" w:fill="auto"/>
            <w:vAlign w:val="center"/>
          </w:tcPr>
          <w:p w14:paraId="6E4F68C1"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80.43</w:t>
            </w:r>
          </w:p>
        </w:tc>
        <w:tc>
          <w:tcPr>
            <w:tcW w:w="1044" w:type="dxa"/>
            <w:tcBorders>
              <w:top w:val="nil"/>
              <w:left w:val="nil"/>
              <w:bottom w:val="nil"/>
              <w:right w:val="nil"/>
            </w:tcBorders>
            <w:shd w:val="clear" w:color="auto" w:fill="auto"/>
            <w:vAlign w:val="center"/>
          </w:tcPr>
          <w:p w14:paraId="7772AC12"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149.95</w:t>
            </w:r>
          </w:p>
        </w:tc>
        <w:tc>
          <w:tcPr>
            <w:tcW w:w="1045" w:type="dxa"/>
            <w:tcBorders>
              <w:top w:val="nil"/>
              <w:left w:val="nil"/>
              <w:bottom w:val="nil"/>
              <w:right w:val="nil"/>
            </w:tcBorders>
            <w:shd w:val="clear" w:color="auto" w:fill="auto"/>
            <w:vAlign w:val="center"/>
          </w:tcPr>
          <w:p w14:paraId="05402767"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268.13</w:t>
            </w:r>
          </w:p>
        </w:tc>
      </w:tr>
      <w:tr w:rsidR="00225917" w:rsidRPr="00A556A1" w14:paraId="25588AA4" w14:textId="77777777" w:rsidTr="00577949">
        <w:trPr>
          <w:trHeight w:hRule="exact" w:val="284"/>
          <w:jc w:val="center"/>
        </w:trPr>
        <w:tc>
          <w:tcPr>
            <w:tcW w:w="1214" w:type="dxa"/>
            <w:tcBorders>
              <w:top w:val="nil"/>
              <w:bottom w:val="nil"/>
              <w:right w:val="nil"/>
            </w:tcBorders>
            <w:vAlign w:val="center"/>
          </w:tcPr>
          <w:p w14:paraId="368BDCA4"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2E9C4B55"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Btw</w:t>
            </w:r>
          </w:p>
        </w:tc>
        <w:tc>
          <w:tcPr>
            <w:tcW w:w="1044" w:type="dxa"/>
            <w:tcBorders>
              <w:top w:val="nil"/>
              <w:left w:val="nil"/>
              <w:bottom w:val="nil"/>
              <w:right w:val="nil"/>
            </w:tcBorders>
            <w:shd w:val="clear" w:color="auto" w:fill="auto"/>
            <w:vAlign w:val="center"/>
          </w:tcPr>
          <w:p w14:paraId="3D02C7DB"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0.029</w:t>
            </w:r>
          </w:p>
        </w:tc>
        <w:tc>
          <w:tcPr>
            <w:tcW w:w="1044" w:type="dxa"/>
            <w:tcBorders>
              <w:top w:val="nil"/>
              <w:left w:val="nil"/>
              <w:bottom w:val="nil"/>
              <w:right w:val="nil"/>
            </w:tcBorders>
            <w:shd w:val="clear" w:color="auto" w:fill="auto"/>
            <w:vAlign w:val="center"/>
          </w:tcPr>
          <w:p w14:paraId="2EB9FD71"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0.703</w:t>
            </w:r>
          </w:p>
        </w:tc>
        <w:tc>
          <w:tcPr>
            <w:tcW w:w="1044" w:type="dxa"/>
            <w:tcBorders>
              <w:top w:val="nil"/>
              <w:left w:val="nil"/>
              <w:bottom w:val="nil"/>
              <w:right w:val="nil"/>
            </w:tcBorders>
            <w:shd w:val="clear" w:color="auto" w:fill="auto"/>
            <w:vAlign w:val="center"/>
          </w:tcPr>
          <w:p w14:paraId="303CAC92"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0.275</w:t>
            </w:r>
          </w:p>
        </w:tc>
        <w:tc>
          <w:tcPr>
            <w:tcW w:w="1044" w:type="dxa"/>
            <w:tcBorders>
              <w:top w:val="nil"/>
              <w:left w:val="nil"/>
              <w:bottom w:val="nil"/>
              <w:right w:val="nil"/>
            </w:tcBorders>
            <w:shd w:val="clear" w:color="auto" w:fill="auto"/>
            <w:vAlign w:val="center"/>
          </w:tcPr>
          <w:p w14:paraId="22B532AF"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1.174</w:t>
            </w:r>
          </w:p>
        </w:tc>
        <w:tc>
          <w:tcPr>
            <w:tcW w:w="1044" w:type="dxa"/>
            <w:tcBorders>
              <w:top w:val="nil"/>
              <w:left w:val="nil"/>
              <w:bottom w:val="nil"/>
              <w:right w:val="nil"/>
            </w:tcBorders>
            <w:shd w:val="clear" w:color="auto" w:fill="auto"/>
            <w:vAlign w:val="center"/>
          </w:tcPr>
          <w:p w14:paraId="1C662EA8"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17.122</w:t>
            </w:r>
          </w:p>
        </w:tc>
        <w:tc>
          <w:tcPr>
            <w:tcW w:w="1045" w:type="dxa"/>
            <w:tcBorders>
              <w:top w:val="nil"/>
              <w:left w:val="nil"/>
              <w:bottom w:val="nil"/>
              <w:right w:val="nil"/>
            </w:tcBorders>
            <w:shd w:val="clear" w:color="auto" w:fill="auto"/>
            <w:vAlign w:val="center"/>
          </w:tcPr>
          <w:p w14:paraId="171896A9"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31.319</w:t>
            </w:r>
          </w:p>
        </w:tc>
      </w:tr>
      <w:tr w:rsidR="00225917" w:rsidRPr="00A556A1" w14:paraId="462FFE1D" w14:textId="77777777" w:rsidTr="00577949">
        <w:trPr>
          <w:trHeight w:hRule="exact" w:val="284"/>
          <w:jc w:val="center"/>
        </w:trPr>
        <w:tc>
          <w:tcPr>
            <w:tcW w:w="1214" w:type="dxa"/>
            <w:tcBorders>
              <w:top w:val="nil"/>
              <w:bottom w:val="nil"/>
              <w:right w:val="nil"/>
            </w:tcBorders>
            <w:vAlign w:val="center"/>
          </w:tcPr>
          <w:p w14:paraId="50CB86BA"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nil"/>
              <w:right w:val="nil"/>
            </w:tcBorders>
            <w:vAlign w:val="center"/>
          </w:tcPr>
          <w:p w14:paraId="2AFC5C8C" w14:textId="77777777"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44" w:type="dxa"/>
            <w:tcBorders>
              <w:top w:val="nil"/>
              <w:left w:val="nil"/>
              <w:bottom w:val="nil"/>
              <w:right w:val="nil"/>
            </w:tcBorders>
            <w:shd w:val="clear" w:color="auto" w:fill="auto"/>
            <w:vAlign w:val="center"/>
          </w:tcPr>
          <w:p w14:paraId="2E772B92"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0.0392</w:t>
            </w:r>
          </w:p>
        </w:tc>
        <w:tc>
          <w:tcPr>
            <w:tcW w:w="1044" w:type="dxa"/>
            <w:tcBorders>
              <w:top w:val="nil"/>
              <w:left w:val="nil"/>
              <w:bottom w:val="nil"/>
              <w:right w:val="nil"/>
            </w:tcBorders>
            <w:shd w:val="clear" w:color="auto" w:fill="auto"/>
            <w:vAlign w:val="center"/>
          </w:tcPr>
          <w:p w14:paraId="2CCF492C"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0.0807</w:t>
            </w:r>
          </w:p>
        </w:tc>
        <w:tc>
          <w:tcPr>
            <w:tcW w:w="1044" w:type="dxa"/>
            <w:tcBorders>
              <w:top w:val="nil"/>
              <w:left w:val="nil"/>
              <w:bottom w:val="nil"/>
              <w:right w:val="nil"/>
            </w:tcBorders>
            <w:shd w:val="clear" w:color="auto" w:fill="auto"/>
            <w:vAlign w:val="center"/>
          </w:tcPr>
          <w:p w14:paraId="2736DB4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0.0747</w:t>
            </w:r>
          </w:p>
        </w:tc>
        <w:tc>
          <w:tcPr>
            <w:tcW w:w="1044" w:type="dxa"/>
            <w:tcBorders>
              <w:top w:val="nil"/>
              <w:left w:val="nil"/>
              <w:bottom w:val="nil"/>
              <w:right w:val="nil"/>
            </w:tcBorders>
            <w:shd w:val="clear" w:color="auto" w:fill="auto"/>
            <w:vAlign w:val="center"/>
          </w:tcPr>
          <w:p w14:paraId="7E85FDEA"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0.1527</w:t>
            </w:r>
          </w:p>
        </w:tc>
        <w:tc>
          <w:tcPr>
            <w:tcW w:w="1044" w:type="dxa"/>
            <w:tcBorders>
              <w:top w:val="nil"/>
              <w:left w:val="nil"/>
              <w:bottom w:val="nil"/>
              <w:right w:val="nil"/>
            </w:tcBorders>
            <w:shd w:val="clear" w:color="auto" w:fill="auto"/>
            <w:vAlign w:val="center"/>
          </w:tcPr>
          <w:p w14:paraId="756AE7C6"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0.2496</w:t>
            </w:r>
          </w:p>
        </w:tc>
        <w:tc>
          <w:tcPr>
            <w:tcW w:w="1045" w:type="dxa"/>
            <w:tcBorders>
              <w:top w:val="nil"/>
              <w:left w:val="nil"/>
              <w:bottom w:val="nil"/>
              <w:right w:val="nil"/>
            </w:tcBorders>
            <w:shd w:val="clear" w:color="auto" w:fill="auto"/>
            <w:vAlign w:val="center"/>
          </w:tcPr>
          <w:p w14:paraId="214A9B2E"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0.4199</w:t>
            </w:r>
          </w:p>
        </w:tc>
      </w:tr>
      <w:tr w:rsidR="00225917" w:rsidRPr="00A556A1" w14:paraId="4496E055" w14:textId="77777777" w:rsidTr="00577949">
        <w:trPr>
          <w:trHeight w:hRule="exact" w:val="284"/>
          <w:jc w:val="center"/>
        </w:trPr>
        <w:tc>
          <w:tcPr>
            <w:tcW w:w="1214" w:type="dxa"/>
            <w:tcBorders>
              <w:top w:val="nil"/>
              <w:bottom w:val="single" w:sz="4" w:space="0" w:color="auto"/>
              <w:right w:val="nil"/>
            </w:tcBorders>
            <w:vAlign w:val="center"/>
          </w:tcPr>
          <w:p w14:paraId="3A348689" w14:textId="77777777" w:rsidR="00225917" w:rsidRPr="00A556A1" w:rsidRDefault="00225917" w:rsidP="00A556A1">
            <w:pPr>
              <w:rPr>
                <w:rFonts w:ascii="Times New Roman" w:hAnsi="Times New Roman" w:cs="Times New Roman"/>
                <w:sz w:val="18"/>
                <w:szCs w:val="18"/>
              </w:rPr>
            </w:pPr>
          </w:p>
        </w:tc>
        <w:tc>
          <w:tcPr>
            <w:tcW w:w="1044" w:type="dxa"/>
            <w:tcBorders>
              <w:top w:val="nil"/>
              <w:left w:val="nil"/>
              <w:bottom w:val="single" w:sz="4" w:space="0" w:color="auto"/>
              <w:right w:val="nil"/>
            </w:tcBorders>
            <w:vAlign w:val="center"/>
          </w:tcPr>
          <w:p w14:paraId="0C1A141C" w14:textId="57EDBD3D" w:rsidR="00225917" w:rsidRPr="00A556A1" w:rsidRDefault="00225917" w:rsidP="00A556A1">
            <w:pPr>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44" w:type="dxa"/>
            <w:tcBorders>
              <w:top w:val="nil"/>
              <w:left w:val="nil"/>
              <w:bottom w:val="single" w:sz="4" w:space="0" w:color="auto"/>
              <w:right w:val="nil"/>
            </w:tcBorders>
            <w:shd w:val="clear" w:color="auto" w:fill="auto"/>
            <w:vAlign w:val="center"/>
          </w:tcPr>
          <w:p w14:paraId="5F821D95"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0.0635</w:t>
            </w:r>
          </w:p>
        </w:tc>
        <w:tc>
          <w:tcPr>
            <w:tcW w:w="1044" w:type="dxa"/>
            <w:tcBorders>
              <w:top w:val="nil"/>
              <w:left w:val="nil"/>
              <w:bottom w:val="single" w:sz="4" w:space="0" w:color="auto"/>
              <w:right w:val="nil"/>
            </w:tcBorders>
            <w:shd w:val="clear" w:color="auto" w:fill="auto"/>
            <w:vAlign w:val="center"/>
          </w:tcPr>
          <w:p w14:paraId="1DB5CBCD"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0.0737</w:t>
            </w:r>
          </w:p>
        </w:tc>
        <w:tc>
          <w:tcPr>
            <w:tcW w:w="1044" w:type="dxa"/>
            <w:tcBorders>
              <w:top w:val="nil"/>
              <w:left w:val="nil"/>
              <w:bottom w:val="single" w:sz="4" w:space="0" w:color="auto"/>
              <w:right w:val="nil"/>
            </w:tcBorders>
            <w:shd w:val="clear" w:color="auto" w:fill="auto"/>
            <w:vAlign w:val="center"/>
          </w:tcPr>
          <w:p w14:paraId="625835D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0.0769</w:t>
            </w:r>
          </w:p>
        </w:tc>
        <w:tc>
          <w:tcPr>
            <w:tcW w:w="1044" w:type="dxa"/>
            <w:tcBorders>
              <w:top w:val="nil"/>
              <w:left w:val="nil"/>
              <w:bottom w:val="single" w:sz="4" w:space="0" w:color="auto"/>
              <w:right w:val="nil"/>
            </w:tcBorders>
            <w:shd w:val="clear" w:color="auto" w:fill="auto"/>
            <w:vAlign w:val="center"/>
          </w:tcPr>
          <w:p w14:paraId="6D154B32"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0.1290</w:t>
            </w:r>
          </w:p>
        </w:tc>
        <w:tc>
          <w:tcPr>
            <w:tcW w:w="1044" w:type="dxa"/>
            <w:tcBorders>
              <w:top w:val="nil"/>
              <w:left w:val="nil"/>
              <w:bottom w:val="single" w:sz="4" w:space="0" w:color="auto"/>
              <w:right w:val="nil"/>
            </w:tcBorders>
            <w:shd w:val="clear" w:color="auto" w:fill="auto"/>
            <w:vAlign w:val="center"/>
          </w:tcPr>
          <w:p w14:paraId="64F2A6D0"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0.1874</w:t>
            </w:r>
          </w:p>
        </w:tc>
        <w:tc>
          <w:tcPr>
            <w:tcW w:w="1045" w:type="dxa"/>
            <w:tcBorders>
              <w:top w:val="nil"/>
              <w:left w:val="nil"/>
              <w:bottom w:val="single" w:sz="4" w:space="0" w:color="auto"/>
              <w:right w:val="nil"/>
            </w:tcBorders>
            <w:shd w:val="clear" w:color="auto" w:fill="auto"/>
            <w:vAlign w:val="center"/>
          </w:tcPr>
          <w:p w14:paraId="4BF657E6" w14:textId="77777777" w:rsidR="00225917" w:rsidRPr="00A556A1" w:rsidRDefault="00225917" w:rsidP="00A556A1">
            <w:pPr>
              <w:rPr>
                <w:rFonts w:ascii="Times New Roman" w:hAnsi="Times New Roman" w:cs="Times New Roman"/>
                <w:sz w:val="18"/>
                <w:szCs w:val="18"/>
              </w:rPr>
            </w:pPr>
            <w:r w:rsidRPr="00A556A1">
              <w:rPr>
                <w:rFonts w:ascii="Times New Roman" w:hAnsi="Times New Roman" w:cs="Times New Roman"/>
                <w:sz w:val="18"/>
                <w:szCs w:val="18"/>
              </w:rPr>
              <w:t>0.2606</w:t>
            </w:r>
          </w:p>
        </w:tc>
      </w:tr>
    </w:tbl>
    <w:p w14:paraId="07660751" w14:textId="3FEDBAD5" w:rsidR="00207043" w:rsidRPr="00A556A1" w:rsidRDefault="007C6A5A" w:rsidP="00A556A1">
      <w:pPr>
        <w:spacing w:before="240" w:after="120" w:line="240" w:lineRule="auto"/>
        <w:ind w:firstLine="578"/>
        <w:jc w:val="both"/>
        <w:rPr>
          <w:rFonts w:ascii="Times New Roman" w:hAnsi="Times New Roman" w:cs="Times New Roman"/>
          <w:sz w:val="18"/>
          <w:szCs w:val="18"/>
        </w:rPr>
      </w:pPr>
      <w:r w:rsidRPr="00A556A1">
        <w:rPr>
          <w:rFonts w:ascii="Times New Roman" w:hAnsi="Times New Roman" w:cs="Times New Roman"/>
          <w:sz w:val="18"/>
          <w:szCs w:val="18"/>
        </w:rPr>
        <w:t xml:space="preserve">Fig. </w:t>
      </w:r>
      <w:r w:rsidR="00471B2D" w:rsidRPr="00A556A1">
        <w:rPr>
          <w:rFonts w:ascii="Times New Roman" w:hAnsi="Times New Roman" w:cs="Times New Roman"/>
          <w:sz w:val="18"/>
          <w:szCs w:val="18"/>
        </w:rPr>
        <w:t>8</w:t>
      </w:r>
      <w:r w:rsidR="001A1888" w:rsidRPr="00A556A1">
        <w:rPr>
          <w:rFonts w:ascii="Times New Roman" w:hAnsi="Times New Roman" w:cs="Times New Roman"/>
          <w:sz w:val="18"/>
          <w:szCs w:val="18"/>
        </w:rPr>
        <w:t xml:space="preserve"> </w:t>
      </w:r>
      <w:r w:rsidR="00AC6C20" w:rsidRPr="00A556A1">
        <w:rPr>
          <w:rFonts w:ascii="Times New Roman" w:hAnsi="Times New Roman" w:cs="Times New Roman"/>
          <w:sz w:val="18"/>
          <w:szCs w:val="18"/>
        </w:rPr>
        <w:t>shows the variation in</w:t>
      </w:r>
      <w:r w:rsidR="00E23182" w:rsidRPr="00A556A1">
        <w:rPr>
          <w:rFonts w:ascii="Times New Roman" w:hAnsi="Times New Roman" w:cs="Times New Roman"/>
          <w:sz w:val="18"/>
          <w:szCs w:val="18"/>
        </w:rPr>
        <w:t xml:space="preserve"> disparit</w:t>
      </w:r>
      <w:r w:rsidR="00AC6C20" w:rsidRPr="00A556A1">
        <w:rPr>
          <w:rFonts w:ascii="Times New Roman" w:hAnsi="Times New Roman" w:cs="Times New Roman"/>
          <w:sz w:val="18"/>
          <w:szCs w:val="18"/>
        </w:rPr>
        <w:t>ies</w:t>
      </w:r>
      <w:r w:rsidR="00E23182" w:rsidRPr="00A556A1">
        <w:rPr>
          <w:rFonts w:ascii="Times New Roman" w:hAnsi="Times New Roman" w:cs="Times New Roman"/>
          <w:sz w:val="18"/>
          <w:szCs w:val="18"/>
        </w:rPr>
        <w:t xml:space="preserve"> </w:t>
      </w:r>
      <w:r w:rsidR="00E62675" w:rsidRPr="00A556A1">
        <w:rPr>
          <w:rFonts w:ascii="Times New Roman" w:hAnsi="Times New Roman" w:cs="Times New Roman"/>
          <w:sz w:val="18"/>
          <w:szCs w:val="18"/>
        </w:rPr>
        <w:t>between and within city tiers</w:t>
      </w:r>
      <w:r w:rsidR="00E23182" w:rsidRPr="00A556A1">
        <w:rPr>
          <w:rFonts w:ascii="Times New Roman" w:hAnsi="Times New Roman" w:cs="Times New Roman"/>
          <w:sz w:val="18"/>
          <w:szCs w:val="18"/>
        </w:rPr>
        <w:t xml:space="preserve">. </w:t>
      </w:r>
      <w:r w:rsidR="000943EB" w:rsidRPr="00A556A1">
        <w:rPr>
          <w:rFonts w:ascii="Times New Roman" w:hAnsi="Times New Roman" w:cs="Times New Roman"/>
          <w:sz w:val="18"/>
          <w:szCs w:val="18"/>
        </w:rPr>
        <w:t>As reflected by the aggregated indicator, t</w:t>
      </w:r>
      <w:r w:rsidR="0054450C" w:rsidRPr="00A556A1">
        <w:rPr>
          <w:rFonts w:ascii="Times New Roman" w:hAnsi="Times New Roman" w:cs="Times New Roman" w:hint="eastAsia"/>
          <w:sz w:val="18"/>
          <w:szCs w:val="18"/>
        </w:rPr>
        <w:t>he</w:t>
      </w:r>
      <w:r w:rsidR="0054450C" w:rsidRPr="00A556A1">
        <w:rPr>
          <w:rFonts w:ascii="Times New Roman" w:hAnsi="Times New Roman" w:cs="Times New Roman"/>
          <w:sz w:val="18"/>
          <w:szCs w:val="18"/>
        </w:rPr>
        <w:t xml:space="preserve"> inequalit</w:t>
      </w:r>
      <w:r w:rsidR="006E4127" w:rsidRPr="00A556A1">
        <w:rPr>
          <w:rFonts w:ascii="Times New Roman" w:hAnsi="Times New Roman" w:cs="Times New Roman"/>
          <w:sz w:val="18"/>
          <w:szCs w:val="18"/>
        </w:rPr>
        <w:t>y</w:t>
      </w:r>
      <w:r w:rsidR="0054450C" w:rsidRPr="00A556A1">
        <w:rPr>
          <w:rFonts w:ascii="Times New Roman" w:hAnsi="Times New Roman" w:cs="Times New Roman"/>
          <w:sz w:val="18"/>
          <w:szCs w:val="18"/>
        </w:rPr>
        <w:t xml:space="preserve"> </w:t>
      </w:r>
      <w:r w:rsidR="000943EB" w:rsidRPr="00A556A1">
        <w:rPr>
          <w:rFonts w:ascii="Times New Roman" w:hAnsi="Times New Roman" w:cs="Times New Roman"/>
          <w:sz w:val="18"/>
          <w:szCs w:val="18"/>
        </w:rPr>
        <w:t>between different tiers ha</w:t>
      </w:r>
      <w:r w:rsidR="00E62675" w:rsidRPr="00A556A1">
        <w:rPr>
          <w:rFonts w:ascii="Times New Roman" w:hAnsi="Times New Roman" w:cs="Times New Roman"/>
          <w:sz w:val="18"/>
          <w:szCs w:val="18"/>
        </w:rPr>
        <w:t>s</w:t>
      </w:r>
      <w:r w:rsidR="000943EB" w:rsidRPr="00A556A1">
        <w:rPr>
          <w:rFonts w:ascii="Times New Roman" w:hAnsi="Times New Roman" w:cs="Times New Roman"/>
          <w:sz w:val="18"/>
          <w:szCs w:val="18"/>
        </w:rPr>
        <w:t xml:space="preserve"> been </w:t>
      </w:r>
      <w:r w:rsidR="006E4127" w:rsidRPr="00A556A1">
        <w:rPr>
          <w:rFonts w:ascii="Times New Roman" w:hAnsi="Times New Roman" w:cs="Times New Roman"/>
          <w:sz w:val="18"/>
          <w:szCs w:val="18"/>
        </w:rPr>
        <w:t xml:space="preserve">increasing, </w:t>
      </w:r>
      <w:r w:rsidR="00E62675" w:rsidRPr="00A556A1">
        <w:rPr>
          <w:rFonts w:ascii="Times New Roman" w:hAnsi="Times New Roman" w:cs="Times New Roman"/>
          <w:sz w:val="18"/>
          <w:szCs w:val="18"/>
        </w:rPr>
        <w:t>but it</w:t>
      </w:r>
      <w:r w:rsidR="006E4127" w:rsidRPr="00A556A1">
        <w:rPr>
          <w:rFonts w:ascii="Times New Roman" w:hAnsi="Times New Roman" w:cs="Times New Roman"/>
          <w:sz w:val="18"/>
          <w:szCs w:val="18"/>
        </w:rPr>
        <w:t xml:space="preserve"> has been offset by a decrease in inequality within each city tier. </w:t>
      </w:r>
      <w:r w:rsidR="00E62675" w:rsidRPr="00A556A1">
        <w:rPr>
          <w:rFonts w:ascii="Times New Roman" w:hAnsi="Times New Roman" w:cs="Times New Roman"/>
          <w:sz w:val="18"/>
          <w:szCs w:val="18"/>
        </w:rPr>
        <w:t>Similar pattern</w:t>
      </w:r>
      <w:r w:rsidR="006E4127" w:rsidRPr="00A556A1">
        <w:rPr>
          <w:rFonts w:ascii="Times New Roman" w:hAnsi="Times New Roman" w:cs="Times New Roman"/>
          <w:sz w:val="18"/>
          <w:szCs w:val="18"/>
        </w:rPr>
        <w:t xml:space="preserve"> is also observed in degree centrality. In terms of </w:t>
      </w:r>
      <w:proofErr w:type="spellStart"/>
      <w:r w:rsidR="006E4127" w:rsidRPr="00A556A1">
        <w:rPr>
          <w:rFonts w:ascii="Times New Roman" w:hAnsi="Times New Roman" w:cs="Times New Roman"/>
          <w:sz w:val="18"/>
          <w:szCs w:val="18"/>
        </w:rPr>
        <w:t>betweenness</w:t>
      </w:r>
      <w:proofErr w:type="spellEnd"/>
      <w:r w:rsidR="006E4127" w:rsidRPr="00A556A1">
        <w:rPr>
          <w:rFonts w:ascii="Times New Roman" w:hAnsi="Times New Roman" w:cs="Times New Roman"/>
          <w:sz w:val="18"/>
          <w:szCs w:val="18"/>
        </w:rPr>
        <w:t>, b</w:t>
      </w:r>
      <w:r w:rsidR="007561E8" w:rsidRPr="00A556A1">
        <w:rPr>
          <w:rFonts w:ascii="Times New Roman" w:hAnsi="Times New Roman" w:cs="Times New Roman"/>
          <w:sz w:val="18"/>
          <w:szCs w:val="18"/>
        </w:rPr>
        <w:t>oth within</w:t>
      </w:r>
      <w:r w:rsidR="006E4127" w:rsidRPr="00A556A1">
        <w:rPr>
          <w:rFonts w:ascii="Times New Roman" w:hAnsi="Times New Roman" w:cs="Times New Roman"/>
          <w:sz w:val="18"/>
          <w:szCs w:val="18"/>
        </w:rPr>
        <w:t xml:space="preserve">-tier </w:t>
      </w:r>
      <w:r w:rsidR="007561E8" w:rsidRPr="00A556A1">
        <w:rPr>
          <w:rFonts w:ascii="Times New Roman" w:hAnsi="Times New Roman" w:cs="Times New Roman"/>
          <w:sz w:val="18"/>
          <w:szCs w:val="18"/>
        </w:rPr>
        <w:t>and between</w:t>
      </w:r>
      <w:r w:rsidR="006E4127" w:rsidRPr="00A556A1">
        <w:rPr>
          <w:rFonts w:ascii="Times New Roman" w:hAnsi="Times New Roman" w:cs="Times New Roman"/>
          <w:sz w:val="18"/>
          <w:szCs w:val="18"/>
        </w:rPr>
        <w:t>-tier</w:t>
      </w:r>
      <w:r w:rsidR="007561E8" w:rsidRPr="00A556A1">
        <w:rPr>
          <w:rFonts w:ascii="Times New Roman" w:hAnsi="Times New Roman" w:cs="Times New Roman"/>
          <w:sz w:val="18"/>
          <w:szCs w:val="18"/>
        </w:rPr>
        <w:t xml:space="preserve"> d</w:t>
      </w:r>
      <w:r w:rsidR="006E79A8" w:rsidRPr="00A556A1">
        <w:rPr>
          <w:rFonts w:ascii="Times New Roman" w:hAnsi="Times New Roman" w:cs="Times New Roman"/>
          <w:sz w:val="18"/>
          <w:szCs w:val="18"/>
        </w:rPr>
        <w:t xml:space="preserve">isparities </w:t>
      </w:r>
      <w:r w:rsidR="006E4127" w:rsidRPr="00A556A1">
        <w:rPr>
          <w:rFonts w:ascii="Times New Roman" w:hAnsi="Times New Roman" w:cs="Times New Roman"/>
          <w:sz w:val="18"/>
          <w:szCs w:val="18"/>
        </w:rPr>
        <w:t xml:space="preserve">have increased, whilst the within-tier </w:t>
      </w:r>
      <w:r w:rsidR="001D477F" w:rsidRPr="00A556A1">
        <w:rPr>
          <w:rFonts w:ascii="Times New Roman" w:hAnsi="Times New Roman" w:cs="Times New Roman"/>
          <w:sz w:val="18"/>
          <w:szCs w:val="18"/>
        </w:rPr>
        <w:t xml:space="preserve">disparity has been </w:t>
      </w:r>
      <w:r w:rsidR="006E4127" w:rsidRPr="00A556A1">
        <w:rPr>
          <w:rFonts w:ascii="Times New Roman" w:hAnsi="Times New Roman" w:cs="Times New Roman"/>
          <w:sz w:val="18"/>
          <w:szCs w:val="18"/>
        </w:rPr>
        <w:t>mitigated slightly since</w:t>
      </w:r>
      <w:r w:rsidR="001D477F" w:rsidRPr="00A556A1">
        <w:rPr>
          <w:rFonts w:ascii="Times New Roman" w:hAnsi="Times New Roman" w:cs="Times New Roman"/>
          <w:sz w:val="18"/>
          <w:szCs w:val="18"/>
        </w:rPr>
        <w:t xml:space="preserve"> 2013</w:t>
      </w:r>
      <w:r w:rsidR="00E727E7" w:rsidRPr="00A556A1">
        <w:rPr>
          <w:rFonts w:ascii="Times New Roman" w:hAnsi="Times New Roman" w:cs="Times New Roman"/>
          <w:sz w:val="18"/>
          <w:szCs w:val="18"/>
        </w:rPr>
        <w:t>.</w:t>
      </w:r>
      <w:r w:rsidR="001D477F" w:rsidRPr="00A556A1">
        <w:rPr>
          <w:rFonts w:ascii="Times New Roman" w:hAnsi="Times New Roman" w:cs="Times New Roman"/>
          <w:sz w:val="18"/>
          <w:szCs w:val="18"/>
        </w:rPr>
        <w:t xml:space="preserve"> </w:t>
      </w:r>
      <w:r w:rsidR="00B277D6" w:rsidRPr="00A556A1">
        <w:rPr>
          <w:rFonts w:ascii="Times New Roman" w:hAnsi="Times New Roman" w:cs="Times New Roman"/>
          <w:sz w:val="18"/>
          <w:szCs w:val="18"/>
        </w:rPr>
        <w:t xml:space="preserve">In contrast, </w:t>
      </w:r>
      <w:r w:rsidR="006E4127" w:rsidRPr="00A556A1">
        <w:rPr>
          <w:rFonts w:ascii="Times New Roman" w:hAnsi="Times New Roman" w:cs="Times New Roman"/>
          <w:sz w:val="18"/>
          <w:szCs w:val="18"/>
        </w:rPr>
        <w:t xml:space="preserve">there is a clear trend of </w:t>
      </w:r>
      <w:r w:rsidR="00B277D6" w:rsidRPr="00A556A1">
        <w:rPr>
          <w:rFonts w:ascii="Times New Roman" w:hAnsi="Times New Roman" w:cs="Times New Roman"/>
          <w:sz w:val="18"/>
          <w:szCs w:val="18"/>
        </w:rPr>
        <w:t xml:space="preserve">convergence </w:t>
      </w:r>
      <w:r w:rsidR="006E4127" w:rsidRPr="00A556A1">
        <w:rPr>
          <w:rFonts w:ascii="Times New Roman" w:hAnsi="Times New Roman" w:cs="Times New Roman"/>
          <w:sz w:val="18"/>
          <w:szCs w:val="18"/>
        </w:rPr>
        <w:t xml:space="preserve">in harmonic centrality both between different tiers and within the same tier. </w:t>
      </w:r>
      <w:r w:rsidR="0098560E" w:rsidRPr="00A556A1">
        <w:rPr>
          <w:rFonts w:ascii="Times New Roman" w:hAnsi="Times New Roman" w:cs="Times New Roman"/>
          <w:sz w:val="18"/>
          <w:szCs w:val="18"/>
        </w:rPr>
        <w:t xml:space="preserve">In general, although medium and small cities are gradually catching up with large cities in terms of accessibility, they are still increasingly disadvantaged in terms of connectivity and </w:t>
      </w:r>
      <w:r w:rsidR="00E92C8D" w:rsidRPr="00A556A1">
        <w:rPr>
          <w:rFonts w:ascii="Times New Roman" w:hAnsi="Times New Roman" w:cs="Times New Roman"/>
          <w:sz w:val="18"/>
          <w:szCs w:val="18"/>
        </w:rPr>
        <w:t>transitivity</w:t>
      </w:r>
      <w:r w:rsidR="007C6C06" w:rsidRPr="00A556A1">
        <w:rPr>
          <w:rFonts w:ascii="Times New Roman" w:hAnsi="Times New Roman" w:cs="Times New Roman"/>
          <w:sz w:val="18"/>
          <w:szCs w:val="18"/>
        </w:rPr>
        <w:t xml:space="preserve">. </w:t>
      </w:r>
    </w:p>
    <w:tbl>
      <w:tblPr>
        <w:tblStyle w:val="TableGrid"/>
        <w:tblW w:w="8356"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178"/>
        <w:gridCol w:w="4178"/>
      </w:tblGrid>
      <w:tr w:rsidR="009069D3" w:rsidRPr="009B43C4" w14:paraId="43DC659E" w14:textId="77777777" w:rsidTr="000E4301">
        <w:trPr>
          <w:trHeight w:hRule="exact" w:val="3345"/>
          <w:jc w:val="center"/>
        </w:trPr>
        <w:tc>
          <w:tcPr>
            <w:tcW w:w="4178" w:type="dxa"/>
          </w:tcPr>
          <w:p w14:paraId="3D257D15" w14:textId="1861ACB0" w:rsidR="009069D3" w:rsidRDefault="00605188" w:rsidP="00A556A1">
            <w:pPr>
              <w:spacing w:before="120" w:after="120"/>
              <w:jc w:val="center"/>
              <w:rPr>
                <w:rFonts w:ascii="Times New Roman" w:hAnsi="Times New Roman" w:cs="Times New Roman"/>
                <w:sz w:val="24"/>
                <w:szCs w:val="24"/>
              </w:rPr>
            </w:pPr>
            <w:r w:rsidRPr="00605188">
              <w:rPr>
                <w:rFonts w:ascii="Times New Roman" w:hAnsi="Times New Roman" w:cs="Times New Roman"/>
                <w:noProof/>
                <w:sz w:val="24"/>
                <w:szCs w:val="24"/>
                <w:lang w:val="en-US"/>
              </w:rPr>
              <w:drawing>
                <wp:inline distT="0" distB="0" distL="0" distR="0" wp14:anchorId="762A8E70" wp14:editId="218FAFAD">
                  <wp:extent cx="2249582" cy="212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4178" w:type="dxa"/>
          </w:tcPr>
          <w:p w14:paraId="623C7188" w14:textId="07CE794D" w:rsidR="009069D3" w:rsidRDefault="00605188" w:rsidP="00A556A1">
            <w:pPr>
              <w:spacing w:before="120" w:after="120"/>
              <w:jc w:val="center"/>
              <w:rPr>
                <w:rFonts w:ascii="Times New Roman" w:hAnsi="Times New Roman" w:cs="Times New Roman"/>
                <w:sz w:val="24"/>
                <w:szCs w:val="24"/>
              </w:rPr>
            </w:pPr>
            <w:r w:rsidRPr="00605188">
              <w:rPr>
                <w:rFonts w:ascii="Times New Roman" w:hAnsi="Times New Roman" w:cs="Times New Roman"/>
                <w:noProof/>
                <w:sz w:val="24"/>
                <w:szCs w:val="24"/>
                <w:lang w:val="en-US"/>
              </w:rPr>
              <w:drawing>
                <wp:inline distT="0" distB="0" distL="0" distR="0" wp14:anchorId="171029E9" wp14:editId="026ED31E">
                  <wp:extent cx="2249582" cy="2124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9069D3" w:rsidRPr="00A556A1" w14:paraId="4EB3AC64" w14:textId="77777777" w:rsidTr="007B202A">
        <w:tblPrEx>
          <w:jc w:val="left"/>
        </w:tblPrEx>
        <w:trPr>
          <w:trHeight w:hRule="exact" w:val="357"/>
        </w:trPr>
        <w:tc>
          <w:tcPr>
            <w:tcW w:w="4178" w:type="dxa"/>
          </w:tcPr>
          <w:p w14:paraId="793337DC" w14:textId="77777777" w:rsidR="009069D3" w:rsidRPr="00A556A1" w:rsidRDefault="009069D3"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lang w:val="en-US"/>
              </w:rPr>
              <w:t>(a) Degree</w:t>
            </w:r>
          </w:p>
        </w:tc>
        <w:tc>
          <w:tcPr>
            <w:tcW w:w="4178" w:type="dxa"/>
          </w:tcPr>
          <w:p w14:paraId="3CF2EE7B" w14:textId="77777777" w:rsidR="009069D3" w:rsidRPr="00A556A1" w:rsidRDefault="009069D3" w:rsidP="00A556A1">
            <w:pPr>
              <w:jc w:val="center"/>
              <w:rPr>
                <w:rFonts w:ascii="Times New Roman" w:hAnsi="Times New Roman" w:cs="Times New Roman"/>
                <w:noProof/>
                <w:sz w:val="18"/>
                <w:szCs w:val="18"/>
              </w:rPr>
            </w:pPr>
            <w:r w:rsidRPr="00A556A1">
              <w:rPr>
                <w:rFonts w:ascii="Times New Roman" w:hAnsi="Times New Roman" w:cs="Times New Roman"/>
                <w:noProof/>
                <w:sz w:val="18"/>
                <w:szCs w:val="18"/>
              </w:rPr>
              <w:t>(b) Betweenness</w:t>
            </w:r>
          </w:p>
        </w:tc>
      </w:tr>
      <w:tr w:rsidR="009069D3" w:rsidRPr="009B43C4" w14:paraId="7ED6D325" w14:textId="77777777" w:rsidTr="000E4301">
        <w:tblPrEx>
          <w:jc w:val="left"/>
        </w:tblPrEx>
        <w:trPr>
          <w:trHeight w:hRule="exact" w:val="3345"/>
        </w:trPr>
        <w:tc>
          <w:tcPr>
            <w:tcW w:w="4178" w:type="dxa"/>
          </w:tcPr>
          <w:p w14:paraId="5DE94BA6" w14:textId="59EE039C" w:rsidR="009069D3" w:rsidRDefault="00B11C71" w:rsidP="00A556A1">
            <w:pPr>
              <w:jc w:val="center"/>
              <w:rPr>
                <w:rFonts w:ascii="Times New Roman" w:hAnsi="Times New Roman" w:cs="Times New Roman"/>
                <w:noProof/>
                <w:sz w:val="20"/>
                <w:szCs w:val="20"/>
                <w:lang w:val="en-US"/>
              </w:rPr>
            </w:pPr>
            <w:r w:rsidRPr="00B11C71">
              <w:rPr>
                <w:rFonts w:ascii="Times New Roman" w:hAnsi="Times New Roman" w:cs="Times New Roman"/>
                <w:noProof/>
                <w:sz w:val="24"/>
                <w:szCs w:val="24"/>
                <w:lang w:val="en-US"/>
              </w:rPr>
              <w:lastRenderedPageBreak/>
              <w:drawing>
                <wp:inline distT="0" distB="0" distL="0" distR="0" wp14:anchorId="1B0D61EC" wp14:editId="3FB1101E">
                  <wp:extent cx="2249582" cy="2124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c>
          <w:tcPr>
            <w:tcW w:w="4178" w:type="dxa"/>
          </w:tcPr>
          <w:p w14:paraId="5A07F88B" w14:textId="21DDDFE9" w:rsidR="009069D3" w:rsidRDefault="00B11C71" w:rsidP="00A556A1">
            <w:pPr>
              <w:jc w:val="center"/>
              <w:rPr>
                <w:rFonts w:ascii="Times New Roman" w:hAnsi="Times New Roman" w:cs="Times New Roman"/>
                <w:noProof/>
                <w:sz w:val="20"/>
                <w:szCs w:val="20"/>
              </w:rPr>
            </w:pPr>
            <w:r w:rsidRPr="00B11C71">
              <w:rPr>
                <w:rFonts w:ascii="Times New Roman" w:hAnsi="Times New Roman" w:cs="Times New Roman"/>
                <w:noProof/>
                <w:sz w:val="24"/>
                <w:szCs w:val="24"/>
                <w:lang w:val="en-US"/>
              </w:rPr>
              <w:drawing>
                <wp:inline distT="0" distB="0" distL="0" distR="0" wp14:anchorId="57E3C503" wp14:editId="07F088D9">
                  <wp:extent cx="2249582" cy="2124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9582" cy="2124000"/>
                          </a:xfrm>
                          <a:prstGeom prst="rect">
                            <a:avLst/>
                          </a:prstGeom>
                          <a:noFill/>
                          <a:ln>
                            <a:noFill/>
                          </a:ln>
                        </pic:spPr>
                      </pic:pic>
                    </a:graphicData>
                  </a:graphic>
                </wp:inline>
              </w:drawing>
            </w:r>
          </w:p>
        </w:tc>
      </w:tr>
      <w:tr w:rsidR="009069D3" w:rsidRPr="00A556A1" w14:paraId="5030BDD3" w14:textId="77777777" w:rsidTr="007B202A">
        <w:tblPrEx>
          <w:jc w:val="left"/>
        </w:tblPrEx>
        <w:trPr>
          <w:trHeight w:hRule="exact" w:val="357"/>
        </w:trPr>
        <w:tc>
          <w:tcPr>
            <w:tcW w:w="4178" w:type="dxa"/>
          </w:tcPr>
          <w:p w14:paraId="126F2CCD" w14:textId="77777777" w:rsidR="009069D3" w:rsidRPr="00A556A1" w:rsidRDefault="009069D3"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rPr>
              <w:t>(c) Harmonic</w:t>
            </w:r>
          </w:p>
        </w:tc>
        <w:tc>
          <w:tcPr>
            <w:tcW w:w="4178" w:type="dxa"/>
          </w:tcPr>
          <w:p w14:paraId="4E167FC6" w14:textId="77777777" w:rsidR="009069D3" w:rsidRPr="00A556A1" w:rsidRDefault="009069D3" w:rsidP="00A556A1">
            <w:pPr>
              <w:jc w:val="center"/>
              <w:rPr>
                <w:rFonts w:ascii="Times New Roman" w:hAnsi="Times New Roman" w:cs="Times New Roman"/>
                <w:noProof/>
                <w:sz w:val="18"/>
                <w:szCs w:val="18"/>
              </w:rPr>
            </w:pPr>
            <w:r w:rsidRPr="00A556A1">
              <w:rPr>
                <w:rFonts w:ascii="Times New Roman" w:eastAsia="宋体" w:hAnsi="Times New Roman" w:cs="Times New Roman"/>
                <w:sz w:val="18"/>
                <w:szCs w:val="18"/>
              </w:rPr>
              <w:t>(d) Aggregate</w:t>
            </w:r>
          </w:p>
        </w:tc>
      </w:tr>
    </w:tbl>
    <w:p w14:paraId="5B9BC715" w14:textId="466E5DAD" w:rsidR="009069D3" w:rsidRPr="00A556A1" w:rsidRDefault="00B11C71" w:rsidP="00A556A1">
      <w:pPr>
        <w:spacing w:before="60" w:after="120" w:line="240" w:lineRule="auto"/>
        <w:ind w:firstLine="578"/>
        <w:jc w:val="center"/>
        <w:rPr>
          <w:rFonts w:ascii="Times New Roman" w:hAnsi="Times New Roman" w:cs="Times New Roman"/>
          <w:sz w:val="18"/>
          <w:szCs w:val="18"/>
        </w:rPr>
      </w:pPr>
      <w:r w:rsidRPr="00A556A1">
        <w:rPr>
          <w:rFonts w:ascii="Times New Roman" w:hAnsi="Times New Roman" w:cs="Times New Roman"/>
          <w:noProof/>
          <w:sz w:val="18"/>
          <w:szCs w:val="18"/>
        </w:rPr>
        <w:t>Fig. 8  Between-tier and within-tier disparities: Theil index 2010-2015</w:t>
      </w:r>
    </w:p>
    <w:p w14:paraId="70FEDB08" w14:textId="129FB4D7" w:rsidR="005B4679" w:rsidRPr="00A556A1" w:rsidRDefault="0093622C"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 xml:space="preserve">Fig. 9 reports the changes in within-tier inequalities of tier 1, tier 2 and tier 3 cities respectively. </w:t>
      </w:r>
      <w:r w:rsidR="00E62675" w:rsidRPr="00A556A1">
        <w:rPr>
          <w:rFonts w:ascii="Times New Roman" w:hAnsi="Times New Roman" w:cs="Times New Roman"/>
          <w:sz w:val="18"/>
          <w:szCs w:val="18"/>
        </w:rPr>
        <w:t>In general</w:t>
      </w:r>
      <w:r w:rsidR="00C05932" w:rsidRPr="00A556A1">
        <w:rPr>
          <w:rFonts w:ascii="Times New Roman" w:hAnsi="Times New Roman" w:cs="Times New Roman"/>
          <w:sz w:val="18"/>
          <w:szCs w:val="18"/>
        </w:rPr>
        <w:t xml:space="preserve">, HSR development among </w:t>
      </w:r>
      <w:r w:rsidR="00B80054" w:rsidRPr="00A556A1">
        <w:rPr>
          <w:rFonts w:ascii="Times New Roman" w:hAnsi="Times New Roman" w:cs="Times New Roman"/>
          <w:sz w:val="18"/>
          <w:szCs w:val="18"/>
        </w:rPr>
        <w:t xml:space="preserve">tier1 cities is </w:t>
      </w:r>
      <w:r w:rsidR="00B9575F" w:rsidRPr="00A556A1">
        <w:rPr>
          <w:rFonts w:ascii="Times New Roman" w:hAnsi="Times New Roman" w:cs="Times New Roman"/>
          <w:sz w:val="18"/>
          <w:szCs w:val="18"/>
        </w:rPr>
        <w:t xml:space="preserve">more balanced, while the development in tier 2 and tier 3 cities is not quite equal. </w:t>
      </w:r>
      <w:r w:rsidR="00DF4F39" w:rsidRPr="00A556A1">
        <w:rPr>
          <w:rFonts w:ascii="Times New Roman" w:hAnsi="Times New Roman" w:cs="Times New Roman"/>
          <w:sz w:val="18"/>
          <w:szCs w:val="18"/>
        </w:rPr>
        <w:t xml:space="preserve">This </w:t>
      </w:r>
      <w:r w:rsidR="00B9575F" w:rsidRPr="00A556A1">
        <w:rPr>
          <w:rFonts w:ascii="Times New Roman" w:hAnsi="Times New Roman" w:cs="Times New Roman"/>
          <w:sz w:val="18"/>
          <w:szCs w:val="18"/>
        </w:rPr>
        <w:t xml:space="preserve">is because small cities are not the main target of HSR network planning. </w:t>
      </w:r>
      <w:r w:rsidRPr="00A556A1">
        <w:rPr>
          <w:rFonts w:ascii="Times New Roman" w:hAnsi="Times New Roman" w:cs="Times New Roman"/>
          <w:sz w:val="18"/>
          <w:szCs w:val="18"/>
        </w:rPr>
        <w:t>Provision of</w:t>
      </w:r>
      <w:r w:rsidR="00B9575F" w:rsidRPr="00A556A1">
        <w:rPr>
          <w:rFonts w:ascii="Times New Roman" w:hAnsi="Times New Roman" w:cs="Times New Roman"/>
          <w:sz w:val="18"/>
          <w:szCs w:val="18"/>
        </w:rPr>
        <w:t xml:space="preserve"> HSR </w:t>
      </w:r>
      <w:r w:rsidRPr="00A556A1">
        <w:rPr>
          <w:rFonts w:ascii="Times New Roman" w:hAnsi="Times New Roman" w:cs="Times New Roman"/>
          <w:sz w:val="18"/>
          <w:szCs w:val="18"/>
        </w:rPr>
        <w:t xml:space="preserve">services in small cities </w:t>
      </w:r>
      <w:r w:rsidR="00E62675" w:rsidRPr="00A556A1">
        <w:rPr>
          <w:rFonts w:ascii="Times New Roman" w:hAnsi="Times New Roman" w:cs="Times New Roman"/>
          <w:sz w:val="18"/>
          <w:szCs w:val="18"/>
        </w:rPr>
        <w:t>is</w:t>
      </w:r>
      <w:r w:rsidRPr="00A556A1">
        <w:rPr>
          <w:rFonts w:ascii="Times New Roman" w:hAnsi="Times New Roman" w:cs="Times New Roman"/>
          <w:sz w:val="18"/>
          <w:szCs w:val="18"/>
        </w:rPr>
        <w:t xml:space="preserve"> </w:t>
      </w:r>
      <w:r w:rsidR="00B9575F" w:rsidRPr="00A556A1">
        <w:rPr>
          <w:rFonts w:ascii="Times New Roman" w:hAnsi="Times New Roman" w:cs="Times New Roman"/>
          <w:sz w:val="18"/>
          <w:szCs w:val="18"/>
        </w:rPr>
        <w:t xml:space="preserve">commonly a by-product of linking </w:t>
      </w:r>
      <w:r w:rsidRPr="00A556A1">
        <w:rPr>
          <w:rFonts w:ascii="Times New Roman" w:hAnsi="Times New Roman" w:cs="Times New Roman"/>
          <w:sz w:val="18"/>
          <w:szCs w:val="18"/>
        </w:rPr>
        <w:t>large</w:t>
      </w:r>
      <w:r w:rsidR="00B9575F" w:rsidRPr="00A556A1">
        <w:rPr>
          <w:rFonts w:ascii="Times New Roman" w:hAnsi="Times New Roman" w:cs="Times New Roman"/>
          <w:sz w:val="18"/>
          <w:szCs w:val="18"/>
        </w:rPr>
        <w:t xml:space="preserve"> cities. As a result, small cities which are luckily located </w:t>
      </w:r>
      <w:r w:rsidRPr="00A556A1">
        <w:rPr>
          <w:rFonts w:ascii="Times New Roman" w:hAnsi="Times New Roman" w:cs="Times New Roman"/>
          <w:sz w:val="18"/>
          <w:szCs w:val="18"/>
        </w:rPr>
        <w:t xml:space="preserve">along the routes linking </w:t>
      </w:r>
      <w:r w:rsidR="00FC2FCD" w:rsidRPr="00A556A1">
        <w:rPr>
          <w:rFonts w:ascii="Times New Roman" w:hAnsi="Times New Roman" w:cs="Times New Roman"/>
          <w:sz w:val="18"/>
          <w:szCs w:val="18"/>
        </w:rPr>
        <w:t>large cities</w:t>
      </w:r>
      <w:r w:rsidR="00B346C2" w:rsidRPr="00A556A1">
        <w:rPr>
          <w:rFonts w:ascii="Times New Roman" w:hAnsi="Times New Roman" w:cs="Times New Roman"/>
          <w:sz w:val="18"/>
          <w:szCs w:val="18"/>
        </w:rPr>
        <w:t xml:space="preserve"> are much better served by HSR than the others. As </w:t>
      </w:r>
      <w:r w:rsidR="004E0E0A" w:rsidRPr="00A556A1">
        <w:rPr>
          <w:rFonts w:ascii="Times New Roman" w:hAnsi="Times New Roman" w:cs="Times New Roman"/>
          <w:sz w:val="18"/>
          <w:szCs w:val="18"/>
        </w:rPr>
        <w:t>large</w:t>
      </w:r>
      <w:r w:rsidR="00B346C2" w:rsidRPr="00A556A1">
        <w:rPr>
          <w:rFonts w:ascii="Times New Roman" w:hAnsi="Times New Roman" w:cs="Times New Roman"/>
          <w:sz w:val="18"/>
          <w:szCs w:val="18"/>
        </w:rPr>
        <w:t xml:space="preserve"> cities are concentrated in the east part of China, small cities in the </w:t>
      </w:r>
      <w:r w:rsidR="004E0E0A" w:rsidRPr="00A556A1">
        <w:rPr>
          <w:rFonts w:ascii="Times New Roman" w:hAnsi="Times New Roman" w:cs="Times New Roman"/>
          <w:sz w:val="18"/>
          <w:szCs w:val="18"/>
        </w:rPr>
        <w:t>E</w:t>
      </w:r>
      <w:r w:rsidR="00B346C2" w:rsidRPr="00A556A1">
        <w:rPr>
          <w:rFonts w:ascii="Times New Roman" w:hAnsi="Times New Roman" w:cs="Times New Roman"/>
          <w:sz w:val="18"/>
          <w:szCs w:val="18"/>
        </w:rPr>
        <w:t>ast China are much stronger than those in the West in terms of HSR development</w:t>
      </w:r>
      <w:r w:rsidR="005B4679" w:rsidRPr="00A556A1">
        <w:rPr>
          <w:rFonts w:ascii="Times New Roman" w:hAnsi="Times New Roman" w:cs="Times New Roman"/>
          <w:sz w:val="18"/>
          <w:szCs w:val="18"/>
        </w:rPr>
        <w:t xml:space="preserve">. </w:t>
      </w:r>
      <w:r w:rsidR="00B346C2" w:rsidRPr="00A556A1">
        <w:rPr>
          <w:rFonts w:ascii="Times New Roman" w:hAnsi="Times New Roman" w:cs="Times New Roman"/>
          <w:sz w:val="18"/>
          <w:szCs w:val="18"/>
        </w:rPr>
        <w:t xml:space="preserve">However, as the HSR network expands to the west part of China, more medium and small cities in </w:t>
      </w:r>
      <w:r w:rsidR="004E0E0A" w:rsidRPr="00A556A1">
        <w:rPr>
          <w:rFonts w:ascii="Times New Roman" w:hAnsi="Times New Roman" w:cs="Times New Roman"/>
          <w:sz w:val="18"/>
          <w:szCs w:val="18"/>
        </w:rPr>
        <w:t>the W</w:t>
      </w:r>
      <w:r w:rsidR="00B346C2" w:rsidRPr="00A556A1">
        <w:rPr>
          <w:rFonts w:ascii="Times New Roman" w:hAnsi="Times New Roman" w:cs="Times New Roman"/>
          <w:sz w:val="18"/>
          <w:szCs w:val="18"/>
        </w:rPr>
        <w:t>est China are connected. As a result, for</w:t>
      </w:r>
      <w:r w:rsidRPr="00A556A1">
        <w:rPr>
          <w:rFonts w:ascii="Times New Roman" w:hAnsi="Times New Roman" w:cs="Times New Roman"/>
          <w:sz w:val="18"/>
          <w:szCs w:val="18"/>
        </w:rPr>
        <w:t xml:space="preserve"> each of the three tiers, among cities belong to the same tier, there seems to be a convergent trend, especially in degree and harmonic centralities (Fig. 9). The inequality in </w:t>
      </w:r>
      <w:proofErr w:type="spellStart"/>
      <w:r w:rsidRPr="00A556A1">
        <w:rPr>
          <w:rFonts w:ascii="Times New Roman" w:hAnsi="Times New Roman" w:cs="Times New Roman"/>
          <w:sz w:val="18"/>
          <w:szCs w:val="18"/>
        </w:rPr>
        <w:t>betweenness</w:t>
      </w:r>
      <w:proofErr w:type="spellEnd"/>
      <w:r w:rsidRPr="00A556A1">
        <w:rPr>
          <w:rFonts w:ascii="Times New Roman" w:hAnsi="Times New Roman" w:cs="Times New Roman"/>
          <w:sz w:val="18"/>
          <w:szCs w:val="18"/>
        </w:rPr>
        <w:t xml:space="preserve"> within each tier also shows a decreasing trend, but </w:t>
      </w:r>
      <w:r w:rsidR="004E0E0A" w:rsidRPr="00A556A1">
        <w:rPr>
          <w:rFonts w:ascii="Times New Roman" w:hAnsi="Times New Roman" w:cs="Times New Roman"/>
          <w:sz w:val="18"/>
          <w:szCs w:val="18"/>
        </w:rPr>
        <w:t xml:space="preserve">it has experienced </w:t>
      </w:r>
      <w:r w:rsidRPr="00A556A1">
        <w:rPr>
          <w:rFonts w:ascii="Times New Roman" w:hAnsi="Times New Roman" w:cs="Times New Roman"/>
          <w:sz w:val="18"/>
          <w:szCs w:val="18"/>
        </w:rPr>
        <w:t xml:space="preserve">substantial increase </w:t>
      </w:r>
      <w:r w:rsidR="00B346C2" w:rsidRPr="00A556A1">
        <w:rPr>
          <w:rFonts w:ascii="Times New Roman" w:hAnsi="Times New Roman" w:cs="Times New Roman"/>
          <w:sz w:val="18"/>
          <w:szCs w:val="18"/>
        </w:rPr>
        <w:t>and</w:t>
      </w:r>
      <w:r w:rsidRPr="00A556A1">
        <w:rPr>
          <w:rFonts w:ascii="Times New Roman" w:hAnsi="Times New Roman" w:cs="Times New Roman"/>
          <w:sz w:val="18"/>
          <w:szCs w:val="18"/>
        </w:rPr>
        <w:t xml:space="preserve"> decrease in various years until 2014, especially for tier 2 and tier 3 cities. T</w:t>
      </w:r>
      <w:r w:rsidRPr="00A556A1">
        <w:rPr>
          <w:rFonts w:ascii="Times New Roman" w:hAnsi="Times New Roman" w:cs="Times New Roman" w:hint="eastAsia"/>
          <w:sz w:val="18"/>
          <w:szCs w:val="18"/>
        </w:rPr>
        <w:t>hes</w:t>
      </w:r>
      <w:r w:rsidRPr="00A556A1">
        <w:rPr>
          <w:rFonts w:ascii="Times New Roman" w:hAnsi="Times New Roman" w:cs="Times New Roman"/>
          <w:sz w:val="18"/>
          <w:szCs w:val="18"/>
        </w:rPr>
        <w:t>e variations lead to the increasing pattern of average within-tier disparity during 2010-2013 (Fig. 8(b)) and little change in the within-tier inequality of aggregated indicator of all the three tiers.</w:t>
      </w:r>
    </w:p>
    <w:tbl>
      <w:tblPr>
        <w:tblStyle w:val="TableGrid"/>
        <w:tblW w:w="10797"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3599"/>
        <w:gridCol w:w="3599"/>
        <w:gridCol w:w="3599"/>
      </w:tblGrid>
      <w:tr w:rsidR="00B11C71" w:rsidRPr="009B43C4" w14:paraId="33C8E650" w14:textId="77777777" w:rsidTr="007B202A">
        <w:trPr>
          <w:trHeight w:hRule="exact" w:val="3232"/>
          <w:jc w:val="center"/>
        </w:trPr>
        <w:tc>
          <w:tcPr>
            <w:tcW w:w="3599" w:type="dxa"/>
          </w:tcPr>
          <w:p w14:paraId="6C847F08" w14:textId="1F7E46F8" w:rsidR="00B11C71" w:rsidRDefault="004935F2" w:rsidP="00A556A1">
            <w:pPr>
              <w:spacing w:before="120" w:after="120"/>
              <w:jc w:val="center"/>
              <w:rPr>
                <w:rFonts w:ascii="Times New Roman" w:hAnsi="Times New Roman" w:cs="Times New Roman"/>
                <w:sz w:val="24"/>
                <w:szCs w:val="24"/>
              </w:rPr>
            </w:pPr>
            <w:r w:rsidRPr="004935F2">
              <w:rPr>
                <w:rFonts w:ascii="Times New Roman" w:hAnsi="Times New Roman" w:cs="Times New Roman"/>
                <w:noProof/>
                <w:sz w:val="24"/>
                <w:szCs w:val="24"/>
                <w:lang w:val="en-US"/>
              </w:rPr>
              <w:drawing>
                <wp:inline distT="0" distB="0" distL="0" distR="0" wp14:anchorId="4A756292" wp14:editId="14536A03">
                  <wp:extent cx="2148748" cy="2016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8748" cy="2016000"/>
                          </a:xfrm>
                          <a:prstGeom prst="rect">
                            <a:avLst/>
                          </a:prstGeom>
                          <a:noFill/>
                          <a:ln>
                            <a:noFill/>
                          </a:ln>
                        </pic:spPr>
                      </pic:pic>
                    </a:graphicData>
                  </a:graphic>
                </wp:inline>
              </w:drawing>
            </w:r>
          </w:p>
        </w:tc>
        <w:tc>
          <w:tcPr>
            <w:tcW w:w="3599" w:type="dxa"/>
          </w:tcPr>
          <w:p w14:paraId="320A567C" w14:textId="7845D1E9" w:rsidR="00B11C71" w:rsidRDefault="004935F2" w:rsidP="00A556A1">
            <w:pPr>
              <w:spacing w:before="120" w:after="120"/>
              <w:jc w:val="both"/>
              <w:rPr>
                <w:rFonts w:ascii="Times New Roman" w:hAnsi="Times New Roman" w:cs="Times New Roman"/>
                <w:sz w:val="24"/>
                <w:szCs w:val="24"/>
              </w:rPr>
            </w:pPr>
            <w:r w:rsidRPr="004935F2">
              <w:rPr>
                <w:rFonts w:ascii="Times New Roman" w:hAnsi="Times New Roman" w:cs="Times New Roman"/>
                <w:noProof/>
                <w:sz w:val="24"/>
                <w:szCs w:val="24"/>
                <w:lang w:val="en-US"/>
              </w:rPr>
              <w:drawing>
                <wp:inline distT="0" distB="0" distL="0" distR="0" wp14:anchorId="2992E0EA" wp14:editId="02CB41DC">
                  <wp:extent cx="2148748" cy="2016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48748" cy="2016000"/>
                          </a:xfrm>
                          <a:prstGeom prst="rect">
                            <a:avLst/>
                          </a:prstGeom>
                          <a:noFill/>
                          <a:ln>
                            <a:noFill/>
                          </a:ln>
                        </pic:spPr>
                      </pic:pic>
                    </a:graphicData>
                  </a:graphic>
                </wp:inline>
              </w:drawing>
            </w:r>
          </w:p>
        </w:tc>
        <w:tc>
          <w:tcPr>
            <w:tcW w:w="3599" w:type="dxa"/>
          </w:tcPr>
          <w:p w14:paraId="51A4A132" w14:textId="509D561F" w:rsidR="00B11C71" w:rsidRDefault="004935F2" w:rsidP="00A556A1">
            <w:pPr>
              <w:spacing w:before="120" w:after="120"/>
              <w:jc w:val="both"/>
              <w:rPr>
                <w:rFonts w:ascii="Times New Roman" w:hAnsi="Times New Roman" w:cs="Times New Roman"/>
                <w:sz w:val="24"/>
                <w:szCs w:val="24"/>
              </w:rPr>
            </w:pPr>
            <w:r w:rsidRPr="004935F2">
              <w:rPr>
                <w:rFonts w:ascii="Times New Roman" w:hAnsi="Times New Roman" w:cs="Times New Roman"/>
                <w:noProof/>
                <w:sz w:val="24"/>
                <w:szCs w:val="24"/>
                <w:lang w:val="en-US"/>
              </w:rPr>
              <w:drawing>
                <wp:inline distT="0" distB="0" distL="0" distR="0" wp14:anchorId="3EFDBE3A" wp14:editId="27777E2E">
                  <wp:extent cx="2148748" cy="2016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8748" cy="2016000"/>
                          </a:xfrm>
                          <a:prstGeom prst="rect">
                            <a:avLst/>
                          </a:prstGeom>
                          <a:noFill/>
                          <a:ln>
                            <a:noFill/>
                          </a:ln>
                        </pic:spPr>
                      </pic:pic>
                    </a:graphicData>
                  </a:graphic>
                </wp:inline>
              </w:drawing>
            </w:r>
          </w:p>
        </w:tc>
      </w:tr>
      <w:tr w:rsidR="00B11C71" w:rsidRPr="009B43C4" w14:paraId="68BFF1C0" w14:textId="77777777" w:rsidTr="007B202A">
        <w:trPr>
          <w:trHeight w:hRule="exact" w:val="357"/>
          <w:jc w:val="center"/>
        </w:trPr>
        <w:tc>
          <w:tcPr>
            <w:tcW w:w="3599" w:type="dxa"/>
          </w:tcPr>
          <w:p w14:paraId="3D385B29" w14:textId="77777777" w:rsidR="00B11C71" w:rsidRPr="009B43C4" w:rsidRDefault="00B11C71" w:rsidP="00A556A1">
            <w:pPr>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(a) Tier 1</w:t>
            </w:r>
          </w:p>
        </w:tc>
        <w:tc>
          <w:tcPr>
            <w:tcW w:w="3599" w:type="dxa"/>
          </w:tcPr>
          <w:p w14:paraId="360E1467" w14:textId="77777777" w:rsidR="00B11C71" w:rsidRPr="009B43C4" w:rsidRDefault="00B11C71" w:rsidP="00A556A1">
            <w:pPr>
              <w:jc w:val="center"/>
              <w:rPr>
                <w:rFonts w:ascii="Times New Roman" w:hAnsi="Times New Roman" w:cs="Times New Roman"/>
                <w:noProof/>
                <w:sz w:val="20"/>
                <w:szCs w:val="20"/>
              </w:rPr>
            </w:pPr>
            <w:r>
              <w:rPr>
                <w:rFonts w:ascii="Times New Roman" w:hAnsi="Times New Roman" w:cs="Times New Roman"/>
                <w:noProof/>
                <w:sz w:val="20"/>
                <w:szCs w:val="20"/>
              </w:rPr>
              <w:t>(b) Tier 2</w:t>
            </w:r>
          </w:p>
        </w:tc>
        <w:tc>
          <w:tcPr>
            <w:tcW w:w="3599" w:type="dxa"/>
          </w:tcPr>
          <w:p w14:paraId="55318B75" w14:textId="77777777" w:rsidR="00B11C71" w:rsidRPr="009B43C4" w:rsidRDefault="00B11C71" w:rsidP="00A556A1">
            <w:pPr>
              <w:jc w:val="center"/>
              <w:rPr>
                <w:rFonts w:ascii="Times New Roman" w:hAnsi="Times New Roman" w:cs="Times New Roman"/>
                <w:noProof/>
                <w:sz w:val="20"/>
                <w:szCs w:val="20"/>
              </w:rPr>
            </w:pPr>
            <w:r>
              <w:rPr>
                <w:rFonts w:ascii="Times New Roman" w:hAnsi="Times New Roman" w:cs="Times New Roman"/>
                <w:noProof/>
                <w:sz w:val="20"/>
                <w:szCs w:val="20"/>
              </w:rPr>
              <w:t>(c) Tier 3</w:t>
            </w:r>
          </w:p>
        </w:tc>
      </w:tr>
    </w:tbl>
    <w:p w14:paraId="77FB50F2" w14:textId="2475719A" w:rsidR="00B11C71" w:rsidRPr="00A556A1" w:rsidRDefault="004935F2" w:rsidP="00A556A1">
      <w:pPr>
        <w:spacing w:before="60" w:after="120" w:line="240" w:lineRule="auto"/>
        <w:ind w:firstLine="578"/>
        <w:jc w:val="center"/>
        <w:rPr>
          <w:rFonts w:ascii="Times New Roman" w:hAnsi="Times New Roman" w:cs="Times New Roman"/>
          <w:sz w:val="18"/>
          <w:szCs w:val="18"/>
        </w:rPr>
      </w:pPr>
      <w:r w:rsidRPr="00A556A1">
        <w:rPr>
          <w:rFonts w:ascii="Times New Roman" w:hAnsi="Times New Roman" w:cs="Times New Roman"/>
          <w:noProof/>
          <w:sz w:val="18"/>
          <w:szCs w:val="18"/>
        </w:rPr>
        <w:t>Fig. 9 Within-tier disparities by tiers of cities</w:t>
      </w:r>
    </w:p>
    <w:p w14:paraId="7C25C002" w14:textId="42A9DA40" w:rsidR="008922D1"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5</w:t>
      </w:r>
      <w:r w:rsidR="008922D1" w:rsidRPr="00A556A1">
        <w:rPr>
          <w:rFonts w:ascii="Times New Roman" w:hAnsi="Times New Roman" w:cs="Times New Roman"/>
          <w:b/>
          <w:sz w:val="20"/>
          <w:szCs w:val="20"/>
        </w:rPr>
        <w:t xml:space="preserve">.3 Disparities </w:t>
      </w:r>
      <w:r w:rsidR="00B346C2" w:rsidRPr="00A556A1">
        <w:rPr>
          <w:rFonts w:ascii="Times New Roman" w:hAnsi="Times New Roman" w:cs="Times New Roman"/>
          <w:b/>
          <w:sz w:val="20"/>
          <w:szCs w:val="20"/>
        </w:rPr>
        <w:t xml:space="preserve">by </w:t>
      </w:r>
      <w:r w:rsidR="00AF4843" w:rsidRPr="00A556A1">
        <w:rPr>
          <w:rFonts w:ascii="Times New Roman" w:hAnsi="Times New Roman" w:cs="Times New Roman"/>
          <w:b/>
          <w:sz w:val="20"/>
          <w:szCs w:val="20"/>
        </w:rPr>
        <w:t>megalopolis</w:t>
      </w:r>
      <w:r w:rsidR="00F02920" w:rsidRPr="00A556A1">
        <w:rPr>
          <w:rFonts w:ascii="Times New Roman" w:hAnsi="Times New Roman" w:cs="Times New Roman"/>
          <w:b/>
          <w:sz w:val="20"/>
          <w:szCs w:val="20"/>
        </w:rPr>
        <w:t>es</w:t>
      </w:r>
    </w:p>
    <w:p w14:paraId="7DA36A8E" w14:textId="5A5DD448" w:rsidR="007667E7" w:rsidRPr="00A556A1" w:rsidRDefault="00FA34D0" w:rsidP="00A556A1">
      <w:pPr>
        <w:spacing w:before="120" w:after="120" w:line="240" w:lineRule="auto"/>
        <w:jc w:val="both"/>
        <w:rPr>
          <w:rFonts w:ascii="Times New Roman" w:hAnsi="Times New Roman" w:cs="Times New Roman"/>
          <w:sz w:val="18"/>
          <w:szCs w:val="18"/>
        </w:rPr>
      </w:pPr>
      <w:r w:rsidRPr="00A556A1">
        <w:rPr>
          <w:rFonts w:ascii="Times New Roman" w:hAnsi="Times New Roman" w:cs="Times New Roman"/>
          <w:sz w:val="18"/>
          <w:szCs w:val="18"/>
          <w:lang w:val="en-US"/>
        </w:rPr>
        <w:t xml:space="preserve">Megalopolis, officially be termed as city cluster in China, is defined as </w:t>
      </w:r>
      <w:r w:rsidR="009C572C" w:rsidRPr="00A556A1">
        <w:rPr>
          <w:rFonts w:ascii="Times New Roman" w:hAnsi="Times New Roman" w:cs="Times New Roman"/>
          <w:sz w:val="18"/>
          <w:szCs w:val="18"/>
          <w:lang w:val="en-US"/>
        </w:rPr>
        <w:t xml:space="preserve">a region </w:t>
      </w:r>
      <w:r w:rsidR="00440F05" w:rsidRPr="00A556A1">
        <w:rPr>
          <w:rFonts w:ascii="Times New Roman" w:hAnsi="Times New Roman" w:cs="Times New Roman"/>
          <w:sz w:val="18"/>
          <w:szCs w:val="18"/>
          <w:lang w:val="en-US"/>
        </w:rPr>
        <w:t xml:space="preserve">that results from the coalescence of a chain of </w:t>
      </w:r>
      <w:r w:rsidR="009C572C" w:rsidRPr="00A556A1">
        <w:rPr>
          <w:rFonts w:ascii="Times New Roman" w:hAnsi="Times New Roman" w:cs="Times New Roman"/>
          <w:sz w:val="18"/>
          <w:szCs w:val="18"/>
          <w:lang w:val="en-US"/>
        </w:rPr>
        <w:t>metropolitan areas</w:t>
      </w:r>
      <w:r w:rsidR="00CC650B" w:rsidRPr="00A556A1">
        <w:rPr>
          <w:rFonts w:ascii="Times New Roman" w:hAnsi="Times New Roman" w:cs="Times New Roman"/>
          <w:sz w:val="18"/>
          <w:szCs w:val="18"/>
          <w:lang w:val="en-US"/>
        </w:rPr>
        <w:t xml:space="preserve"> (</w:t>
      </w:r>
      <w:proofErr w:type="spellStart"/>
      <w:r w:rsidR="00A2228F" w:rsidRPr="00A556A1">
        <w:rPr>
          <w:rFonts w:ascii="Times New Roman" w:hAnsi="Times New Roman" w:cs="Times New Roman" w:hint="eastAsia"/>
          <w:noProof/>
          <w:sz w:val="18"/>
          <w:szCs w:val="18"/>
          <w:lang w:val="en-US"/>
        </w:rPr>
        <w:t>Gottmann</w:t>
      </w:r>
      <w:proofErr w:type="spellEnd"/>
      <w:r w:rsidR="00A2228F" w:rsidRPr="00A556A1">
        <w:rPr>
          <w:rFonts w:ascii="Times New Roman" w:hAnsi="Times New Roman" w:cs="Times New Roman" w:hint="eastAsia"/>
          <w:noProof/>
          <w:sz w:val="18"/>
          <w:szCs w:val="18"/>
          <w:lang w:val="en-US"/>
        </w:rPr>
        <w:t>, 1957</w:t>
      </w:r>
      <w:r w:rsidR="00CC650B" w:rsidRPr="00A556A1">
        <w:rPr>
          <w:rFonts w:ascii="Times New Roman" w:hAnsi="Times New Roman" w:cs="Times New Roman"/>
          <w:sz w:val="18"/>
          <w:szCs w:val="18"/>
          <w:lang w:val="en-US"/>
        </w:rPr>
        <w:t>)</w:t>
      </w:r>
      <w:r w:rsidR="00440F05" w:rsidRPr="00A556A1">
        <w:rPr>
          <w:rFonts w:ascii="Times New Roman" w:hAnsi="Times New Roman" w:cs="Times New Roman"/>
          <w:sz w:val="18"/>
          <w:szCs w:val="18"/>
          <w:lang w:val="en-US"/>
        </w:rPr>
        <w:t xml:space="preserve">. </w:t>
      </w:r>
      <w:r w:rsidR="00750575" w:rsidRPr="00A556A1">
        <w:rPr>
          <w:rFonts w:ascii="Times New Roman" w:hAnsi="Times New Roman" w:cs="Times New Roman"/>
          <w:sz w:val="18"/>
          <w:szCs w:val="18"/>
          <w:lang w:val="en-US"/>
        </w:rPr>
        <w:t>Consequently</w:t>
      </w:r>
      <w:r w:rsidR="00CC650B" w:rsidRPr="00A556A1">
        <w:rPr>
          <w:rFonts w:ascii="Times New Roman" w:hAnsi="Times New Roman" w:cs="Times New Roman"/>
          <w:sz w:val="18"/>
          <w:szCs w:val="18"/>
          <w:lang w:val="en-US"/>
        </w:rPr>
        <w:t xml:space="preserve">, megalopolis </w:t>
      </w:r>
      <w:r w:rsidR="00750575" w:rsidRPr="00A556A1">
        <w:rPr>
          <w:rFonts w:ascii="Times New Roman" w:hAnsi="Times New Roman" w:cs="Times New Roman"/>
          <w:sz w:val="18"/>
          <w:szCs w:val="18"/>
          <w:lang w:val="en-US"/>
        </w:rPr>
        <w:t>is</w:t>
      </w:r>
      <w:r w:rsidR="00CC650B" w:rsidRPr="00A556A1">
        <w:rPr>
          <w:rFonts w:ascii="Times New Roman" w:hAnsi="Times New Roman" w:cs="Times New Roman"/>
          <w:sz w:val="18"/>
          <w:szCs w:val="18"/>
          <w:lang w:val="en-US"/>
        </w:rPr>
        <w:t xml:space="preserve"> </w:t>
      </w:r>
      <w:r w:rsidR="00750575" w:rsidRPr="00A556A1">
        <w:rPr>
          <w:rFonts w:ascii="Times New Roman" w:hAnsi="Times New Roman" w:cs="Times New Roman"/>
          <w:sz w:val="18"/>
          <w:szCs w:val="18"/>
          <w:lang w:val="en-US"/>
        </w:rPr>
        <w:t xml:space="preserve">a highly developed urban spatial form in the process of industrialization and urbanization. </w:t>
      </w:r>
      <w:r w:rsidR="003661A7" w:rsidRPr="00A556A1">
        <w:rPr>
          <w:rFonts w:ascii="Times New Roman" w:hAnsi="Times New Roman" w:cs="Times New Roman"/>
          <w:sz w:val="18"/>
          <w:szCs w:val="18"/>
          <w:lang w:val="en-US"/>
        </w:rPr>
        <w:t xml:space="preserve">According to China’s </w:t>
      </w:r>
      <w:r w:rsidR="007667E7" w:rsidRPr="00A556A1">
        <w:rPr>
          <w:rFonts w:ascii="Times New Roman" w:hAnsi="Times New Roman" w:cs="Times New Roman"/>
          <w:sz w:val="18"/>
          <w:szCs w:val="18"/>
          <w:lang w:val="en-US"/>
        </w:rPr>
        <w:t>new</w:t>
      </w:r>
      <w:r w:rsidR="00AD4548" w:rsidRPr="00A556A1">
        <w:rPr>
          <w:rFonts w:ascii="Times New Roman" w:hAnsi="Times New Roman" w:cs="Times New Roman"/>
          <w:sz w:val="18"/>
          <w:szCs w:val="18"/>
          <w:lang w:val="en-US"/>
        </w:rPr>
        <w:t xml:space="preserve"> urbanization plan, i.e. the </w:t>
      </w:r>
      <w:r w:rsidR="003661A7" w:rsidRPr="00A556A1">
        <w:rPr>
          <w:rFonts w:ascii="Times New Roman" w:hAnsi="Times New Roman" w:cs="Times New Roman"/>
          <w:sz w:val="18"/>
          <w:szCs w:val="18"/>
          <w:lang w:val="en-US"/>
        </w:rPr>
        <w:t>New-</w:t>
      </w:r>
      <w:r w:rsidR="00AD4548" w:rsidRPr="00A556A1">
        <w:rPr>
          <w:rFonts w:ascii="Times New Roman" w:hAnsi="Times New Roman" w:cs="Times New Roman"/>
          <w:sz w:val="18"/>
          <w:szCs w:val="18"/>
          <w:lang w:val="en-US"/>
        </w:rPr>
        <w:t>T</w:t>
      </w:r>
      <w:r w:rsidR="003661A7" w:rsidRPr="00A556A1">
        <w:rPr>
          <w:rFonts w:ascii="Times New Roman" w:hAnsi="Times New Roman" w:cs="Times New Roman"/>
          <w:sz w:val="18"/>
          <w:szCs w:val="18"/>
          <w:lang w:val="en-US"/>
        </w:rPr>
        <w:t>ype Urbanization Plan (2014-2020</w:t>
      </w:r>
      <w:r w:rsidR="00AD4548" w:rsidRPr="00A556A1">
        <w:rPr>
          <w:rFonts w:ascii="Times New Roman" w:hAnsi="Times New Roman" w:cs="Times New Roman"/>
          <w:sz w:val="18"/>
          <w:szCs w:val="18"/>
          <w:lang w:val="en-US"/>
        </w:rPr>
        <w:t>)</w:t>
      </w:r>
      <w:r w:rsidR="0003748F" w:rsidRPr="00A556A1">
        <w:rPr>
          <w:rFonts w:ascii="Times New Roman" w:hAnsi="Times New Roman" w:cs="Times New Roman"/>
          <w:sz w:val="18"/>
          <w:szCs w:val="18"/>
          <w:lang w:val="en-US"/>
        </w:rPr>
        <w:t xml:space="preserve">, </w:t>
      </w:r>
      <w:r w:rsidR="00AD4548" w:rsidRPr="00A556A1">
        <w:rPr>
          <w:rFonts w:ascii="Times New Roman" w:hAnsi="Times New Roman" w:cs="Times New Roman"/>
          <w:sz w:val="18"/>
          <w:szCs w:val="18"/>
          <w:lang w:val="en-US"/>
        </w:rPr>
        <w:t xml:space="preserve">the Chinese government gives priority to develop five world-class city clusters among others, namely </w:t>
      </w:r>
      <w:r w:rsidR="0003748F" w:rsidRPr="00A556A1">
        <w:rPr>
          <w:rFonts w:ascii="Times New Roman" w:hAnsi="Times New Roman" w:cs="Times New Roman"/>
          <w:sz w:val="18"/>
          <w:szCs w:val="18"/>
          <w:lang w:val="en-US"/>
        </w:rPr>
        <w:t>Yangtze River Delta</w:t>
      </w:r>
      <w:r w:rsidR="004B1E5E" w:rsidRPr="00A556A1">
        <w:rPr>
          <w:rFonts w:ascii="Times New Roman" w:hAnsi="Times New Roman" w:cs="Times New Roman"/>
          <w:sz w:val="18"/>
          <w:szCs w:val="18"/>
          <w:lang w:val="en-US"/>
        </w:rPr>
        <w:t xml:space="preserve"> (YRD)</w:t>
      </w:r>
      <w:r w:rsidR="0003748F" w:rsidRPr="00A556A1">
        <w:rPr>
          <w:rFonts w:ascii="Times New Roman" w:hAnsi="Times New Roman" w:cs="Times New Roman"/>
          <w:sz w:val="18"/>
          <w:szCs w:val="18"/>
          <w:lang w:val="en-US"/>
        </w:rPr>
        <w:t xml:space="preserve">, </w:t>
      </w:r>
      <w:r w:rsidR="003E7279" w:rsidRPr="00A556A1">
        <w:rPr>
          <w:rFonts w:ascii="Times New Roman" w:hAnsi="Times New Roman" w:cs="Times New Roman"/>
          <w:sz w:val="18"/>
          <w:szCs w:val="18"/>
          <w:lang w:val="en-US"/>
        </w:rPr>
        <w:t>Pearl River Delta</w:t>
      </w:r>
      <w:r w:rsidR="004B1E5E" w:rsidRPr="00A556A1">
        <w:rPr>
          <w:rFonts w:ascii="Times New Roman" w:hAnsi="Times New Roman" w:cs="Times New Roman"/>
          <w:sz w:val="18"/>
          <w:szCs w:val="18"/>
          <w:lang w:val="en-US"/>
        </w:rPr>
        <w:t xml:space="preserve"> (PRD)</w:t>
      </w:r>
      <w:r w:rsidR="0003748F" w:rsidRPr="00A556A1">
        <w:rPr>
          <w:rFonts w:ascii="Times New Roman" w:hAnsi="Times New Roman" w:cs="Times New Roman"/>
          <w:sz w:val="18"/>
          <w:szCs w:val="18"/>
          <w:lang w:val="en-US"/>
        </w:rPr>
        <w:t xml:space="preserve">, </w:t>
      </w:r>
      <w:r w:rsidR="005B33E9" w:rsidRPr="00A556A1">
        <w:rPr>
          <w:rFonts w:ascii="Times New Roman" w:hAnsi="Times New Roman" w:cs="Times New Roman"/>
          <w:sz w:val="18"/>
          <w:szCs w:val="18"/>
          <w:lang w:val="en-US"/>
        </w:rPr>
        <w:t>Jing-</w:t>
      </w:r>
      <w:proofErr w:type="spellStart"/>
      <w:r w:rsidR="005B33E9" w:rsidRPr="00A556A1">
        <w:rPr>
          <w:rFonts w:ascii="Times New Roman" w:hAnsi="Times New Roman" w:cs="Times New Roman"/>
          <w:sz w:val="18"/>
          <w:szCs w:val="18"/>
          <w:lang w:val="en-US"/>
        </w:rPr>
        <w:t>Jin</w:t>
      </w:r>
      <w:proofErr w:type="spellEnd"/>
      <w:r w:rsidR="005B33E9" w:rsidRPr="00A556A1">
        <w:rPr>
          <w:rFonts w:ascii="Times New Roman" w:hAnsi="Times New Roman" w:cs="Times New Roman"/>
          <w:sz w:val="18"/>
          <w:szCs w:val="18"/>
          <w:lang w:val="en-US"/>
        </w:rPr>
        <w:t>-Ji</w:t>
      </w:r>
      <w:r w:rsidR="004B1E5E" w:rsidRPr="00A556A1">
        <w:rPr>
          <w:rFonts w:ascii="Times New Roman" w:hAnsi="Times New Roman" w:cs="Times New Roman"/>
          <w:sz w:val="18"/>
          <w:szCs w:val="18"/>
          <w:lang w:val="en-US"/>
        </w:rPr>
        <w:t xml:space="preserve"> (JJJ)</w:t>
      </w:r>
      <w:r w:rsidR="0003748F" w:rsidRPr="00A556A1">
        <w:rPr>
          <w:rFonts w:ascii="Times New Roman" w:hAnsi="Times New Roman" w:cs="Times New Roman"/>
          <w:sz w:val="18"/>
          <w:szCs w:val="18"/>
          <w:lang w:val="en-US"/>
        </w:rPr>
        <w:t>, Middle-Yangtze River</w:t>
      </w:r>
      <w:r w:rsidR="004B1E5E" w:rsidRPr="00A556A1">
        <w:rPr>
          <w:rFonts w:ascii="Times New Roman" w:hAnsi="Times New Roman" w:cs="Times New Roman"/>
          <w:sz w:val="18"/>
          <w:szCs w:val="18"/>
          <w:lang w:val="en-US"/>
        </w:rPr>
        <w:t xml:space="preserve"> (MYR)</w:t>
      </w:r>
      <w:r w:rsidR="0003748F" w:rsidRPr="00A556A1">
        <w:rPr>
          <w:rFonts w:ascii="Times New Roman" w:hAnsi="Times New Roman" w:cs="Times New Roman"/>
          <w:sz w:val="18"/>
          <w:szCs w:val="18"/>
          <w:lang w:val="en-US"/>
        </w:rPr>
        <w:t xml:space="preserve"> and Cheng</w:t>
      </w:r>
      <w:r w:rsidR="005B33E9" w:rsidRPr="00A556A1">
        <w:rPr>
          <w:rFonts w:ascii="Times New Roman" w:hAnsi="Times New Roman" w:cs="Times New Roman"/>
          <w:sz w:val="18"/>
          <w:szCs w:val="18"/>
          <w:lang w:val="en-US"/>
        </w:rPr>
        <w:t>-Yu</w:t>
      </w:r>
      <w:r w:rsidR="004B1E5E" w:rsidRPr="00A556A1">
        <w:rPr>
          <w:rFonts w:ascii="Times New Roman" w:hAnsi="Times New Roman" w:cs="Times New Roman"/>
          <w:sz w:val="18"/>
          <w:szCs w:val="18"/>
          <w:lang w:val="en-US"/>
        </w:rPr>
        <w:t xml:space="preserve"> </w:t>
      </w:r>
      <w:r w:rsidR="00AD4548" w:rsidRPr="00A556A1">
        <w:rPr>
          <w:rFonts w:ascii="Times New Roman" w:hAnsi="Times New Roman" w:cs="Times New Roman"/>
          <w:sz w:val="18"/>
          <w:szCs w:val="18"/>
          <w:lang w:val="en-US"/>
        </w:rPr>
        <w:t xml:space="preserve">Region </w:t>
      </w:r>
      <w:r w:rsidR="004B1E5E" w:rsidRPr="00A556A1">
        <w:rPr>
          <w:rFonts w:ascii="Times New Roman" w:hAnsi="Times New Roman" w:cs="Times New Roman"/>
          <w:sz w:val="18"/>
          <w:szCs w:val="18"/>
          <w:lang w:val="en-US"/>
        </w:rPr>
        <w:t>(CY)</w:t>
      </w:r>
      <w:r w:rsidR="0003748F" w:rsidRPr="00A556A1">
        <w:rPr>
          <w:rFonts w:ascii="Times New Roman" w:hAnsi="Times New Roman" w:cs="Times New Roman"/>
          <w:sz w:val="18"/>
          <w:szCs w:val="18"/>
          <w:lang w:val="en-US"/>
        </w:rPr>
        <w:t xml:space="preserve">. </w:t>
      </w:r>
      <w:r w:rsidR="00153E03" w:rsidRPr="00A556A1">
        <w:rPr>
          <w:rFonts w:ascii="Times New Roman" w:hAnsi="Times New Roman" w:cs="Times New Roman"/>
          <w:sz w:val="18"/>
          <w:szCs w:val="18"/>
          <w:lang w:val="en-US"/>
        </w:rPr>
        <w:t>These</w:t>
      </w:r>
      <w:r w:rsidR="006E2830" w:rsidRPr="00A556A1">
        <w:rPr>
          <w:rFonts w:ascii="Times New Roman" w:hAnsi="Times New Roman" w:cs="Times New Roman"/>
          <w:sz w:val="18"/>
          <w:szCs w:val="18"/>
        </w:rPr>
        <w:t xml:space="preserve"> five </w:t>
      </w:r>
      <w:r w:rsidR="00C12853" w:rsidRPr="00A556A1">
        <w:rPr>
          <w:rFonts w:ascii="Times New Roman" w:hAnsi="Times New Roman" w:cs="Times New Roman"/>
          <w:sz w:val="18"/>
          <w:szCs w:val="18"/>
          <w:lang w:val="en-US"/>
        </w:rPr>
        <w:t>megalopolises</w:t>
      </w:r>
      <w:r w:rsidR="00C12853" w:rsidRPr="00A556A1" w:rsidDel="006E2830">
        <w:rPr>
          <w:rFonts w:ascii="Times New Roman" w:hAnsi="Times New Roman" w:cs="Times New Roman"/>
          <w:sz w:val="18"/>
          <w:szCs w:val="18"/>
        </w:rPr>
        <w:t xml:space="preserve"> </w:t>
      </w:r>
      <w:r w:rsidR="00AD4548" w:rsidRPr="00A556A1">
        <w:rPr>
          <w:rFonts w:ascii="Times New Roman" w:hAnsi="Times New Roman" w:cs="Times New Roman"/>
          <w:sz w:val="18"/>
          <w:szCs w:val="18"/>
        </w:rPr>
        <w:t xml:space="preserve">account for 40% of China’s population but only 11% of the nation’s land (Table </w:t>
      </w:r>
      <w:r w:rsidR="00153E03" w:rsidRPr="00A556A1">
        <w:rPr>
          <w:rFonts w:ascii="Times New Roman" w:hAnsi="Times New Roman" w:cs="Times New Roman"/>
          <w:sz w:val="18"/>
          <w:szCs w:val="18"/>
        </w:rPr>
        <w:t xml:space="preserve">7) and </w:t>
      </w:r>
      <w:r w:rsidR="00AD4548" w:rsidRPr="00A556A1">
        <w:rPr>
          <w:rFonts w:ascii="Times New Roman" w:hAnsi="Times New Roman" w:cs="Times New Roman"/>
          <w:sz w:val="18"/>
          <w:szCs w:val="18"/>
        </w:rPr>
        <w:t xml:space="preserve">play a key role in China’s economy </w:t>
      </w:r>
      <w:r w:rsidR="00153E03" w:rsidRPr="00A556A1">
        <w:rPr>
          <w:rFonts w:ascii="Times New Roman" w:hAnsi="Times New Roman" w:cs="Times New Roman"/>
          <w:sz w:val="18"/>
          <w:szCs w:val="18"/>
        </w:rPr>
        <w:t>as they ac</w:t>
      </w:r>
      <w:r w:rsidR="00C12853" w:rsidRPr="00A556A1">
        <w:rPr>
          <w:rFonts w:ascii="Times New Roman" w:hAnsi="Times New Roman" w:cs="Times New Roman"/>
          <w:sz w:val="18"/>
          <w:szCs w:val="18"/>
        </w:rPr>
        <w:t>count</w:t>
      </w:r>
      <w:r w:rsidR="006E2830" w:rsidRPr="00A556A1">
        <w:rPr>
          <w:rFonts w:ascii="Times New Roman" w:hAnsi="Times New Roman" w:cs="Times New Roman"/>
          <w:sz w:val="18"/>
          <w:szCs w:val="18"/>
        </w:rPr>
        <w:t xml:space="preserve"> for 55% of China’s GDP. </w:t>
      </w:r>
      <w:r w:rsidR="00464F40" w:rsidRPr="00A556A1">
        <w:rPr>
          <w:rFonts w:ascii="Times New Roman" w:hAnsi="Times New Roman" w:cs="Times New Roman"/>
          <w:sz w:val="18"/>
          <w:szCs w:val="18"/>
        </w:rPr>
        <w:t>According to</w:t>
      </w:r>
      <w:r w:rsidR="007667E7" w:rsidRPr="00A556A1">
        <w:rPr>
          <w:rFonts w:ascii="Times New Roman" w:hAnsi="Times New Roman" w:cs="Times New Roman"/>
          <w:sz w:val="18"/>
          <w:szCs w:val="18"/>
        </w:rPr>
        <w:t xml:space="preserve"> the new urbanization plan, </w:t>
      </w:r>
      <w:r w:rsidR="007667E7" w:rsidRPr="00A556A1">
        <w:rPr>
          <w:rFonts w:ascii="Times New Roman" w:hAnsi="Times New Roman" w:cs="Times New Roman"/>
          <w:sz w:val="18"/>
          <w:szCs w:val="18"/>
          <w:lang w:val="en-US"/>
        </w:rPr>
        <w:t xml:space="preserve">these </w:t>
      </w:r>
      <w:r w:rsidR="00464F40" w:rsidRPr="00A556A1">
        <w:rPr>
          <w:rFonts w:ascii="Times New Roman" w:hAnsi="Times New Roman" w:cs="Times New Roman"/>
          <w:sz w:val="18"/>
          <w:szCs w:val="18"/>
          <w:lang w:val="en-US"/>
        </w:rPr>
        <w:t>megalopolises</w:t>
      </w:r>
      <w:r w:rsidR="007667E7" w:rsidRPr="00A556A1">
        <w:rPr>
          <w:rFonts w:ascii="Times New Roman" w:hAnsi="Times New Roman" w:cs="Times New Roman"/>
          <w:sz w:val="18"/>
          <w:szCs w:val="18"/>
          <w:lang w:val="en-US"/>
        </w:rPr>
        <w:t xml:space="preserve"> have the highest priority over the other cities to be developed through the integration of public resources, together with enhanc</w:t>
      </w:r>
      <w:r w:rsidR="00464F40" w:rsidRPr="00A556A1">
        <w:rPr>
          <w:rFonts w:ascii="Times New Roman" w:hAnsi="Times New Roman" w:cs="Times New Roman"/>
          <w:sz w:val="18"/>
          <w:szCs w:val="18"/>
          <w:lang w:val="en-US"/>
        </w:rPr>
        <w:t>ed</w:t>
      </w:r>
      <w:r w:rsidR="007667E7" w:rsidRPr="00A556A1">
        <w:rPr>
          <w:rFonts w:ascii="Times New Roman" w:hAnsi="Times New Roman" w:cs="Times New Roman"/>
          <w:sz w:val="18"/>
          <w:szCs w:val="18"/>
          <w:lang w:val="en-US"/>
        </w:rPr>
        <w:t xml:space="preserve"> connections </w:t>
      </w:r>
      <w:r w:rsidR="00464F40" w:rsidRPr="00A556A1">
        <w:rPr>
          <w:rFonts w:ascii="Times New Roman" w:hAnsi="Times New Roman" w:cs="Times New Roman"/>
          <w:sz w:val="18"/>
          <w:szCs w:val="18"/>
          <w:lang w:val="en-US"/>
        </w:rPr>
        <w:t xml:space="preserve">among cities within the megalopolises via tight and efficient transportation links, </w:t>
      </w:r>
      <w:r w:rsidR="007667E7" w:rsidRPr="00A556A1">
        <w:rPr>
          <w:rFonts w:ascii="Times New Roman" w:hAnsi="Times New Roman" w:cs="Times New Roman"/>
          <w:sz w:val="18"/>
          <w:szCs w:val="18"/>
          <w:lang w:val="en-US"/>
        </w:rPr>
        <w:t>such as highway</w:t>
      </w:r>
      <w:r w:rsidR="009A58B2" w:rsidRPr="00A556A1">
        <w:rPr>
          <w:rFonts w:ascii="Times New Roman" w:hAnsi="Times New Roman" w:cs="Times New Roman"/>
          <w:sz w:val="18"/>
          <w:szCs w:val="18"/>
          <w:lang w:val="en-US"/>
        </w:rPr>
        <w:t>s</w:t>
      </w:r>
      <w:r w:rsidR="007667E7" w:rsidRPr="00A556A1">
        <w:rPr>
          <w:rFonts w:ascii="Times New Roman" w:hAnsi="Times New Roman" w:cs="Times New Roman"/>
          <w:sz w:val="18"/>
          <w:szCs w:val="18"/>
          <w:lang w:val="en-US"/>
        </w:rPr>
        <w:t xml:space="preserve"> and </w:t>
      </w:r>
      <w:r w:rsidR="00464F40" w:rsidRPr="00A556A1">
        <w:rPr>
          <w:rFonts w:ascii="Times New Roman" w:hAnsi="Times New Roman" w:cs="Times New Roman"/>
          <w:sz w:val="18"/>
          <w:szCs w:val="18"/>
          <w:lang w:val="en-US"/>
        </w:rPr>
        <w:t>HSR</w:t>
      </w:r>
      <w:r w:rsidR="007667E7" w:rsidRPr="00A556A1">
        <w:rPr>
          <w:rFonts w:ascii="Times New Roman" w:hAnsi="Times New Roman" w:cs="Times New Roman"/>
          <w:sz w:val="18"/>
          <w:szCs w:val="18"/>
          <w:lang w:val="en-US"/>
        </w:rPr>
        <w:t>.</w:t>
      </w:r>
      <w:r w:rsidR="00464F40" w:rsidRPr="00A556A1">
        <w:rPr>
          <w:rFonts w:ascii="Times New Roman" w:hAnsi="Times New Roman" w:cs="Times New Roman"/>
          <w:sz w:val="18"/>
          <w:szCs w:val="18"/>
          <w:lang w:val="en-US"/>
        </w:rPr>
        <w:t xml:space="preserve"> Thus, it is relevant to compare cities in these megalopolises with others as well as HSR development in these megalopolises.</w:t>
      </w:r>
    </w:p>
    <w:p w14:paraId="5A3E81FC" w14:textId="77777777" w:rsidR="00464F40" w:rsidRPr="00A556A1" w:rsidRDefault="00464F40" w:rsidP="00A556A1">
      <w:pPr>
        <w:spacing w:before="120" w:after="0" w:line="240" w:lineRule="auto"/>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Table 7 Economic and population sizes of the five megalopolises (Source: China index academy)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1"/>
        <w:gridCol w:w="972"/>
        <w:gridCol w:w="1356"/>
        <w:gridCol w:w="1276"/>
        <w:gridCol w:w="1276"/>
        <w:gridCol w:w="1439"/>
      </w:tblGrid>
      <w:tr w:rsidR="00464F40" w:rsidRPr="00A556A1" w14:paraId="5FDCB1D5" w14:textId="77777777" w:rsidTr="002D0288">
        <w:trPr>
          <w:jc w:val="center"/>
        </w:trPr>
        <w:tc>
          <w:tcPr>
            <w:tcW w:w="2121" w:type="dxa"/>
            <w:tcBorders>
              <w:top w:val="single" w:sz="4" w:space="0" w:color="auto"/>
              <w:bottom w:val="single" w:sz="4" w:space="0" w:color="auto"/>
            </w:tcBorders>
          </w:tcPr>
          <w:p w14:paraId="2B0D8DCB"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Megalopolis</w:t>
            </w:r>
          </w:p>
        </w:tc>
        <w:tc>
          <w:tcPr>
            <w:tcW w:w="972" w:type="dxa"/>
            <w:tcBorders>
              <w:top w:val="single" w:sz="4" w:space="0" w:color="auto"/>
              <w:bottom w:val="single" w:sz="4" w:space="0" w:color="auto"/>
            </w:tcBorders>
          </w:tcPr>
          <w:p w14:paraId="42057824"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Land area</w:t>
            </w:r>
          </w:p>
          <w:p w14:paraId="66DEDD49"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(km</w:t>
            </w:r>
            <w:r w:rsidRPr="00A556A1">
              <w:rPr>
                <w:rFonts w:ascii="Times New Roman" w:hAnsi="Times New Roman" w:cs="Times New Roman"/>
                <w:sz w:val="18"/>
                <w:szCs w:val="18"/>
                <w:vertAlign w:val="superscript"/>
                <w:lang w:val="en-US"/>
              </w:rPr>
              <w:t>2</w:t>
            </w:r>
            <w:r w:rsidRPr="00A556A1">
              <w:rPr>
                <w:rFonts w:ascii="Times New Roman" w:hAnsi="Times New Roman" w:cs="Times New Roman"/>
                <w:sz w:val="18"/>
                <w:szCs w:val="18"/>
                <w:lang w:val="en-US"/>
              </w:rPr>
              <w:t>)</w:t>
            </w:r>
          </w:p>
        </w:tc>
        <w:tc>
          <w:tcPr>
            <w:tcW w:w="1356" w:type="dxa"/>
            <w:tcBorders>
              <w:top w:val="single" w:sz="4" w:space="0" w:color="auto"/>
              <w:bottom w:val="single" w:sz="4" w:space="0" w:color="auto"/>
            </w:tcBorders>
          </w:tcPr>
          <w:p w14:paraId="0EDC1C0E"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2016 GDP</w:t>
            </w:r>
          </w:p>
          <w:p w14:paraId="2D2CF318"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(1000 billion CNY)</w:t>
            </w:r>
          </w:p>
        </w:tc>
        <w:tc>
          <w:tcPr>
            <w:tcW w:w="1276" w:type="dxa"/>
            <w:tcBorders>
              <w:top w:val="single" w:sz="4" w:space="0" w:color="auto"/>
              <w:bottom w:val="single" w:sz="4" w:space="0" w:color="auto"/>
            </w:tcBorders>
          </w:tcPr>
          <w:p w14:paraId="3076A76D"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 population</w:t>
            </w:r>
          </w:p>
          <w:p w14:paraId="5301D3EB"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(10 million)</w:t>
            </w:r>
          </w:p>
        </w:tc>
        <w:tc>
          <w:tcPr>
            <w:tcW w:w="1276" w:type="dxa"/>
            <w:tcBorders>
              <w:top w:val="single" w:sz="4" w:space="0" w:color="auto"/>
              <w:bottom w:val="single" w:sz="4" w:space="0" w:color="auto"/>
            </w:tcBorders>
          </w:tcPr>
          <w:p w14:paraId="082BB79D"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GDP per capita</w:t>
            </w:r>
          </w:p>
          <w:p w14:paraId="102FC254"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(1000 CNY)</w:t>
            </w:r>
          </w:p>
        </w:tc>
        <w:tc>
          <w:tcPr>
            <w:tcW w:w="1439" w:type="dxa"/>
            <w:tcBorders>
              <w:top w:val="single" w:sz="4" w:space="0" w:color="auto"/>
              <w:bottom w:val="single" w:sz="4" w:space="0" w:color="auto"/>
            </w:tcBorders>
          </w:tcPr>
          <w:p w14:paraId="133EBE26"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GDP Density</w:t>
            </w:r>
          </w:p>
          <w:p w14:paraId="69118308" w14:textId="77777777" w:rsidR="00464F40" w:rsidRPr="00A556A1" w:rsidRDefault="00464F40"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(10,000 CNY / km</w:t>
            </w:r>
            <w:r w:rsidRPr="00A556A1">
              <w:rPr>
                <w:rFonts w:ascii="Times New Roman" w:hAnsi="Times New Roman" w:cs="Times New Roman"/>
                <w:sz w:val="18"/>
                <w:szCs w:val="18"/>
                <w:vertAlign w:val="superscript"/>
                <w:lang w:val="en-US"/>
              </w:rPr>
              <w:t>2</w:t>
            </w:r>
            <w:r w:rsidRPr="00A556A1">
              <w:rPr>
                <w:rFonts w:ascii="Times New Roman" w:hAnsi="Times New Roman" w:cs="Times New Roman"/>
                <w:sz w:val="18"/>
                <w:szCs w:val="18"/>
                <w:lang w:val="en-US"/>
              </w:rPr>
              <w:t>)</w:t>
            </w:r>
          </w:p>
        </w:tc>
      </w:tr>
      <w:tr w:rsidR="00464F40" w:rsidRPr="00A556A1" w14:paraId="51DAF482" w14:textId="77777777" w:rsidTr="002D0288">
        <w:trPr>
          <w:jc w:val="center"/>
        </w:trPr>
        <w:tc>
          <w:tcPr>
            <w:tcW w:w="2121" w:type="dxa"/>
            <w:tcBorders>
              <w:top w:val="single" w:sz="4" w:space="0" w:color="auto"/>
            </w:tcBorders>
          </w:tcPr>
          <w:p w14:paraId="309F0FBF"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lastRenderedPageBreak/>
              <w:t>Pearl River Delta</w:t>
            </w:r>
          </w:p>
        </w:tc>
        <w:tc>
          <w:tcPr>
            <w:tcW w:w="972" w:type="dxa"/>
            <w:tcBorders>
              <w:top w:val="single" w:sz="4" w:space="0" w:color="auto"/>
            </w:tcBorders>
          </w:tcPr>
          <w:p w14:paraId="612BE448"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5.5</w:t>
            </w:r>
          </w:p>
        </w:tc>
        <w:tc>
          <w:tcPr>
            <w:tcW w:w="1356" w:type="dxa"/>
            <w:tcBorders>
              <w:top w:val="single" w:sz="4" w:space="0" w:color="auto"/>
            </w:tcBorders>
          </w:tcPr>
          <w:p w14:paraId="6BE18C73"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6.8</w:t>
            </w:r>
          </w:p>
        </w:tc>
        <w:tc>
          <w:tcPr>
            <w:tcW w:w="1276" w:type="dxa"/>
            <w:tcBorders>
              <w:top w:val="single" w:sz="4" w:space="0" w:color="auto"/>
            </w:tcBorders>
          </w:tcPr>
          <w:p w14:paraId="46D60001"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58.74</w:t>
            </w:r>
          </w:p>
        </w:tc>
        <w:tc>
          <w:tcPr>
            <w:tcW w:w="1276" w:type="dxa"/>
            <w:tcBorders>
              <w:top w:val="single" w:sz="4" w:space="0" w:color="auto"/>
            </w:tcBorders>
          </w:tcPr>
          <w:p w14:paraId="1ACAF351"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115.6</w:t>
            </w:r>
          </w:p>
        </w:tc>
        <w:tc>
          <w:tcPr>
            <w:tcW w:w="1439" w:type="dxa"/>
            <w:tcBorders>
              <w:top w:val="single" w:sz="4" w:space="0" w:color="auto"/>
            </w:tcBorders>
          </w:tcPr>
          <w:p w14:paraId="76E532CE"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12346</w:t>
            </w:r>
          </w:p>
        </w:tc>
      </w:tr>
      <w:tr w:rsidR="00464F40" w:rsidRPr="00A556A1" w14:paraId="6BFFAC73" w14:textId="77777777" w:rsidTr="002D0288">
        <w:trPr>
          <w:jc w:val="center"/>
        </w:trPr>
        <w:tc>
          <w:tcPr>
            <w:tcW w:w="2121" w:type="dxa"/>
          </w:tcPr>
          <w:p w14:paraId="57E2F9D0"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Yangtze River Delta</w:t>
            </w:r>
          </w:p>
        </w:tc>
        <w:tc>
          <w:tcPr>
            <w:tcW w:w="972" w:type="dxa"/>
          </w:tcPr>
          <w:p w14:paraId="3996918E"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21.2</w:t>
            </w:r>
          </w:p>
        </w:tc>
        <w:tc>
          <w:tcPr>
            <w:tcW w:w="1356" w:type="dxa"/>
          </w:tcPr>
          <w:p w14:paraId="605ACB20"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14.7</w:t>
            </w:r>
          </w:p>
        </w:tc>
        <w:tc>
          <w:tcPr>
            <w:tcW w:w="1276" w:type="dxa"/>
          </w:tcPr>
          <w:p w14:paraId="162F82F6"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150</w:t>
            </w:r>
          </w:p>
        </w:tc>
        <w:tc>
          <w:tcPr>
            <w:tcW w:w="1276" w:type="dxa"/>
          </w:tcPr>
          <w:p w14:paraId="37BFE644"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97.5</w:t>
            </w:r>
          </w:p>
        </w:tc>
        <w:tc>
          <w:tcPr>
            <w:tcW w:w="1439" w:type="dxa"/>
          </w:tcPr>
          <w:p w14:paraId="57F1A2CE"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6949</w:t>
            </w:r>
          </w:p>
        </w:tc>
      </w:tr>
      <w:tr w:rsidR="00464F40" w:rsidRPr="00A556A1" w14:paraId="0D877C09" w14:textId="77777777" w:rsidTr="002D0288">
        <w:trPr>
          <w:jc w:val="center"/>
        </w:trPr>
        <w:tc>
          <w:tcPr>
            <w:tcW w:w="2121" w:type="dxa"/>
          </w:tcPr>
          <w:p w14:paraId="4A879C08"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Jing-</w:t>
            </w:r>
            <w:proofErr w:type="spellStart"/>
            <w:r w:rsidRPr="00A556A1">
              <w:rPr>
                <w:rFonts w:ascii="Times New Roman" w:hAnsi="Times New Roman" w:cs="Times New Roman"/>
                <w:sz w:val="18"/>
                <w:szCs w:val="18"/>
                <w:lang w:val="en-US"/>
              </w:rPr>
              <w:t>Jin</w:t>
            </w:r>
            <w:proofErr w:type="spellEnd"/>
            <w:r w:rsidRPr="00A556A1">
              <w:rPr>
                <w:rFonts w:ascii="Times New Roman" w:hAnsi="Times New Roman" w:cs="Times New Roman"/>
                <w:sz w:val="18"/>
                <w:szCs w:val="18"/>
                <w:lang w:val="en-US"/>
              </w:rPr>
              <w:t>-Ji</w:t>
            </w:r>
          </w:p>
        </w:tc>
        <w:tc>
          <w:tcPr>
            <w:tcW w:w="972" w:type="dxa"/>
          </w:tcPr>
          <w:p w14:paraId="4F79BA3E"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21.5</w:t>
            </w:r>
          </w:p>
        </w:tc>
        <w:tc>
          <w:tcPr>
            <w:tcW w:w="1356" w:type="dxa"/>
          </w:tcPr>
          <w:p w14:paraId="0BEAC67A"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7.5</w:t>
            </w:r>
          </w:p>
        </w:tc>
        <w:tc>
          <w:tcPr>
            <w:tcW w:w="1276" w:type="dxa"/>
          </w:tcPr>
          <w:p w14:paraId="48CCE3A7"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110</w:t>
            </w:r>
          </w:p>
        </w:tc>
        <w:tc>
          <w:tcPr>
            <w:tcW w:w="1276" w:type="dxa"/>
          </w:tcPr>
          <w:p w14:paraId="77465362"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67.5</w:t>
            </w:r>
          </w:p>
        </w:tc>
        <w:tc>
          <w:tcPr>
            <w:tcW w:w="1439" w:type="dxa"/>
          </w:tcPr>
          <w:p w14:paraId="5FF9CF02"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3499</w:t>
            </w:r>
          </w:p>
        </w:tc>
      </w:tr>
      <w:tr w:rsidR="00464F40" w:rsidRPr="00A556A1" w14:paraId="1C58FDEE" w14:textId="77777777" w:rsidTr="002D0288">
        <w:trPr>
          <w:jc w:val="center"/>
        </w:trPr>
        <w:tc>
          <w:tcPr>
            <w:tcW w:w="2121" w:type="dxa"/>
          </w:tcPr>
          <w:p w14:paraId="21AE25DC"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Middle-Yangtze River</w:t>
            </w:r>
          </w:p>
        </w:tc>
        <w:tc>
          <w:tcPr>
            <w:tcW w:w="972" w:type="dxa"/>
          </w:tcPr>
          <w:p w14:paraId="30EF326E"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34.5</w:t>
            </w:r>
          </w:p>
        </w:tc>
        <w:tc>
          <w:tcPr>
            <w:tcW w:w="1356" w:type="dxa"/>
          </w:tcPr>
          <w:p w14:paraId="636E60B4"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7.1</w:t>
            </w:r>
          </w:p>
        </w:tc>
        <w:tc>
          <w:tcPr>
            <w:tcW w:w="1276" w:type="dxa"/>
          </w:tcPr>
          <w:p w14:paraId="1C80C2D1"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120</w:t>
            </w:r>
          </w:p>
        </w:tc>
        <w:tc>
          <w:tcPr>
            <w:tcW w:w="1276" w:type="dxa"/>
          </w:tcPr>
          <w:p w14:paraId="12BE9535"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56.8</w:t>
            </w:r>
          </w:p>
        </w:tc>
        <w:tc>
          <w:tcPr>
            <w:tcW w:w="1439" w:type="dxa"/>
          </w:tcPr>
          <w:p w14:paraId="346EDE75"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2049</w:t>
            </w:r>
          </w:p>
        </w:tc>
      </w:tr>
      <w:tr w:rsidR="00464F40" w:rsidRPr="00A556A1" w14:paraId="29510030" w14:textId="77777777" w:rsidTr="002D0288">
        <w:trPr>
          <w:jc w:val="center"/>
        </w:trPr>
        <w:tc>
          <w:tcPr>
            <w:tcW w:w="2121" w:type="dxa"/>
          </w:tcPr>
          <w:p w14:paraId="1D125B9F"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Cheng-Yu Region</w:t>
            </w:r>
          </w:p>
        </w:tc>
        <w:tc>
          <w:tcPr>
            <w:tcW w:w="972" w:type="dxa"/>
          </w:tcPr>
          <w:p w14:paraId="6451932A"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24.0</w:t>
            </w:r>
          </w:p>
        </w:tc>
        <w:tc>
          <w:tcPr>
            <w:tcW w:w="1356" w:type="dxa"/>
          </w:tcPr>
          <w:p w14:paraId="28879923"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4.8</w:t>
            </w:r>
          </w:p>
        </w:tc>
        <w:tc>
          <w:tcPr>
            <w:tcW w:w="1276" w:type="dxa"/>
          </w:tcPr>
          <w:p w14:paraId="750A9640"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98.19</w:t>
            </w:r>
          </w:p>
        </w:tc>
        <w:tc>
          <w:tcPr>
            <w:tcW w:w="1276" w:type="dxa"/>
          </w:tcPr>
          <w:p w14:paraId="3232FA7B"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49.1</w:t>
            </w:r>
          </w:p>
        </w:tc>
        <w:tc>
          <w:tcPr>
            <w:tcW w:w="1439" w:type="dxa"/>
          </w:tcPr>
          <w:p w14:paraId="68C00371"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2007</w:t>
            </w:r>
          </w:p>
        </w:tc>
      </w:tr>
      <w:tr w:rsidR="00464F40" w:rsidRPr="00A556A1" w14:paraId="080E08F8" w14:textId="77777777" w:rsidTr="002D0288">
        <w:trPr>
          <w:jc w:val="center"/>
        </w:trPr>
        <w:tc>
          <w:tcPr>
            <w:tcW w:w="2121" w:type="dxa"/>
          </w:tcPr>
          <w:p w14:paraId="2380E7C3" w14:textId="77777777" w:rsidR="00464F40" w:rsidRPr="00A556A1" w:rsidRDefault="00464F40" w:rsidP="00A556A1">
            <w:pPr>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China total</w:t>
            </w:r>
          </w:p>
        </w:tc>
        <w:tc>
          <w:tcPr>
            <w:tcW w:w="972" w:type="dxa"/>
          </w:tcPr>
          <w:p w14:paraId="2347F1C4"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963.4</w:t>
            </w:r>
          </w:p>
        </w:tc>
        <w:tc>
          <w:tcPr>
            <w:tcW w:w="1356" w:type="dxa"/>
          </w:tcPr>
          <w:p w14:paraId="1A12C273"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74.4</w:t>
            </w:r>
          </w:p>
        </w:tc>
        <w:tc>
          <w:tcPr>
            <w:tcW w:w="1276" w:type="dxa"/>
          </w:tcPr>
          <w:p w14:paraId="5CBA6BE0"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1370</w:t>
            </w:r>
          </w:p>
        </w:tc>
        <w:tc>
          <w:tcPr>
            <w:tcW w:w="1276" w:type="dxa"/>
          </w:tcPr>
          <w:p w14:paraId="76C94FC1"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54.0</w:t>
            </w:r>
          </w:p>
        </w:tc>
        <w:tc>
          <w:tcPr>
            <w:tcW w:w="1439" w:type="dxa"/>
          </w:tcPr>
          <w:p w14:paraId="2405A816" w14:textId="77777777" w:rsidR="00464F40" w:rsidRPr="00A556A1" w:rsidRDefault="00464F40" w:rsidP="00A556A1">
            <w:pPr>
              <w:jc w:val="right"/>
              <w:rPr>
                <w:rFonts w:ascii="Times New Roman" w:hAnsi="Times New Roman" w:cs="Times New Roman"/>
                <w:sz w:val="18"/>
                <w:szCs w:val="18"/>
                <w:lang w:val="en-US"/>
              </w:rPr>
            </w:pPr>
            <w:r w:rsidRPr="00A556A1">
              <w:rPr>
                <w:rFonts w:ascii="Times New Roman" w:hAnsi="Times New Roman" w:cs="Times New Roman"/>
                <w:sz w:val="18"/>
                <w:szCs w:val="18"/>
                <w:lang w:val="en-US"/>
              </w:rPr>
              <w:t>772</w:t>
            </w:r>
          </w:p>
        </w:tc>
      </w:tr>
    </w:tbl>
    <w:p w14:paraId="569BEBA3" w14:textId="143C54F6" w:rsidR="0037156F" w:rsidRPr="00A556A1" w:rsidRDefault="0037156F" w:rsidP="00A556A1">
      <w:pPr>
        <w:spacing w:before="240" w:after="120" w:line="240" w:lineRule="auto"/>
        <w:ind w:firstLine="578"/>
        <w:jc w:val="both"/>
        <w:rPr>
          <w:rFonts w:ascii="Times New Roman" w:hAnsi="Times New Roman" w:cs="Times New Roman"/>
          <w:sz w:val="18"/>
          <w:szCs w:val="18"/>
          <w:lang w:val="en-US"/>
        </w:rPr>
      </w:pPr>
      <w:r w:rsidRPr="00A556A1">
        <w:rPr>
          <w:rFonts w:ascii="Times New Roman" w:hAnsi="Times New Roman" w:cs="Times New Roman"/>
          <w:sz w:val="18"/>
          <w:szCs w:val="18"/>
          <w:lang w:val="en-US"/>
        </w:rPr>
        <w:t>Fig. 1</w:t>
      </w:r>
      <w:r w:rsidR="000C7AAA" w:rsidRPr="00A556A1">
        <w:rPr>
          <w:rFonts w:ascii="Times New Roman" w:hAnsi="Times New Roman" w:cs="Times New Roman"/>
          <w:sz w:val="18"/>
          <w:szCs w:val="18"/>
          <w:lang w:val="en-US"/>
        </w:rPr>
        <w:t>0</w:t>
      </w:r>
      <w:r w:rsidRPr="00A556A1">
        <w:rPr>
          <w:rFonts w:ascii="Times New Roman" w:hAnsi="Times New Roman" w:cs="Times New Roman"/>
          <w:sz w:val="18"/>
          <w:szCs w:val="18"/>
          <w:lang w:val="en-US"/>
        </w:rPr>
        <w:t xml:space="preserve"> compares the average centralities between cities belong to the five megalopolises (M-area) and those not belonging to any of the five megalopolises (</w:t>
      </w:r>
      <w:proofErr w:type="spellStart"/>
      <w:r w:rsidRPr="00A556A1">
        <w:rPr>
          <w:rFonts w:ascii="Times New Roman" w:hAnsi="Times New Roman" w:cs="Times New Roman"/>
          <w:sz w:val="18"/>
          <w:szCs w:val="18"/>
          <w:lang w:val="en-US"/>
        </w:rPr>
        <w:t>nonM</w:t>
      </w:r>
      <w:proofErr w:type="spellEnd"/>
      <w:r w:rsidRPr="00A556A1">
        <w:rPr>
          <w:rFonts w:ascii="Times New Roman" w:hAnsi="Times New Roman" w:cs="Times New Roman"/>
          <w:sz w:val="18"/>
          <w:szCs w:val="18"/>
          <w:lang w:val="en-US"/>
        </w:rPr>
        <w:t>-area). Clearly, megalopolises</w:t>
      </w:r>
      <w:r w:rsidRPr="00A556A1" w:rsidDel="007A401A">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are better served by HSR than non-megalopolises, as these five megalopolises contribute over 50% of the total HSR services. Non-megalopolises’</w:t>
      </w:r>
      <w:r w:rsidRPr="00A556A1" w:rsidDel="00656DDC">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share of HSR services has increased by about 10%,</w:t>
      </w:r>
      <w:r w:rsidR="00592FBE" w:rsidRPr="00A556A1">
        <w:rPr>
          <w:rFonts w:ascii="Times New Roman" w:hAnsi="Times New Roman" w:cs="Times New Roman"/>
          <w:sz w:val="18"/>
          <w:szCs w:val="18"/>
          <w:lang w:val="en-US"/>
        </w:rPr>
        <w:t xml:space="preserve"> but</w:t>
      </w:r>
      <w:r w:rsidRPr="00A556A1">
        <w:rPr>
          <w:rFonts w:ascii="Times New Roman" w:hAnsi="Times New Roman" w:cs="Times New Roman"/>
          <w:sz w:val="18"/>
          <w:szCs w:val="18"/>
          <w:lang w:val="en-US"/>
        </w:rPr>
        <w:t xml:space="preserve"> in terms o</w:t>
      </w:r>
      <w:r w:rsidR="00592FBE" w:rsidRPr="00A556A1">
        <w:rPr>
          <w:rFonts w:ascii="Times New Roman" w:hAnsi="Times New Roman" w:cs="Times New Roman"/>
          <w:sz w:val="18"/>
          <w:szCs w:val="18"/>
          <w:lang w:val="en-US"/>
        </w:rPr>
        <w:t xml:space="preserve">f </w:t>
      </w:r>
      <w:r w:rsidR="00815DF4" w:rsidRPr="00A556A1">
        <w:rPr>
          <w:rFonts w:ascii="Times New Roman" w:hAnsi="Times New Roman" w:cs="Times New Roman"/>
          <w:sz w:val="18"/>
          <w:szCs w:val="18"/>
          <w:lang w:val="en-US"/>
        </w:rPr>
        <w:t>centrality measures</w:t>
      </w:r>
      <w:r w:rsidRPr="00A556A1">
        <w:rPr>
          <w:rFonts w:ascii="Times New Roman" w:hAnsi="Times New Roman" w:cs="Times New Roman"/>
          <w:sz w:val="18"/>
          <w:szCs w:val="18"/>
          <w:lang w:val="en-US"/>
        </w:rPr>
        <w:t>, the gap between megalopolises and non-megalopolises</w:t>
      </w:r>
      <w:r w:rsidRPr="00A556A1" w:rsidDel="00656DDC">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has been widened during the study period</w:t>
      </w:r>
      <w:r w:rsidR="00815DF4" w:rsidRPr="00A556A1">
        <w:rPr>
          <w:rFonts w:ascii="Times New Roman" w:hAnsi="Times New Roman" w:cs="Times New Roman"/>
          <w:color w:val="FF0000"/>
          <w:sz w:val="18"/>
          <w:szCs w:val="18"/>
          <w:lang w:val="en-US"/>
        </w:rPr>
        <w:t xml:space="preserve">. </w:t>
      </w:r>
      <w:r w:rsidRPr="00A556A1">
        <w:rPr>
          <w:rFonts w:ascii="Times New Roman" w:hAnsi="Times New Roman" w:cs="Times New Roman"/>
          <w:sz w:val="18"/>
          <w:szCs w:val="18"/>
          <w:lang w:val="en-US"/>
        </w:rPr>
        <w:t>Th</w:t>
      </w:r>
      <w:r w:rsidR="00592FBE" w:rsidRPr="00A556A1">
        <w:rPr>
          <w:rFonts w:ascii="Times New Roman" w:hAnsi="Times New Roman" w:cs="Times New Roman"/>
          <w:sz w:val="18"/>
          <w:szCs w:val="18"/>
          <w:lang w:val="en-US"/>
        </w:rPr>
        <w:t>is</w:t>
      </w:r>
      <w:r w:rsidRPr="00A556A1">
        <w:rPr>
          <w:rFonts w:ascii="Times New Roman" w:hAnsi="Times New Roman" w:cs="Times New Roman"/>
          <w:sz w:val="18"/>
          <w:szCs w:val="18"/>
          <w:lang w:val="en-US"/>
        </w:rPr>
        <w:t xml:space="preserve"> finding</w:t>
      </w:r>
      <w:r w:rsidR="00592FBE" w:rsidRPr="00A556A1">
        <w:rPr>
          <w:rFonts w:ascii="Times New Roman" w:hAnsi="Times New Roman" w:cs="Times New Roman"/>
          <w:sz w:val="18"/>
          <w:szCs w:val="18"/>
          <w:lang w:val="en-US"/>
        </w:rPr>
        <w:t xml:space="preserve"> i</w:t>
      </w:r>
      <w:r w:rsidRPr="00A556A1">
        <w:rPr>
          <w:rFonts w:ascii="Times New Roman" w:hAnsi="Times New Roman" w:cs="Times New Roman"/>
          <w:sz w:val="18"/>
          <w:szCs w:val="18"/>
          <w:lang w:val="en-US"/>
        </w:rPr>
        <w:t xml:space="preserve">s </w:t>
      </w:r>
      <w:r w:rsidR="00592FBE" w:rsidRPr="00A556A1">
        <w:rPr>
          <w:rFonts w:ascii="Times New Roman" w:hAnsi="Times New Roman" w:cs="Times New Roman"/>
          <w:sz w:val="18"/>
          <w:szCs w:val="18"/>
          <w:lang w:val="en-US"/>
        </w:rPr>
        <w:t>somewhat consist</w:t>
      </w:r>
      <w:r w:rsidR="00B30AAB" w:rsidRPr="00A556A1">
        <w:rPr>
          <w:rFonts w:ascii="Times New Roman" w:hAnsi="Times New Roman" w:cs="Times New Roman"/>
          <w:sz w:val="18"/>
          <w:szCs w:val="18"/>
          <w:lang w:val="en-US"/>
        </w:rPr>
        <w:t>ent</w:t>
      </w:r>
      <w:r w:rsidR="00592FBE" w:rsidRPr="00A556A1">
        <w:rPr>
          <w:rFonts w:ascii="Times New Roman" w:hAnsi="Times New Roman" w:cs="Times New Roman"/>
          <w:sz w:val="18"/>
          <w:szCs w:val="18"/>
          <w:lang w:val="en-US"/>
        </w:rPr>
        <w:t xml:space="preserve"> to t</w:t>
      </w:r>
      <w:r w:rsidRPr="00A556A1">
        <w:rPr>
          <w:rFonts w:ascii="Times New Roman" w:hAnsi="Times New Roman" w:cs="Times New Roman"/>
          <w:sz w:val="18"/>
          <w:szCs w:val="18"/>
          <w:lang w:val="en-US"/>
        </w:rPr>
        <w:t xml:space="preserve">he </w:t>
      </w:r>
      <w:r w:rsidR="00592FBE" w:rsidRPr="00A556A1">
        <w:rPr>
          <w:rFonts w:ascii="Times New Roman" w:hAnsi="Times New Roman" w:cs="Times New Roman"/>
          <w:sz w:val="18"/>
          <w:szCs w:val="18"/>
          <w:lang w:val="en-US"/>
        </w:rPr>
        <w:t xml:space="preserve">new </w:t>
      </w:r>
      <w:r w:rsidRPr="00A556A1">
        <w:rPr>
          <w:rFonts w:ascii="Times New Roman" w:hAnsi="Times New Roman" w:cs="Times New Roman"/>
          <w:sz w:val="18"/>
          <w:szCs w:val="18"/>
          <w:lang w:val="en-US"/>
        </w:rPr>
        <w:t>urban</w:t>
      </w:r>
      <w:r w:rsidR="00592FBE" w:rsidRPr="00A556A1">
        <w:rPr>
          <w:rFonts w:ascii="Times New Roman" w:hAnsi="Times New Roman" w:cs="Times New Roman"/>
          <w:sz w:val="18"/>
          <w:szCs w:val="18"/>
          <w:lang w:val="en-US"/>
        </w:rPr>
        <w:t xml:space="preserve">ization plan. </w:t>
      </w:r>
    </w:p>
    <w:tbl>
      <w:tblPr>
        <w:tblStyle w:val="TableGrid"/>
        <w:tblW w:w="8408"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204"/>
        <w:gridCol w:w="4204"/>
      </w:tblGrid>
      <w:tr w:rsidR="0065104A" w:rsidRPr="009B43C4" w14:paraId="32F89F41" w14:textId="77777777" w:rsidTr="000E4301">
        <w:trPr>
          <w:trHeight w:hRule="exact" w:val="3345"/>
          <w:jc w:val="center"/>
        </w:trPr>
        <w:tc>
          <w:tcPr>
            <w:tcW w:w="4204" w:type="dxa"/>
          </w:tcPr>
          <w:p w14:paraId="7D02BC12" w14:textId="62A94EA4" w:rsidR="0065104A" w:rsidRDefault="0065104A" w:rsidP="00A556A1">
            <w:pPr>
              <w:jc w:val="center"/>
              <w:rPr>
                <w:rFonts w:ascii="Times New Roman" w:hAnsi="Times New Roman" w:cs="Times New Roman"/>
                <w:sz w:val="24"/>
                <w:szCs w:val="24"/>
              </w:rPr>
            </w:pPr>
            <w:r w:rsidRPr="0065104A">
              <w:rPr>
                <w:rFonts w:ascii="Times New Roman" w:hAnsi="Times New Roman" w:cs="Times New Roman"/>
                <w:noProof/>
                <w:sz w:val="24"/>
                <w:szCs w:val="24"/>
                <w:lang w:val="en-US"/>
              </w:rPr>
              <w:drawing>
                <wp:inline distT="0" distB="0" distL="0" distR="0" wp14:anchorId="143AE43D" wp14:editId="7F843669">
                  <wp:extent cx="2263861" cy="2124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63861" cy="2124000"/>
                          </a:xfrm>
                          <a:prstGeom prst="rect">
                            <a:avLst/>
                          </a:prstGeom>
                          <a:noFill/>
                          <a:ln>
                            <a:noFill/>
                          </a:ln>
                        </pic:spPr>
                      </pic:pic>
                    </a:graphicData>
                  </a:graphic>
                </wp:inline>
              </w:drawing>
            </w:r>
          </w:p>
        </w:tc>
        <w:tc>
          <w:tcPr>
            <w:tcW w:w="4204" w:type="dxa"/>
          </w:tcPr>
          <w:p w14:paraId="6CF5F659" w14:textId="587E08FF" w:rsidR="0065104A" w:rsidRDefault="008F7F8E" w:rsidP="00A556A1">
            <w:pPr>
              <w:jc w:val="both"/>
              <w:rPr>
                <w:rFonts w:ascii="Times New Roman" w:hAnsi="Times New Roman" w:cs="Times New Roman"/>
                <w:sz w:val="24"/>
                <w:szCs w:val="24"/>
              </w:rPr>
            </w:pPr>
            <w:r w:rsidRPr="008F7F8E">
              <w:rPr>
                <w:rFonts w:ascii="Times New Roman" w:hAnsi="Times New Roman" w:cs="Times New Roman"/>
                <w:noProof/>
                <w:sz w:val="24"/>
                <w:szCs w:val="24"/>
                <w:lang w:val="en-US"/>
              </w:rPr>
              <w:drawing>
                <wp:inline distT="0" distB="0" distL="0" distR="0" wp14:anchorId="762C00DD" wp14:editId="20131C81">
                  <wp:extent cx="2263860" cy="2124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r>
      <w:tr w:rsidR="0065104A" w:rsidRPr="00A556A1" w14:paraId="209C3A95" w14:textId="77777777" w:rsidTr="007B202A">
        <w:tblPrEx>
          <w:jc w:val="left"/>
        </w:tblPrEx>
        <w:trPr>
          <w:trHeight w:hRule="exact" w:val="357"/>
        </w:trPr>
        <w:tc>
          <w:tcPr>
            <w:tcW w:w="4204" w:type="dxa"/>
            <w:vAlign w:val="center"/>
          </w:tcPr>
          <w:p w14:paraId="07026240" w14:textId="77777777" w:rsidR="0065104A" w:rsidRPr="00A556A1" w:rsidRDefault="0065104A"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lang w:val="en-US"/>
              </w:rPr>
              <w:t>(a) Degree</w:t>
            </w:r>
          </w:p>
        </w:tc>
        <w:tc>
          <w:tcPr>
            <w:tcW w:w="4204" w:type="dxa"/>
            <w:vAlign w:val="center"/>
          </w:tcPr>
          <w:p w14:paraId="017FD85E" w14:textId="77777777" w:rsidR="0065104A" w:rsidRPr="00A556A1" w:rsidRDefault="0065104A" w:rsidP="00A556A1">
            <w:pPr>
              <w:jc w:val="center"/>
              <w:rPr>
                <w:rFonts w:ascii="Times New Roman" w:hAnsi="Times New Roman" w:cs="Times New Roman"/>
                <w:noProof/>
                <w:sz w:val="18"/>
                <w:szCs w:val="18"/>
              </w:rPr>
            </w:pPr>
            <w:r w:rsidRPr="00A556A1">
              <w:rPr>
                <w:rFonts w:ascii="Times New Roman" w:eastAsia="宋体" w:hAnsi="Times New Roman" w:cs="Times New Roman"/>
                <w:sz w:val="18"/>
                <w:szCs w:val="18"/>
              </w:rPr>
              <w:t>(b) Betweenness</w:t>
            </w:r>
          </w:p>
        </w:tc>
      </w:tr>
      <w:tr w:rsidR="0065104A" w:rsidRPr="00577949" w14:paraId="6F134CD0" w14:textId="77777777" w:rsidTr="000E4301">
        <w:tblPrEx>
          <w:jc w:val="left"/>
        </w:tblPrEx>
        <w:trPr>
          <w:trHeight w:hRule="exact" w:val="3345"/>
        </w:trPr>
        <w:tc>
          <w:tcPr>
            <w:tcW w:w="4204" w:type="dxa"/>
            <w:vAlign w:val="center"/>
          </w:tcPr>
          <w:p w14:paraId="248034F5" w14:textId="090CB321" w:rsidR="0065104A" w:rsidRPr="00577949" w:rsidRDefault="008F7F8E" w:rsidP="00A556A1">
            <w:pPr>
              <w:jc w:val="center"/>
              <w:rPr>
                <w:rFonts w:ascii="Times New Roman" w:hAnsi="Times New Roman" w:cs="Times New Roman"/>
                <w:noProof/>
                <w:sz w:val="20"/>
                <w:szCs w:val="20"/>
                <w:lang w:val="en-US"/>
              </w:rPr>
            </w:pPr>
            <w:r w:rsidRPr="008F7F8E">
              <w:rPr>
                <w:rFonts w:ascii="Times New Roman" w:hAnsi="Times New Roman" w:cs="Times New Roman"/>
                <w:noProof/>
                <w:sz w:val="24"/>
                <w:szCs w:val="24"/>
                <w:lang w:val="en-US"/>
              </w:rPr>
              <w:drawing>
                <wp:inline distT="0" distB="0" distL="0" distR="0" wp14:anchorId="4740B515" wp14:editId="7C839EC5">
                  <wp:extent cx="2263860" cy="21240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c>
          <w:tcPr>
            <w:tcW w:w="4204" w:type="dxa"/>
            <w:vAlign w:val="center"/>
          </w:tcPr>
          <w:p w14:paraId="657C5D47" w14:textId="0A88259B" w:rsidR="0065104A" w:rsidRPr="00577949" w:rsidRDefault="008F7F8E" w:rsidP="00A556A1">
            <w:pPr>
              <w:jc w:val="center"/>
              <w:rPr>
                <w:rFonts w:ascii="Times New Roman" w:hAnsi="Times New Roman" w:cs="Times New Roman"/>
                <w:noProof/>
                <w:sz w:val="20"/>
                <w:szCs w:val="20"/>
              </w:rPr>
            </w:pPr>
            <w:r w:rsidRPr="008F7F8E">
              <w:rPr>
                <w:rFonts w:ascii="Times New Roman" w:hAnsi="Times New Roman" w:cs="Times New Roman"/>
                <w:noProof/>
                <w:sz w:val="24"/>
                <w:szCs w:val="24"/>
                <w:lang w:val="en-US"/>
              </w:rPr>
              <w:drawing>
                <wp:inline distT="0" distB="0" distL="0" distR="0" wp14:anchorId="24176EAC" wp14:editId="2E222608">
                  <wp:extent cx="2263860" cy="2124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r>
      <w:tr w:rsidR="0065104A" w:rsidRPr="00A556A1" w14:paraId="793C9049" w14:textId="77777777" w:rsidTr="007B202A">
        <w:tblPrEx>
          <w:jc w:val="left"/>
        </w:tblPrEx>
        <w:trPr>
          <w:trHeight w:hRule="exact" w:val="357"/>
        </w:trPr>
        <w:tc>
          <w:tcPr>
            <w:tcW w:w="4204" w:type="dxa"/>
            <w:vAlign w:val="center"/>
          </w:tcPr>
          <w:p w14:paraId="5276ABD1" w14:textId="77777777" w:rsidR="0065104A" w:rsidRPr="00A556A1" w:rsidRDefault="0065104A" w:rsidP="00A556A1">
            <w:pPr>
              <w:jc w:val="center"/>
              <w:rPr>
                <w:rFonts w:ascii="Times New Roman" w:hAnsi="Times New Roman" w:cs="Times New Roman"/>
                <w:noProof/>
                <w:sz w:val="18"/>
                <w:szCs w:val="18"/>
                <w:lang w:val="en-US"/>
              </w:rPr>
            </w:pPr>
            <w:r w:rsidRPr="00A556A1">
              <w:rPr>
                <w:rFonts w:ascii="Times New Roman" w:hAnsi="Times New Roman" w:cs="Times New Roman"/>
                <w:noProof/>
                <w:sz w:val="18"/>
                <w:szCs w:val="18"/>
              </w:rPr>
              <w:t>(c) Harmonic</w:t>
            </w:r>
          </w:p>
        </w:tc>
        <w:tc>
          <w:tcPr>
            <w:tcW w:w="4204" w:type="dxa"/>
            <w:vAlign w:val="center"/>
          </w:tcPr>
          <w:p w14:paraId="2DAA4C44" w14:textId="77777777" w:rsidR="0065104A" w:rsidRPr="00A556A1" w:rsidRDefault="0065104A" w:rsidP="00A556A1">
            <w:pPr>
              <w:jc w:val="center"/>
              <w:rPr>
                <w:rFonts w:ascii="Times New Roman" w:hAnsi="Times New Roman" w:cs="Times New Roman"/>
                <w:noProof/>
                <w:sz w:val="18"/>
                <w:szCs w:val="18"/>
              </w:rPr>
            </w:pPr>
            <w:r w:rsidRPr="00A556A1">
              <w:rPr>
                <w:rFonts w:ascii="Times New Roman" w:eastAsia="宋体" w:hAnsi="Times New Roman" w:cs="Times New Roman"/>
                <w:sz w:val="18"/>
                <w:szCs w:val="18"/>
              </w:rPr>
              <w:t>(d) Aggregate</w:t>
            </w:r>
          </w:p>
        </w:tc>
      </w:tr>
    </w:tbl>
    <w:p w14:paraId="0DB483E1" w14:textId="3A169905" w:rsidR="0065104A" w:rsidRPr="00A556A1" w:rsidRDefault="008F7F8E" w:rsidP="00A556A1">
      <w:pPr>
        <w:spacing w:before="60" w:after="120" w:line="240" w:lineRule="auto"/>
        <w:ind w:firstLine="578"/>
        <w:jc w:val="center"/>
        <w:rPr>
          <w:rFonts w:ascii="Times New Roman" w:hAnsi="Times New Roman" w:cs="Times New Roman"/>
          <w:sz w:val="18"/>
          <w:szCs w:val="18"/>
        </w:rPr>
      </w:pPr>
      <w:r w:rsidRPr="00A556A1">
        <w:rPr>
          <w:rFonts w:ascii="Times New Roman" w:hAnsi="Times New Roman" w:cs="Times New Roman"/>
          <w:noProof/>
          <w:sz w:val="18"/>
          <w:szCs w:val="18"/>
        </w:rPr>
        <w:t xml:space="preserve">Fig. 10 </w:t>
      </w:r>
      <w:r w:rsidRPr="00A556A1">
        <w:rPr>
          <w:rFonts w:ascii="Times New Roman" w:hAnsi="Times New Roman" w:cs="Times New Roman" w:hint="eastAsia"/>
          <w:noProof/>
          <w:sz w:val="18"/>
          <w:szCs w:val="18"/>
        </w:rPr>
        <w:t>Me</w:t>
      </w:r>
      <w:r w:rsidRPr="00A556A1">
        <w:rPr>
          <w:rFonts w:ascii="Times New Roman" w:hAnsi="Times New Roman" w:cs="Times New Roman"/>
          <w:noProof/>
          <w:sz w:val="18"/>
          <w:szCs w:val="18"/>
        </w:rPr>
        <w:t>an centralivity values: megalopolises versus non-megalopolises</w:t>
      </w:r>
    </w:p>
    <w:p w14:paraId="51163E90" w14:textId="4BAF26A4" w:rsidR="006E2830" w:rsidRPr="00A556A1" w:rsidRDefault="006E2830" w:rsidP="00A556A1">
      <w:pPr>
        <w:spacing w:before="120" w:after="120" w:line="240" w:lineRule="auto"/>
        <w:ind w:firstLine="576"/>
        <w:jc w:val="both"/>
        <w:rPr>
          <w:rFonts w:ascii="Times New Roman" w:hAnsi="Times New Roman" w:cs="Times New Roman"/>
          <w:sz w:val="18"/>
          <w:szCs w:val="18"/>
          <w:lang w:val="en-US"/>
        </w:rPr>
      </w:pPr>
      <w:r w:rsidRPr="00A556A1">
        <w:rPr>
          <w:rFonts w:ascii="Times New Roman" w:hAnsi="Times New Roman" w:cs="Times New Roman"/>
          <w:sz w:val="18"/>
          <w:szCs w:val="18"/>
        </w:rPr>
        <w:t xml:space="preserve">Table </w:t>
      </w:r>
      <w:r w:rsidR="00E91421" w:rsidRPr="00A556A1">
        <w:rPr>
          <w:rFonts w:ascii="Times New Roman" w:hAnsi="Times New Roman" w:cs="Times New Roman"/>
          <w:sz w:val="18"/>
          <w:szCs w:val="18"/>
        </w:rPr>
        <w:t>8</w:t>
      </w:r>
      <w:r w:rsidRPr="00A556A1">
        <w:rPr>
          <w:rFonts w:ascii="Times New Roman" w:hAnsi="Times New Roman" w:cs="Times New Roman"/>
          <w:sz w:val="18"/>
          <w:szCs w:val="18"/>
        </w:rPr>
        <w:t xml:space="preserve"> lists the evolution of </w:t>
      </w:r>
      <w:r w:rsidR="00E91421" w:rsidRPr="00A556A1">
        <w:rPr>
          <w:rFonts w:ascii="Times New Roman" w:hAnsi="Times New Roman" w:cs="Times New Roman"/>
          <w:sz w:val="18"/>
          <w:szCs w:val="18"/>
        </w:rPr>
        <w:t xml:space="preserve">average </w:t>
      </w:r>
      <w:r w:rsidRPr="00A556A1">
        <w:rPr>
          <w:rFonts w:ascii="Times New Roman" w:hAnsi="Times New Roman" w:cs="Times New Roman"/>
          <w:sz w:val="18"/>
          <w:szCs w:val="18"/>
        </w:rPr>
        <w:t xml:space="preserve">HSR </w:t>
      </w:r>
      <w:r w:rsidR="00E91421" w:rsidRPr="00A556A1">
        <w:rPr>
          <w:rFonts w:ascii="Times New Roman" w:hAnsi="Times New Roman" w:cs="Times New Roman"/>
          <w:sz w:val="18"/>
          <w:szCs w:val="18"/>
        </w:rPr>
        <w:t xml:space="preserve">centralities </w:t>
      </w:r>
      <w:r w:rsidRPr="00A556A1">
        <w:rPr>
          <w:rFonts w:ascii="Times New Roman" w:hAnsi="Times New Roman" w:cs="Times New Roman"/>
          <w:sz w:val="18"/>
          <w:szCs w:val="18"/>
        </w:rPr>
        <w:t xml:space="preserve">in each </w:t>
      </w:r>
      <w:r w:rsidR="00E91421" w:rsidRPr="00A556A1">
        <w:rPr>
          <w:rFonts w:ascii="Times New Roman" w:hAnsi="Times New Roman" w:cs="Times New Roman"/>
          <w:sz w:val="18"/>
          <w:szCs w:val="18"/>
          <w:lang w:val="en-US"/>
        </w:rPr>
        <w:t>megalopolis</w:t>
      </w:r>
      <w:r w:rsidRPr="00A556A1">
        <w:rPr>
          <w:rFonts w:ascii="Times New Roman" w:hAnsi="Times New Roman" w:cs="Times New Roman"/>
          <w:sz w:val="18"/>
          <w:szCs w:val="18"/>
        </w:rPr>
        <w:t xml:space="preserve">. Yangtze </w:t>
      </w:r>
      <w:r w:rsidR="00AF0E07" w:rsidRPr="00A556A1">
        <w:rPr>
          <w:rFonts w:ascii="Times New Roman" w:hAnsi="Times New Roman" w:cs="Times New Roman"/>
          <w:sz w:val="18"/>
          <w:szCs w:val="18"/>
        </w:rPr>
        <w:t>R</w:t>
      </w:r>
      <w:r w:rsidRPr="00A556A1">
        <w:rPr>
          <w:rFonts w:ascii="Times New Roman" w:hAnsi="Times New Roman" w:cs="Times New Roman"/>
          <w:sz w:val="18"/>
          <w:szCs w:val="18"/>
        </w:rPr>
        <w:t xml:space="preserve">iver </w:t>
      </w:r>
      <w:r w:rsidR="00AF0E07" w:rsidRPr="00A556A1">
        <w:rPr>
          <w:rFonts w:ascii="Times New Roman" w:hAnsi="Times New Roman" w:cs="Times New Roman"/>
          <w:sz w:val="18"/>
          <w:szCs w:val="18"/>
        </w:rPr>
        <w:t>D</w:t>
      </w:r>
      <w:r w:rsidRPr="00A556A1">
        <w:rPr>
          <w:rFonts w:ascii="Times New Roman" w:hAnsi="Times New Roman" w:cs="Times New Roman"/>
          <w:sz w:val="18"/>
          <w:szCs w:val="18"/>
        </w:rPr>
        <w:t>elta performs the best in connectivity, Jing-</w:t>
      </w:r>
      <w:proofErr w:type="spellStart"/>
      <w:r w:rsidRPr="00A556A1">
        <w:rPr>
          <w:rFonts w:ascii="Times New Roman" w:hAnsi="Times New Roman" w:cs="Times New Roman"/>
          <w:sz w:val="18"/>
          <w:szCs w:val="18"/>
        </w:rPr>
        <w:t>Jin</w:t>
      </w:r>
      <w:proofErr w:type="spellEnd"/>
      <w:r w:rsidRPr="00A556A1">
        <w:rPr>
          <w:rFonts w:ascii="Times New Roman" w:hAnsi="Times New Roman" w:cs="Times New Roman"/>
          <w:sz w:val="18"/>
          <w:szCs w:val="18"/>
        </w:rPr>
        <w:t xml:space="preserve">-Ji achieves the best in transitivity, and Pearl </w:t>
      </w:r>
      <w:r w:rsidR="00AF0E07" w:rsidRPr="00A556A1">
        <w:rPr>
          <w:rFonts w:ascii="Times New Roman" w:hAnsi="Times New Roman" w:cs="Times New Roman"/>
          <w:sz w:val="18"/>
          <w:szCs w:val="18"/>
        </w:rPr>
        <w:t>R</w:t>
      </w:r>
      <w:r w:rsidRPr="00A556A1">
        <w:rPr>
          <w:rFonts w:ascii="Times New Roman" w:hAnsi="Times New Roman" w:cs="Times New Roman"/>
          <w:sz w:val="18"/>
          <w:szCs w:val="18"/>
        </w:rPr>
        <w:t xml:space="preserve">iver </w:t>
      </w:r>
      <w:r w:rsidR="00AF0E07" w:rsidRPr="00A556A1">
        <w:rPr>
          <w:rFonts w:ascii="Times New Roman" w:hAnsi="Times New Roman" w:cs="Times New Roman"/>
          <w:sz w:val="18"/>
          <w:szCs w:val="18"/>
        </w:rPr>
        <w:t>D</w:t>
      </w:r>
      <w:r w:rsidRPr="00A556A1">
        <w:rPr>
          <w:rFonts w:ascii="Times New Roman" w:hAnsi="Times New Roman" w:cs="Times New Roman"/>
          <w:sz w:val="18"/>
          <w:szCs w:val="18"/>
        </w:rPr>
        <w:t xml:space="preserve">elta </w:t>
      </w:r>
      <w:r w:rsidR="00AF0E07" w:rsidRPr="00A556A1">
        <w:rPr>
          <w:rFonts w:ascii="Times New Roman" w:hAnsi="Times New Roman" w:cs="Times New Roman"/>
          <w:sz w:val="18"/>
          <w:szCs w:val="18"/>
        </w:rPr>
        <w:t>surpassed</w:t>
      </w:r>
      <w:r w:rsidRPr="00A556A1">
        <w:rPr>
          <w:rFonts w:ascii="Times New Roman" w:hAnsi="Times New Roman" w:cs="Times New Roman"/>
          <w:sz w:val="18"/>
          <w:szCs w:val="18"/>
        </w:rPr>
        <w:t xml:space="preserve"> Middle</w:t>
      </w:r>
      <w:r w:rsidR="00AF0E07" w:rsidRPr="00A556A1">
        <w:rPr>
          <w:rFonts w:ascii="Times New Roman" w:hAnsi="Times New Roman" w:cs="Times New Roman"/>
          <w:sz w:val="18"/>
          <w:szCs w:val="18"/>
        </w:rPr>
        <w:t>-</w:t>
      </w:r>
      <w:r w:rsidRPr="00A556A1">
        <w:rPr>
          <w:rFonts w:ascii="Times New Roman" w:hAnsi="Times New Roman" w:cs="Times New Roman"/>
          <w:sz w:val="18"/>
          <w:szCs w:val="18"/>
        </w:rPr>
        <w:t xml:space="preserve">Yangtze </w:t>
      </w:r>
      <w:r w:rsidR="00AF0E07" w:rsidRPr="00A556A1">
        <w:rPr>
          <w:rFonts w:ascii="Times New Roman" w:hAnsi="Times New Roman" w:cs="Times New Roman"/>
          <w:sz w:val="18"/>
          <w:szCs w:val="18"/>
        </w:rPr>
        <w:t>R</w:t>
      </w:r>
      <w:r w:rsidRPr="00A556A1">
        <w:rPr>
          <w:rFonts w:ascii="Times New Roman" w:hAnsi="Times New Roman" w:cs="Times New Roman"/>
          <w:sz w:val="18"/>
          <w:szCs w:val="18"/>
        </w:rPr>
        <w:t xml:space="preserve">iver in 2015 and became the most accessible region. Cheng-Yu </w:t>
      </w:r>
      <w:r w:rsidR="000C7AAA" w:rsidRPr="00A556A1">
        <w:rPr>
          <w:rFonts w:ascii="Times New Roman" w:hAnsi="Times New Roman" w:cs="Times New Roman"/>
          <w:sz w:val="18"/>
          <w:szCs w:val="18"/>
        </w:rPr>
        <w:t>R</w:t>
      </w:r>
      <w:r w:rsidRPr="00A556A1">
        <w:rPr>
          <w:rFonts w:ascii="Times New Roman" w:hAnsi="Times New Roman" w:cs="Times New Roman"/>
          <w:sz w:val="18"/>
          <w:szCs w:val="18"/>
        </w:rPr>
        <w:t xml:space="preserve">egion experienced a significant growth after 2014 even though it performs the worst among the five megalopolises.      </w:t>
      </w:r>
    </w:p>
    <w:p w14:paraId="6DE2F809" w14:textId="3FD1395A" w:rsidR="00F50EE2" w:rsidRPr="00A556A1" w:rsidRDefault="00631D1F" w:rsidP="00A556A1">
      <w:pPr>
        <w:spacing w:before="120" w:after="0" w:line="240" w:lineRule="auto"/>
        <w:ind w:firstLine="576"/>
        <w:jc w:val="center"/>
        <w:rPr>
          <w:rFonts w:ascii="Times New Roman" w:hAnsi="Times New Roman" w:cs="Times New Roman"/>
          <w:sz w:val="18"/>
          <w:szCs w:val="18"/>
        </w:rPr>
      </w:pPr>
      <w:r w:rsidRPr="00A556A1">
        <w:rPr>
          <w:rFonts w:ascii="Times New Roman" w:hAnsi="Times New Roman" w:cs="Times New Roman"/>
          <w:sz w:val="18"/>
          <w:szCs w:val="18"/>
        </w:rPr>
        <w:t>T</w:t>
      </w:r>
      <w:r w:rsidRPr="00A556A1">
        <w:rPr>
          <w:rFonts w:ascii="Times New Roman" w:hAnsi="Times New Roman" w:cs="Times New Roman" w:hint="eastAsia"/>
          <w:sz w:val="18"/>
          <w:szCs w:val="18"/>
        </w:rPr>
        <w:t>able</w:t>
      </w:r>
      <w:r w:rsidRPr="00A556A1">
        <w:rPr>
          <w:rFonts w:ascii="Times New Roman" w:hAnsi="Times New Roman" w:cs="Times New Roman"/>
          <w:sz w:val="18"/>
          <w:szCs w:val="18"/>
        </w:rPr>
        <w:t xml:space="preserve"> </w:t>
      </w:r>
      <w:r w:rsidR="00E91421" w:rsidRPr="00A556A1">
        <w:rPr>
          <w:rFonts w:ascii="Times New Roman" w:hAnsi="Times New Roman" w:cs="Times New Roman"/>
          <w:sz w:val="18"/>
          <w:szCs w:val="18"/>
        </w:rPr>
        <w:t>8 Mean centrality values by megalopolises</w:t>
      </w:r>
    </w:p>
    <w:tbl>
      <w:tblPr>
        <w:tblStyle w:val="TableGrid"/>
        <w:tblW w:w="9088" w:type="dxa"/>
        <w:jc w:val="center"/>
        <w:tblBorders>
          <w:left w:val="none" w:sz="0" w:space="0" w:color="auto"/>
          <w:right w:val="none" w:sz="0" w:space="0" w:color="auto"/>
        </w:tblBorders>
        <w:tblLook w:val="04A0" w:firstRow="1" w:lastRow="0" w:firstColumn="1" w:lastColumn="0" w:noHBand="0" w:noVBand="1"/>
      </w:tblPr>
      <w:tblGrid>
        <w:gridCol w:w="1701"/>
        <w:gridCol w:w="709"/>
        <w:gridCol w:w="1062"/>
        <w:gridCol w:w="1062"/>
        <w:gridCol w:w="1062"/>
        <w:gridCol w:w="1164"/>
        <w:gridCol w:w="1164"/>
        <w:gridCol w:w="1164"/>
      </w:tblGrid>
      <w:tr w:rsidR="00E91421" w:rsidRPr="00A556A1" w14:paraId="7782D557" w14:textId="77777777" w:rsidTr="00C12853">
        <w:trPr>
          <w:jc w:val="center"/>
        </w:trPr>
        <w:tc>
          <w:tcPr>
            <w:tcW w:w="1701" w:type="dxa"/>
            <w:tcBorders>
              <w:bottom w:val="single" w:sz="4" w:space="0" w:color="auto"/>
              <w:right w:val="nil"/>
            </w:tcBorders>
            <w:vAlign w:val="bottom"/>
          </w:tcPr>
          <w:p w14:paraId="79F59470" w14:textId="7AAB9814" w:rsidR="00F60298" w:rsidRPr="00A556A1" w:rsidRDefault="00F60298" w:rsidP="00A556A1">
            <w:pPr>
              <w:spacing w:before="120" w:after="120"/>
              <w:jc w:val="center"/>
              <w:rPr>
                <w:rFonts w:ascii="Times New Roman" w:hAnsi="Times New Roman" w:cs="Times New Roman"/>
                <w:sz w:val="18"/>
                <w:szCs w:val="18"/>
              </w:rPr>
            </w:pPr>
            <w:r w:rsidRPr="00A556A1">
              <w:rPr>
                <w:rFonts w:ascii="Times New Roman" w:hAnsi="Times New Roman" w:cs="Times New Roman"/>
                <w:sz w:val="18"/>
                <w:szCs w:val="18"/>
              </w:rPr>
              <w:t>Megalopolis (number of cities</w:t>
            </w:r>
            <w:r w:rsidR="00E91421" w:rsidRPr="00A556A1">
              <w:rPr>
                <w:rFonts w:ascii="Times New Roman" w:hAnsi="Times New Roman" w:cs="Times New Roman"/>
                <w:sz w:val="18"/>
                <w:szCs w:val="18"/>
              </w:rPr>
              <w:t>)</w:t>
            </w:r>
          </w:p>
        </w:tc>
        <w:tc>
          <w:tcPr>
            <w:tcW w:w="709" w:type="dxa"/>
            <w:tcBorders>
              <w:left w:val="nil"/>
              <w:bottom w:val="single" w:sz="4" w:space="0" w:color="auto"/>
              <w:right w:val="nil"/>
            </w:tcBorders>
            <w:vAlign w:val="bottom"/>
          </w:tcPr>
          <w:p w14:paraId="5D4C8EE9" w14:textId="77777777" w:rsidR="00E91421" w:rsidRPr="00A556A1" w:rsidRDefault="00E91421" w:rsidP="00A556A1">
            <w:pPr>
              <w:spacing w:before="120" w:after="120"/>
              <w:rPr>
                <w:rFonts w:ascii="Times New Roman" w:hAnsi="Times New Roman" w:cs="Times New Roman"/>
                <w:sz w:val="18"/>
                <w:szCs w:val="18"/>
              </w:rPr>
            </w:pPr>
          </w:p>
        </w:tc>
        <w:tc>
          <w:tcPr>
            <w:tcW w:w="1062" w:type="dxa"/>
            <w:tcBorders>
              <w:left w:val="nil"/>
              <w:bottom w:val="single" w:sz="4" w:space="0" w:color="auto"/>
              <w:right w:val="nil"/>
            </w:tcBorders>
            <w:vAlign w:val="bottom"/>
          </w:tcPr>
          <w:p w14:paraId="5D137528"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2010</w:t>
            </w:r>
          </w:p>
        </w:tc>
        <w:tc>
          <w:tcPr>
            <w:tcW w:w="1062" w:type="dxa"/>
            <w:tcBorders>
              <w:left w:val="nil"/>
              <w:bottom w:val="single" w:sz="4" w:space="0" w:color="auto"/>
              <w:right w:val="nil"/>
            </w:tcBorders>
            <w:vAlign w:val="bottom"/>
          </w:tcPr>
          <w:p w14:paraId="4E826AAE"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2011</w:t>
            </w:r>
          </w:p>
        </w:tc>
        <w:tc>
          <w:tcPr>
            <w:tcW w:w="1062" w:type="dxa"/>
            <w:tcBorders>
              <w:left w:val="nil"/>
              <w:bottom w:val="single" w:sz="4" w:space="0" w:color="auto"/>
              <w:right w:val="nil"/>
            </w:tcBorders>
            <w:vAlign w:val="bottom"/>
          </w:tcPr>
          <w:p w14:paraId="7C43654E"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2012</w:t>
            </w:r>
          </w:p>
        </w:tc>
        <w:tc>
          <w:tcPr>
            <w:tcW w:w="1164" w:type="dxa"/>
            <w:tcBorders>
              <w:left w:val="nil"/>
              <w:bottom w:val="single" w:sz="4" w:space="0" w:color="auto"/>
              <w:right w:val="nil"/>
            </w:tcBorders>
            <w:vAlign w:val="bottom"/>
          </w:tcPr>
          <w:p w14:paraId="40926835"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2013</w:t>
            </w:r>
          </w:p>
        </w:tc>
        <w:tc>
          <w:tcPr>
            <w:tcW w:w="1164" w:type="dxa"/>
            <w:tcBorders>
              <w:left w:val="nil"/>
              <w:bottom w:val="single" w:sz="4" w:space="0" w:color="auto"/>
              <w:right w:val="nil"/>
            </w:tcBorders>
            <w:vAlign w:val="bottom"/>
          </w:tcPr>
          <w:p w14:paraId="4BB4914B"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2014</w:t>
            </w:r>
          </w:p>
        </w:tc>
        <w:tc>
          <w:tcPr>
            <w:tcW w:w="1164" w:type="dxa"/>
            <w:tcBorders>
              <w:left w:val="nil"/>
              <w:bottom w:val="single" w:sz="4" w:space="0" w:color="auto"/>
            </w:tcBorders>
            <w:vAlign w:val="bottom"/>
          </w:tcPr>
          <w:p w14:paraId="6936D47E" w14:textId="77777777" w:rsidR="00E91421" w:rsidRPr="00A556A1" w:rsidRDefault="00E91421" w:rsidP="00A556A1">
            <w:pPr>
              <w:spacing w:before="120" w:after="120"/>
              <w:rPr>
                <w:rFonts w:ascii="Times New Roman" w:hAnsi="Times New Roman" w:cs="Times New Roman"/>
                <w:sz w:val="18"/>
                <w:szCs w:val="18"/>
              </w:rPr>
            </w:pPr>
            <w:r w:rsidRPr="00A556A1">
              <w:rPr>
                <w:rFonts w:ascii="Times New Roman" w:hAnsi="Times New Roman" w:cs="Times New Roman"/>
                <w:sz w:val="18"/>
                <w:szCs w:val="18"/>
              </w:rPr>
              <w:t>2015</w:t>
            </w:r>
          </w:p>
        </w:tc>
      </w:tr>
      <w:tr w:rsidR="007703C4" w:rsidRPr="00A556A1" w14:paraId="65975825" w14:textId="77777777" w:rsidTr="00910663">
        <w:trPr>
          <w:trHeight w:hRule="exact" w:val="284"/>
          <w:jc w:val="center"/>
        </w:trPr>
        <w:tc>
          <w:tcPr>
            <w:tcW w:w="1701" w:type="dxa"/>
            <w:vMerge w:val="restart"/>
            <w:tcBorders>
              <w:top w:val="nil"/>
              <w:right w:val="nil"/>
            </w:tcBorders>
          </w:tcPr>
          <w:p w14:paraId="58477C8B" w14:textId="5DC5EA6C" w:rsidR="007703C4" w:rsidRPr="00A556A1" w:rsidRDefault="007703C4" w:rsidP="00A556A1">
            <w:pPr>
              <w:jc w:val="center"/>
              <w:rPr>
                <w:rFonts w:ascii="Times New Roman" w:hAnsi="Times New Roman" w:cs="Times New Roman"/>
                <w:sz w:val="18"/>
                <w:szCs w:val="18"/>
              </w:rPr>
            </w:pPr>
            <w:r w:rsidRPr="00A556A1">
              <w:rPr>
                <w:rFonts w:ascii="Times New Roman" w:hAnsi="Times New Roman" w:cs="Times New Roman"/>
                <w:sz w:val="18"/>
                <w:szCs w:val="18"/>
              </w:rPr>
              <w:t>Yangtze River Delta (26)</w:t>
            </w:r>
          </w:p>
        </w:tc>
        <w:tc>
          <w:tcPr>
            <w:tcW w:w="709" w:type="dxa"/>
            <w:tcBorders>
              <w:top w:val="nil"/>
              <w:left w:val="nil"/>
              <w:bottom w:val="nil"/>
              <w:right w:val="nil"/>
            </w:tcBorders>
          </w:tcPr>
          <w:p w14:paraId="4981C1C1"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2" w:type="dxa"/>
            <w:tcBorders>
              <w:top w:val="nil"/>
              <w:left w:val="nil"/>
              <w:bottom w:val="nil"/>
              <w:right w:val="nil"/>
            </w:tcBorders>
            <w:shd w:val="clear" w:color="auto" w:fill="auto"/>
            <w:vAlign w:val="center"/>
          </w:tcPr>
          <w:p w14:paraId="11F2DA1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391</w:t>
            </w:r>
          </w:p>
        </w:tc>
        <w:tc>
          <w:tcPr>
            <w:tcW w:w="1062" w:type="dxa"/>
            <w:tcBorders>
              <w:top w:val="nil"/>
              <w:left w:val="nil"/>
              <w:bottom w:val="nil"/>
              <w:right w:val="nil"/>
            </w:tcBorders>
            <w:shd w:val="clear" w:color="auto" w:fill="auto"/>
            <w:vAlign w:val="center"/>
          </w:tcPr>
          <w:p w14:paraId="2CA64B93"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941</w:t>
            </w:r>
          </w:p>
        </w:tc>
        <w:tc>
          <w:tcPr>
            <w:tcW w:w="1062" w:type="dxa"/>
            <w:tcBorders>
              <w:top w:val="nil"/>
              <w:left w:val="nil"/>
              <w:bottom w:val="nil"/>
              <w:right w:val="nil"/>
            </w:tcBorders>
            <w:shd w:val="clear" w:color="auto" w:fill="auto"/>
            <w:vAlign w:val="center"/>
          </w:tcPr>
          <w:p w14:paraId="02AE135C"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879</w:t>
            </w:r>
          </w:p>
        </w:tc>
        <w:tc>
          <w:tcPr>
            <w:tcW w:w="1164" w:type="dxa"/>
            <w:tcBorders>
              <w:top w:val="nil"/>
              <w:left w:val="nil"/>
              <w:bottom w:val="nil"/>
              <w:right w:val="nil"/>
            </w:tcBorders>
            <w:shd w:val="clear" w:color="auto" w:fill="auto"/>
            <w:vAlign w:val="center"/>
          </w:tcPr>
          <w:p w14:paraId="6B295270"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1276</w:t>
            </w:r>
          </w:p>
        </w:tc>
        <w:tc>
          <w:tcPr>
            <w:tcW w:w="1164" w:type="dxa"/>
            <w:tcBorders>
              <w:top w:val="nil"/>
              <w:left w:val="nil"/>
              <w:bottom w:val="nil"/>
              <w:right w:val="nil"/>
            </w:tcBorders>
            <w:shd w:val="clear" w:color="auto" w:fill="auto"/>
            <w:vAlign w:val="center"/>
          </w:tcPr>
          <w:p w14:paraId="2B4C7E5D"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1555</w:t>
            </w:r>
          </w:p>
        </w:tc>
        <w:tc>
          <w:tcPr>
            <w:tcW w:w="1164" w:type="dxa"/>
            <w:tcBorders>
              <w:top w:val="nil"/>
              <w:left w:val="nil"/>
              <w:bottom w:val="nil"/>
              <w:right w:val="nil"/>
            </w:tcBorders>
            <w:shd w:val="clear" w:color="auto" w:fill="auto"/>
            <w:vAlign w:val="center"/>
          </w:tcPr>
          <w:p w14:paraId="309880F1"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2087</w:t>
            </w:r>
          </w:p>
        </w:tc>
      </w:tr>
      <w:tr w:rsidR="007703C4" w:rsidRPr="00A556A1" w14:paraId="3F3AEE42" w14:textId="77777777" w:rsidTr="00910663">
        <w:trPr>
          <w:trHeight w:hRule="exact" w:val="284"/>
          <w:jc w:val="center"/>
        </w:trPr>
        <w:tc>
          <w:tcPr>
            <w:tcW w:w="1701" w:type="dxa"/>
            <w:vMerge/>
            <w:tcBorders>
              <w:right w:val="nil"/>
            </w:tcBorders>
          </w:tcPr>
          <w:p w14:paraId="7A1D5EED"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53CFA1FB" w14:textId="77777777" w:rsidR="007703C4" w:rsidRPr="00A556A1" w:rsidRDefault="007703C4"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2" w:type="dxa"/>
            <w:tcBorders>
              <w:top w:val="nil"/>
              <w:left w:val="nil"/>
              <w:bottom w:val="nil"/>
              <w:right w:val="nil"/>
            </w:tcBorders>
            <w:shd w:val="clear" w:color="auto" w:fill="auto"/>
            <w:vAlign w:val="center"/>
          </w:tcPr>
          <w:p w14:paraId="5F860C0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516.85</w:t>
            </w:r>
          </w:p>
        </w:tc>
        <w:tc>
          <w:tcPr>
            <w:tcW w:w="1062" w:type="dxa"/>
            <w:tcBorders>
              <w:top w:val="nil"/>
              <w:left w:val="nil"/>
              <w:bottom w:val="nil"/>
              <w:right w:val="nil"/>
            </w:tcBorders>
            <w:shd w:val="clear" w:color="auto" w:fill="auto"/>
            <w:vAlign w:val="center"/>
          </w:tcPr>
          <w:p w14:paraId="34873278"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653.25</w:t>
            </w:r>
          </w:p>
        </w:tc>
        <w:tc>
          <w:tcPr>
            <w:tcW w:w="1062" w:type="dxa"/>
            <w:tcBorders>
              <w:top w:val="nil"/>
              <w:left w:val="nil"/>
              <w:bottom w:val="nil"/>
              <w:right w:val="nil"/>
            </w:tcBorders>
            <w:shd w:val="clear" w:color="auto" w:fill="auto"/>
            <w:vAlign w:val="center"/>
          </w:tcPr>
          <w:p w14:paraId="41A7F099"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592.21</w:t>
            </w:r>
          </w:p>
        </w:tc>
        <w:tc>
          <w:tcPr>
            <w:tcW w:w="1164" w:type="dxa"/>
            <w:tcBorders>
              <w:top w:val="nil"/>
              <w:left w:val="nil"/>
              <w:bottom w:val="nil"/>
              <w:right w:val="nil"/>
            </w:tcBorders>
            <w:shd w:val="clear" w:color="auto" w:fill="auto"/>
            <w:vAlign w:val="center"/>
          </w:tcPr>
          <w:p w14:paraId="62C5F09A"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1163.6</w:t>
            </w:r>
          </w:p>
        </w:tc>
        <w:tc>
          <w:tcPr>
            <w:tcW w:w="1164" w:type="dxa"/>
            <w:tcBorders>
              <w:top w:val="nil"/>
              <w:left w:val="nil"/>
              <w:bottom w:val="nil"/>
              <w:right w:val="nil"/>
            </w:tcBorders>
            <w:shd w:val="clear" w:color="auto" w:fill="auto"/>
            <w:vAlign w:val="center"/>
          </w:tcPr>
          <w:p w14:paraId="5EAC27AC"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971.75</w:t>
            </w:r>
          </w:p>
        </w:tc>
        <w:tc>
          <w:tcPr>
            <w:tcW w:w="1164" w:type="dxa"/>
            <w:tcBorders>
              <w:top w:val="nil"/>
              <w:left w:val="nil"/>
              <w:bottom w:val="nil"/>
              <w:right w:val="nil"/>
            </w:tcBorders>
            <w:shd w:val="clear" w:color="auto" w:fill="auto"/>
            <w:vAlign w:val="center"/>
          </w:tcPr>
          <w:p w14:paraId="0D7AE8A0"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1016.2</w:t>
            </w:r>
          </w:p>
        </w:tc>
      </w:tr>
      <w:tr w:rsidR="007703C4" w:rsidRPr="00A556A1" w14:paraId="60BB2A18" w14:textId="77777777" w:rsidTr="00910663">
        <w:trPr>
          <w:trHeight w:hRule="exact" w:val="284"/>
          <w:jc w:val="center"/>
        </w:trPr>
        <w:tc>
          <w:tcPr>
            <w:tcW w:w="1701" w:type="dxa"/>
            <w:vMerge/>
            <w:tcBorders>
              <w:right w:val="nil"/>
            </w:tcBorders>
          </w:tcPr>
          <w:p w14:paraId="52D3334A"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0B638B82"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2" w:type="dxa"/>
            <w:tcBorders>
              <w:top w:val="nil"/>
              <w:left w:val="nil"/>
              <w:bottom w:val="nil"/>
              <w:right w:val="nil"/>
            </w:tcBorders>
            <w:shd w:val="clear" w:color="auto" w:fill="auto"/>
            <w:vAlign w:val="center"/>
          </w:tcPr>
          <w:p w14:paraId="04EBA3B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0.2342</w:t>
            </w:r>
          </w:p>
        </w:tc>
        <w:tc>
          <w:tcPr>
            <w:tcW w:w="1062" w:type="dxa"/>
            <w:tcBorders>
              <w:top w:val="nil"/>
              <w:left w:val="nil"/>
              <w:bottom w:val="nil"/>
              <w:right w:val="nil"/>
            </w:tcBorders>
            <w:shd w:val="clear" w:color="auto" w:fill="auto"/>
            <w:vAlign w:val="center"/>
          </w:tcPr>
          <w:p w14:paraId="5EF55543"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0.4217</w:t>
            </w:r>
          </w:p>
        </w:tc>
        <w:tc>
          <w:tcPr>
            <w:tcW w:w="1062" w:type="dxa"/>
            <w:tcBorders>
              <w:top w:val="nil"/>
              <w:left w:val="nil"/>
              <w:bottom w:val="nil"/>
              <w:right w:val="nil"/>
            </w:tcBorders>
            <w:shd w:val="clear" w:color="auto" w:fill="auto"/>
            <w:vAlign w:val="center"/>
          </w:tcPr>
          <w:p w14:paraId="04D4CFBF"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0.3900</w:t>
            </w:r>
          </w:p>
        </w:tc>
        <w:tc>
          <w:tcPr>
            <w:tcW w:w="1164" w:type="dxa"/>
            <w:tcBorders>
              <w:top w:val="nil"/>
              <w:left w:val="nil"/>
              <w:bottom w:val="nil"/>
              <w:right w:val="nil"/>
            </w:tcBorders>
            <w:shd w:val="clear" w:color="auto" w:fill="auto"/>
            <w:vAlign w:val="center"/>
          </w:tcPr>
          <w:p w14:paraId="73329525"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0.5650</w:t>
            </w:r>
          </w:p>
        </w:tc>
        <w:tc>
          <w:tcPr>
            <w:tcW w:w="1164" w:type="dxa"/>
            <w:tcBorders>
              <w:top w:val="nil"/>
              <w:left w:val="nil"/>
              <w:bottom w:val="nil"/>
              <w:right w:val="nil"/>
            </w:tcBorders>
            <w:shd w:val="clear" w:color="auto" w:fill="auto"/>
            <w:vAlign w:val="center"/>
          </w:tcPr>
          <w:p w14:paraId="7690A692"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0.6501</w:t>
            </w:r>
          </w:p>
        </w:tc>
        <w:tc>
          <w:tcPr>
            <w:tcW w:w="1164" w:type="dxa"/>
            <w:tcBorders>
              <w:top w:val="nil"/>
              <w:left w:val="nil"/>
              <w:bottom w:val="nil"/>
              <w:right w:val="nil"/>
            </w:tcBorders>
            <w:shd w:val="clear" w:color="auto" w:fill="auto"/>
            <w:vAlign w:val="center"/>
          </w:tcPr>
          <w:p w14:paraId="2653323E"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0.9445</w:t>
            </w:r>
          </w:p>
        </w:tc>
      </w:tr>
      <w:tr w:rsidR="007703C4" w:rsidRPr="00A556A1" w14:paraId="1B9483C0" w14:textId="77777777" w:rsidTr="00C12853">
        <w:trPr>
          <w:trHeight w:hRule="exact" w:val="284"/>
          <w:jc w:val="center"/>
        </w:trPr>
        <w:tc>
          <w:tcPr>
            <w:tcW w:w="1701" w:type="dxa"/>
            <w:vMerge/>
            <w:tcBorders>
              <w:bottom w:val="nil"/>
              <w:right w:val="nil"/>
            </w:tcBorders>
          </w:tcPr>
          <w:p w14:paraId="074AD60E"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5D0289D0" w14:textId="7944DDDB"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2" w:type="dxa"/>
            <w:tcBorders>
              <w:top w:val="nil"/>
              <w:left w:val="nil"/>
              <w:bottom w:val="nil"/>
              <w:right w:val="nil"/>
            </w:tcBorders>
            <w:shd w:val="clear" w:color="auto" w:fill="auto"/>
            <w:vAlign w:val="center"/>
          </w:tcPr>
          <w:p w14:paraId="456DC94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0.7704</w:t>
            </w:r>
          </w:p>
        </w:tc>
        <w:tc>
          <w:tcPr>
            <w:tcW w:w="1062" w:type="dxa"/>
            <w:tcBorders>
              <w:top w:val="nil"/>
              <w:left w:val="nil"/>
              <w:bottom w:val="nil"/>
              <w:right w:val="nil"/>
            </w:tcBorders>
            <w:shd w:val="clear" w:color="auto" w:fill="auto"/>
            <w:vAlign w:val="center"/>
          </w:tcPr>
          <w:p w14:paraId="1FCF8508"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0.7774</w:t>
            </w:r>
          </w:p>
        </w:tc>
        <w:tc>
          <w:tcPr>
            <w:tcW w:w="1062" w:type="dxa"/>
            <w:tcBorders>
              <w:top w:val="nil"/>
              <w:left w:val="nil"/>
              <w:bottom w:val="nil"/>
              <w:right w:val="nil"/>
            </w:tcBorders>
            <w:shd w:val="clear" w:color="auto" w:fill="auto"/>
            <w:vAlign w:val="center"/>
          </w:tcPr>
          <w:p w14:paraId="772F4E62"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0.7681</w:t>
            </w:r>
          </w:p>
        </w:tc>
        <w:tc>
          <w:tcPr>
            <w:tcW w:w="1164" w:type="dxa"/>
            <w:tcBorders>
              <w:top w:val="nil"/>
              <w:left w:val="nil"/>
              <w:bottom w:val="nil"/>
              <w:right w:val="nil"/>
            </w:tcBorders>
            <w:shd w:val="clear" w:color="auto" w:fill="auto"/>
            <w:vAlign w:val="center"/>
          </w:tcPr>
          <w:p w14:paraId="6CDEF491"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0.9052</w:t>
            </w:r>
          </w:p>
        </w:tc>
        <w:tc>
          <w:tcPr>
            <w:tcW w:w="1164" w:type="dxa"/>
            <w:tcBorders>
              <w:top w:val="nil"/>
              <w:left w:val="nil"/>
              <w:bottom w:val="nil"/>
              <w:right w:val="nil"/>
            </w:tcBorders>
            <w:shd w:val="clear" w:color="auto" w:fill="auto"/>
            <w:vAlign w:val="center"/>
          </w:tcPr>
          <w:p w14:paraId="40595F54"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0.8668</w:t>
            </w:r>
          </w:p>
        </w:tc>
        <w:tc>
          <w:tcPr>
            <w:tcW w:w="1164" w:type="dxa"/>
            <w:tcBorders>
              <w:top w:val="nil"/>
              <w:left w:val="nil"/>
              <w:bottom w:val="nil"/>
              <w:right w:val="nil"/>
            </w:tcBorders>
            <w:shd w:val="clear" w:color="auto" w:fill="auto"/>
            <w:vAlign w:val="center"/>
          </w:tcPr>
          <w:p w14:paraId="3FAAEEB6" w14:textId="77777777" w:rsidR="007703C4" w:rsidRPr="00A556A1" w:rsidRDefault="007703C4" w:rsidP="00A556A1">
            <w:pPr>
              <w:jc w:val="right"/>
              <w:rPr>
                <w:rFonts w:ascii="Times New Roman" w:hAnsi="Times New Roman" w:cs="Times New Roman"/>
                <w:sz w:val="18"/>
                <w:szCs w:val="18"/>
              </w:rPr>
            </w:pPr>
            <w:r w:rsidRPr="00A556A1">
              <w:rPr>
                <w:rFonts w:ascii="Times New Roman" w:hAnsi="Times New Roman" w:cs="Times New Roman"/>
                <w:sz w:val="18"/>
                <w:szCs w:val="18"/>
              </w:rPr>
              <w:t>0.9333</w:t>
            </w:r>
          </w:p>
        </w:tc>
      </w:tr>
      <w:tr w:rsidR="007703C4" w:rsidRPr="00A556A1" w14:paraId="5F8DF12F" w14:textId="77777777" w:rsidTr="00C12853">
        <w:trPr>
          <w:trHeight w:hRule="exact" w:val="284"/>
          <w:jc w:val="center"/>
        </w:trPr>
        <w:tc>
          <w:tcPr>
            <w:tcW w:w="1701" w:type="dxa"/>
            <w:vMerge w:val="restart"/>
            <w:tcBorders>
              <w:top w:val="nil"/>
              <w:bottom w:val="nil"/>
              <w:right w:val="nil"/>
            </w:tcBorders>
          </w:tcPr>
          <w:p w14:paraId="68BA701C" w14:textId="31D06ABA" w:rsidR="007703C4" w:rsidRPr="00A556A1" w:rsidRDefault="007703C4" w:rsidP="00A556A1">
            <w:pPr>
              <w:jc w:val="center"/>
              <w:rPr>
                <w:rFonts w:ascii="Times New Roman" w:hAnsi="Times New Roman" w:cs="Times New Roman"/>
                <w:sz w:val="18"/>
                <w:szCs w:val="18"/>
              </w:rPr>
            </w:pPr>
            <w:r w:rsidRPr="00A556A1">
              <w:rPr>
                <w:rFonts w:ascii="Times New Roman" w:hAnsi="Times New Roman" w:cs="Times New Roman"/>
                <w:sz w:val="18"/>
                <w:szCs w:val="18"/>
              </w:rPr>
              <w:t>Pearl River Delta (9)</w:t>
            </w:r>
          </w:p>
        </w:tc>
        <w:tc>
          <w:tcPr>
            <w:tcW w:w="709" w:type="dxa"/>
            <w:tcBorders>
              <w:top w:val="nil"/>
              <w:left w:val="nil"/>
              <w:bottom w:val="nil"/>
              <w:right w:val="nil"/>
            </w:tcBorders>
          </w:tcPr>
          <w:p w14:paraId="536BE00D"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2" w:type="dxa"/>
            <w:tcBorders>
              <w:top w:val="nil"/>
              <w:left w:val="nil"/>
              <w:bottom w:val="nil"/>
              <w:right w:val="nil"/>
            </w:tcBorders>
            <w:shd w:val="clear" w:color="auto" w:fill="auto"/>
            <w:vAlign w:val="center"/>
          </w:tcPr>
          <w:p w14:paraId="6C7F328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227</w:t>
            </w:r>
          </w:p>
        </w:tc>
        <w:tc>
          <w:tcPr>
            <w:tcW w:w="1062" w:type="dxa"/>
            <w:tcBorders>
              <w:top w:val="nil"/>
              <w:left w:val="nil"/>
              <w:bottom w:val="nil"/>
              <w:right w:val="nil"/>
            </w:tcBorders>
            <w:shd w:val="clear" w:color="auto" w:fill="auto"/>
            <w:vAlign w:val="center"/>
          </w:tcPr>
          <w:p w14:paraId="66C357A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673</w:t>
            </w:r>
          </w:p>
        </w:tc>
        <w:tc>
          <w:tcPr>
            <w:tcW w:w="1062" w:type="dxa"/>
            <w:tcBorders>
              <w:top w:val="nil"/>
              <w:left w:val="nil"/>
              <w:bottom w:val="nil"/>
              <w:right w:val="nil"/>
            </w:tcBorders>
            <w:shd w:val="clear" w:color="auto" w:fill="auto"/>
            <w:vAlign w:val="center"/>
          </w:tcPr>
          <w:p w14:paraId="6F05F15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563</w:t>
            </w:r>
          </w:p>
        </w:tc>
        <w:tc>
          <w:tcPr>
            <w:tcW w:w="1164" w:type="dxa"/>
            <w:tcBorders>
              <w:top w:val="nil"/>
              <w:left w:val="nil"/>
              <w:bottom w:val="nil"/>
              <w:right w:val="nil"/>
            </w:tcBorders>
            <w:shd w:val="clear" w:color="auto" w:fill="auto"/>
            <w:vAlign w:val="center"/>
          </w:tcPr>
          <w:p w14:paraId="52086A6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671</w:t>
            </w:r>
          </w:p>
        </w:tc>
        <w:tc>
          <w:tcPr>
            <w:tcW w:w="1164" w:type="dxa"/>
            <w:tcBorders>
              <w:top w:val="nil"/>
              <w:left w:val="nil"/>
              <w:bottom w:val="nil"/>
              <w:right w:val="nil"/>
            </w:tcBorders>
            <w:shd w:val="clear" w:color="auto" w:fill="auto"/>
            <w:vAlign w:val="center"/>
          </w:tcPr>
          <w:p w14:paraId="27E5C1B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1026</w:t>
            </w:r>
          </w:p>
        </w:tc>
        <w:tc>
          <w:tcPr>
            <w:tcW w:w="1164" w:type="dxa"/>
            <w:tcBorders>
              <w:top w:val="nil"/>
              <w:left w:val="nil"/>
              <w:bottom w:val="nil"/>
              <w:right w:val="nil"/>
            </w:tcBorders>
            <w:shd w:val="clear" w:color="auto" w:fill="auto"/>
            <w:vAlign w:val="center"/>
          </w:tcPr>
          <w:p w14:paraId="34453EF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1376</w:t>
            </w:r>
          </w:p>
        </w:tc>
      </w:tr>
      <w:tr w:rsidR="007703C4" w:rsidRPr="00A556A1" w14:paraId="036914DD" w14:textId="77777777" w:rsidTr="00C12853">
        <w:trPr>
          <w:trHeight w:hRule="exact" w:val="284"/>
          <w:jc w:val="center"/>
        </w:trPr>
        <w:tc>
          <w:tcPr>
            <w:tcW w:w="1701" w:type="dxa"/>
            <w:vMerge/>
            <w:tcBorders>
              <w:top w:val="nil"/>
              <w:bottom w:val="nil"/>
              <w:right w:val="nil"/>
            </w:tcBorders>
          </w:tcPr>
          <w:p w14:paraId="636A7548"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062249DD" w14:textId="77777777" w:rsidR="007703C4" w:rsidRPr="00A556A1" w:rsidRDefault="007703C4"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2" w:type="dxa"/>
            <w:tcBorders>
              <w:top w:val="nil"/>
              <w:left w:val="nil"/>
              <w:bottom w:val="nil"/>
              <w:right w:val="nil"/>
            </w:tcBorders>
            <w:shd w:val="clear" w:color="auto" w:fill="auto"/>
            <w:vAlign w:val="center"/>
          </w:tcPr>
          <w:p w14:paraId="6C785CA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34.59</w:t>
            </w:r>
          </w:p>
        </w:tc>
        <w:tc>
          <w:tcPr>
            <w:tcW w:w="1062" w:type="dxa"/>
            <w:tcBorders>
              <w:top w:val="nil"/>
              <w:left w:val="nil"/>
              <w:bottom w:val="nil"/>
              <w:right w:val="nil"/>
            </w:tcBorders>
            <w:shd w:val="clear" w:color="auto" w:fill="auto"/>
            <w:vAlign w:val="center"/>
          </w:tcPr>
          <w:p w14:paraId="60885E4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162.16</w:t>
            </w:r>
          </w:p>
        </w:tc>
        <w:tc>
          <w:tcPr>
            <w:tcW w:w="1062" w:type="dxa"/>
            <w:tcBorders>
              <w:top w:val="nil"/>
              <w:left w:val="nil"/>
              <w:bottom w:val="nil"/>
              <w:right w:val="nil"/>
            </w:tcBorders>
            <w:shd w:val="clear" w:color="auto" w:fill="auto"/>
            <w:vAlign w:val="center"/>
          </w:tcPr>
          <w:p w14:paraId="6A96506A"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162.94</w:t>
            </w:r>
          </w:p>
        </w:tc>
        <w:tc>
          <w:tcPr>
            <w:tcW w:w="1164" w:type="dxa"/>
            <w:tcBorders>
              <w:top w:val="nil"/>
              <w:left w:val="nil"/>
              <w:bottom w:val="nil"/>
              <w:right w:val="nil"/>
            </w:tcBorders>
            <w:shd w:val="clear" w:color="auto" w:fill="auto"/>
            <w:vAlign w:val="center"/>
          </w:tcPr>
          <w:p w14:paraId="2397E54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160.53</w:t>
            </w:r>
          </w:p>
        </w:tc>
        <w:tc>
          <w:tcPr>
            <w:tcW w:w="1164" w:type="dxa"/>
            <w:tcBorders>
              <w:top w:val="nil"/>
              <w:left w:val="nil"/>
              <w:bottom w:val="nil"/>
              <w:right w:val="nil"/>
            </w:tcBorders>
            <w:shd w:val="clear" w:color="auto" w:fill="auto"/>
            <w:vAlign w:val="center"/>
          </w:tcPr>
          <w:p w14:paraId="154478F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634.69</w:t>
            </w:r>
          </w:p>
        </w:tc>
        <w:tc>
          <w:tcPr>
            <w:tcW w:w="1164" w:type="dxa"/>
            <w:tcBorders>
              <w:top w:val="nil"/>
              <w:left w:val="nil"/>
              <w:bottom w:val="nil"/>
              <w:right w:val="nil"/>
            </w:tcBorders>
            <w:shd w:val="clear" w:color="auto" w:fill="auto"/>
            <w:vAlign w:val="center"/>
          </w:tcPr>
          <w:p w14:paraId="7EE0715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967.61</w:t>
            </w:r>
          </w:p>
        </w:tc>
      </w:tr>
      <w:tr w:rsidR="007703C4" w:rsidRPr="00A556A1" w14:paraId="15D52DFD" w14:textId="77777777" w:rsidTr="00C12853">
        <w:trPr>
          <w:trHeight w:hRule="exact" w:val="284"/>
          <w:jc w:val="center"/>
        </w:trPr>
        <w:tc>
          <w:tcPr>
            <w:tcW w:w="1701" w:type="dxa"/>
            <w:vMerge/>
            <w:tcBorders>
              <w:top w:val="nil"/>
              <w:bottom w:val="nil"/>
              <w:right w:val="nil"/>
            </w:tcBorders>
          </w:tcPr>
          <w:p w14:paraId="7152184E"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757B671D"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2" w:type="dxa"/>
            <w:tcBorders>
              <w:top w:val="nil"/>
              <w:left w:val="nil"/>
              <w:bottom w:val="nil"/>
              <w:right w:val="nil"/>
            </w:tcBorders>
            <w:shd w:val="clear" w:color="auto" w:fill="auto"/>
            <w:vAlign w:val="center"/>
          </w:tcPr>
          <w:p w14:paraId="1A2FAA44"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0.1260</w:t>
            </w:r>
          </w:p>
        </w:tc>
        <w:tc>
          <w:tcPr>
            <w:tcW w:w="1062" w:type="dxa"/>
            <w:tcBorders>
              <w:top w:val="nil"/>
              <w:left w:val="nil"/>
              <w:bottom w:val="nil"/>
              <w:right w:val="nil"/>
            </w:tcBorders>
            <w:shd w:val="clear" w:color="auto" w:fill="auto"/>
            <w:vAlign w:val="center"/>
          </w:tcPr>
          <w:p w14:paraId="31A3A76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0.3978</w:t>
            </w:r>
          </w:p>
        </w:tc>
        <w:tc>
          <w:tcPr>
            <w:tcW w:w="1062" w:type="dxa"/>
            <w:tcBorders>
              <w:top w:val="nil"/>
              <w:left w:val="nil"/>
              <w:bottom w:val="nil"/>
              <w:right w:val="nil"/>
            </w:tcBorders>
            <w:shd w:val="clear" w:color="auto" w:fill="auto"/>
            <w:vAlign w:val="center"/>
          </w:tcPr>
          <w:p w14:paraId="6E59025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0.3648</w:t>
            </w:r>
          </w:p>
        </w:tc>
        <w:tc>
          <w:tcPr>
            <w:tcW w:w="1164" w:type="dxa"/>
            <w:tcBorders>
              <w:top w:val="nil"/>
              <w:left w:val="nil"/>
              <w:bottom w:val="nil"/>
              <w:right w:val="nil"/>
            </w:tcBorders>
            <w:shd w:val="clear" w:color="auto" w:fill="auto"/>
            <w:vAlign w:val="center"/>
          </w:tcPr>
          <w:p w14:paraId="67BA9B3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0.4577</w:t>
            </w:r>
          </w:p>
        </w:tc>
        <w:tc>
          <w:tcPr>
            <w:tcW w:w="1164" w:type="dxa"/>
            <w:tcBorders>
              <w:top w:val="nil"/>
              <w:left w:val="nil"/>
              <w:bottom w:val="nil"/>
              <w:right w:val="nil"/>
            </w:tcBorders>
            <w:shd w:val="clear" w:color="auto" w:fill="auto"/>
            <w:vAlign w:val="center"/>
          </w:tcPr>
          <w:p w14:paraId="7CE26DD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0.7289</w:t>
            </w:r>
          </w:p>
        </w:tc>
        <w:tc>
          <w:tcPr>
            <w:tcW w:w="1164" w:type="dxa"/>
            <w:tcBorders>
              <w:top w:val="nil"/>
              <w:left w:val="nil"/>
              <w:bottom w:val="nil"/>
              <w:right w:val="nil"/>
            </w:tcBorders>
            <w:shd w:val="clear" w:color="auto" w:fill="auto"/>
            <w:vAlign w:val="center"/>
          </w:tcPr>
          <w:p w14:paraId="159BD208"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1.1890</w:t>
            </w:r>
          </w:p>
        </w:tc>
      </w:tr>
      <w:tr w:rsidR="007703C4" w:rsidRPr="00A556A1" w14:paraId="202D9564" w14:textId="77777777" w:rsidTr="00C12853">
        <w:trPr>
          <w:trHeight w:hRule="exact" w:val="284"/>
          <w:jc w:val="center"/>
        </w:trPr>
        <w:tc>
          <w:tcPr>
            <w:tcW w:w="1701" w:type="dxa"/>
            <w:vMerge/>
            <w:tcBorders>
              <w:top w:val="nil"/>
              <w:bottom w:val="nil"/>
              <w:right w:val="nil"/>
            </w:tcBorders>
          </w:tcPr>
          <w:p w14:paraId="2E51F56A"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1940A752" w14:textId="6E3A38E8"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2" w:type="dxa"/>
            <w:tcBorders>
              <w:top w:val="nil"/>
              <w:left w:val="nil"/>
              <w:bottom w:val="nil"/>
              <w:right w:val="nil"/>
            </w:tcBorders>
            <w:shd w:val="clear" w:color="auto" w:fill="auto"/>
            <w:vAlign w:val="center"/>
          </w:tcPr>
          <w:p w14:paraId="605FB70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0.3759</w:t>
            </w:r>
          </w:p>
        </w:tc>
        <w:tc>
          <w:tcPr>
            <w:tcW w:w="1062" w:type="dxa"/>
            <w:tcBorders>
              <w:top w:val="nil"/>
              <w:left w:val="nil"/>
              <w:bottom w:val="nil"/>
              <w:right w:val="nil"/>
            </w:tcBorders>
            <w:shd w:val="clear" w:color="auto" w:fill="auto"/>
            <w:vAlign w:val="center"/>
          </w:tcPr>
          <w:p w14:paraId="52FD50E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0.6205</w:t>
            </w:r>
          </w:p>
        </w:tc>
        <w:tc>
          <w:tcPr>
            <w:tcW w:w="1062" w:type="dxa"/>
            <w:tcBorders>
              <w:top w:val="nil"/>
              <w:left w:val="nil"/>
              <w:bottom w:val="nil"/>
              <w:right w:val="nil"/>
            </w:tcBorders>
            <w:shd w:val="clear" w:color="auto" w:fill="auto"/>
            <w:vAlign w:val="center"/>
          </w:tcPr>
          <w:p w14:paraId="5B155AB9"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0.5945</w:t>
            </w:r>
          </w:p>
        </w:tc>
        <w:tc>
          <w:tcPr>
            <w:tcW w:w="1164" w:type="dxa"/>
            <w:tcBorders>
              <w:top w:val="nil"/>
              <w:left w:val="nil"/>
              <w:bottom w:val="nil"/>
              <w:right w:val="nil"/>
            </w:tcBorders>
            <w:shd w:val="clear" w:color="auto" w:fill="auto"/>
            <w:vAlign w:val="center"/>
          </w:tcPr>
          <w:p w14:paraId="5D465CD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0.5777</w:t>
            </w:r>
          </w:p>
        </w:tc>
        <w:tc>
          <w:tcPr>
            <w:tcW w:w="1164" w:type="dxa"/>
            <w:tcBorders>
              <w:top w:val="nil"/>
              <w:left w:val="nil"/>
              <w:bottom w:val="nil"/>
              <w:right w:val="nil"/>
            </w:tcBorders>
            <w:shd w:val="clear" w:color="auto" w:fill="auto"/>
            <w:vAlign w:val="center"/>
          </w:tcPr>
          <w:p w14:paraId="6F65C5E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0.8039</w:t>
            </w:r>
          </w:p>
        </w:tc>
        <w:tc>
          <w:tcPr>
            <w:tcW w:w="1164" w:type="dxa"/>
            <w:tcBorders>
              <w:top w:val="nil"/>
              <w:left w:val="nil"/>
              <w:bottom w:val="nil"/>
              <w:right w:val="nil"/>
            </w:tcBorders>
            <w:shd w:val="clear" w:color="auto" w:fill="auto"/>
            <w:vAlign w:val="center"/>
          </w:tcPr>
          <w:p w14:paraId="2E66288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0.9806</w:t>
            </w:r>
          </w:p>
        </w:tc>
      </w:tr>
      <w:tr w:rsidR="007703C4" w:rsidRPr="00A556A1" w14:paraId="0980624B" w14:textId="77777777" w:rsidTr="00C12853">
        <w:trPr>
          <w:trHeight w:hRule="exact" w:val="284"/>
          <w:jc w:val="center"/>
        </w:trPr>
        <w:tc>
          <w:tcPr>
            <w:tcW w:w="1701" w:type="dxa"/>
            <w:vMerge w:val="restart"/>
            <w:tcBorders>
              <w:top w:val="nil"/>
              <w:right w:val="nil"/>
            </w:tcBorders>
          </w:tcPr>
          <w:p w14:paraId="361887BD" w14:textId="378E6CE0" w:rsidR="007703C4" w:rsidRPr="00A556A1" w:rsidRDefault="007703C4" w:rsidP="00A556A1">
            <w:pPr>
              <w:jc w:val="center"/>
              <w:rPr>
                <w:rFonts w:ascii="Times New Roman" w:hAnsi="Times New Roman" w:cs="Times New Roman"/>
                <w:sz w:val="18"/>
                <w:szCs w:val="18"/>
              </w:rPr>
            </w:pPr>
            <w:r w:rsidRPr="00A556A1">
              <w:rPr>
                <w:rFonts w:ascii="Times New Roman" w:hAnsi="Times New Roman" w:cs="Times New Roman"/>
                <w:sz w:val="18"/>
                <w:szCs w:val="18"/>
              </w:rPr>
              <w:t>Jing-</w:t>
            </w:r>
            <w:proofErr w:type="spellStart"/>
            <w:r w:rsidRPr="00A556A1">
              <w:rPr>
                <w:rFonts w:ascii="Times New Roman" w:hAnsi="Times New Roman" w:cs="Times New Roman"/>
                <w:sz w:val="18"/>
                <w:szCs w:val="18"/>
              </w:rPr>
              <w:t>Jin</w:t>
            </w:r>
            <w:proofErr w:type="spellEnd"/>
            <w:r w:rsidRPr="00A556A1">
              <w:rPr>
                <w:rFonts w:ascii="Times New Roman" w:hAnsi="Times New Roman" w:cs="Times New Roman"/>
                <w:sz w:val="18"/>
                <w:szCs w:val="18"/>
              </w:rPr>
              <w:t>-Ji (13)</w:t>
            </w:r>
          </w:p>
        </w:tc>
        <w:tc>
          <w:tcPr>
            <w:tcW w:w="709" w:type="dxa"/>
            <w:tcBorders>
              <w:top w:val="nil"/>
              <w:left w:val="nil"/>
              <w:bottom w:val="nil"/>
              <w:right w:val="nil"/>
            </w:tcBorders>
          </w:tcPr>
          <w:p w14:paraId="661C304E"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2" w:type="dxa"/>
            <w:tcBorders>
              <w:top w:val="nil"/>
              <w:left w:val="nil"/>
              <w:bottom w:val="nil"/>
              <w:right w:val="nil"/>
            </w:tcBorders>
            <w:shd w:val="clear" w:color="auto" w:fill="auto"/>
            <w:vAlign w:val="center"/>
          </w:tcPr>
          <w:p w14:paraId="6276079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171</w:t>
            </w:r>
          </w:p>
        </w:tc>
        <w:tc>
          <w:tcPr>
            <w:tcW w:w="1062" w:type="dxa"/>
            <w:tcBorders>
              <w:top w:val="nil"/>
              <w:left w:val="nil"/>
              <w:bottom w:val="nil"/>
              <w:right w:val="nil"/>
            </w:tcBorders>
            <w:shd w:val="clear" w:color="auto" w:fill="auto"/>
            <w:vAlign w:val="center"/>
          </w:tcPr>
          <w:p w14:paraId="650DEAD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400</w:t>
            </w:r>
          </w:p>
        </w:tc>
        <w:tc>
          <w:tcPr>
            <w:tcW w:w="1062" w:type="dxa"/>
            <w:tcBorders>
              <w:top w:val="nil"/>
              <w:left w:val="nil"/>
              <w:bottom w:val="nil"/>
              <w:right w:val="nil"/>
            </w:tcBorders>
            <w:shd w:val="clear" w:color="auto" w:fill="auto"/>
            <w:vAlign w:val="center"/>
          </w:tcPr>
          <w:p w14:paraId="61F83DA2"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404</w:t>
            </w:r>
          </w:p>
        </w:tc>
        <w:tc>
          <w:tcPr>
            <w:tcW w:w="1164" w:type="dxa"/>
            <w:tcBorders>
              <w:top w:val="nil"/>
              <w:left w:val="nil"/>
              <w:bottom w:val="nil"/>
              <w:right w:val="nil"/>
            </w:tcBorders>
            <w:shd w:val="clear" w:color="auto" w:fill="auto"/>
            <w:vAlign w:val="center"/>
          </w:tcPr>
          <w:p w14:paraId="0B615AC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684</w:t>
            </w:r>
          </w:p>
        </w:tc>
        <w:tc>
          <w:tcPr>
            <w:tcW w:w="1164" w:type="dxa"/>
            <w:tcBorders>
              <w:top w:val="nil"/>
              <w:left w:val="nil"/>
              <w:bottom w:val="nil"/>
              <w:right w:val="nil"/>
            </w:tcBorders>
            <w:shd w:val="clear" w:color="auto" w:fill="auto"/>
            <w:vAlign w:val="center"/>
          </w:tcPr>
          <w:p w14:paraId="30E43F7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1123</w:t>
            </w:r>
          </w:p>
        </w:tc>
        <w:tc>
          <w:tcPr>
            <w:tcW w:w="1164" w:type="dxa"/>
            <w:tcBorders>
              <w:top w:val="nil"/>
              <w:left w:val="nil"/>
              <w:bottom w:val="nil"/>
              <w:right w:val="nil"/>
            </w:tcBorders>
            <w:shd w:val="clear" w:color="auto" w:fill="auto"/>
            <w:vAlign w:val="center"/>
          </w:tcPr>
          <w:p w14:paraId="3F6464E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1405</w:t>
            </w:r>
          </w:p>
        </w:tc>
      </w:tr>
      <w:tr w:rsidR="007703C4" w:rsidRPr="00A556A1" w14:paraId="3BCA7D49" w14:textId="77777777" w:rsidTr="00910663">
        <w:trPr>
          <w:trHeight w:hRule="exact" w:val="284"/>
          <w:jc w:val="center"/>
        </w:trPr>
        <w:tc>
          <w:tcPr>
            <w:tcW w:w="1701" w:type="dxa"/>
            <w:vMerge/>
            <w:tcBorders>
              <w:right w:val="nil"/>
            </w:tcBorders>
          </w:tcPr>
          <w:p w14:paraId="1D477F56"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5AECC089" w14:textId="77777777" w:rsidR="007703C4" w:rsidRPr="00A556A1" w:rsidRDefault="007703C4"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2" w:type="dxa"/>
            <w:tcBorders>
              <w:top w:val="nil"/>
              <w:left w:val="nil"/>
              <w:bottom w:val="nil"/>
              <w:right w:val="nil"/>
            </w:tcBorders>
            <w:shd w:val="clear" w:color="auto" w:fill="auto"/>
            <w:vAlign w:val="center"/>
          </w:tcPr>
          <w:p w14:paraId="47A32DB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775.51</w:t>
            </w:r>
          </w:p>
        </w:tc>
        <w:tc>
          <w:tcPr>
            <w:tcW w:w="1062" w:type="dxa"/>
            <w:tcBorders>
              <w:top w:val="nil"/>
              <w:left w:val="nil"/>
              <w:bottom w:val="nil"/>
              <w:right w:val="nil"/>
            </w:tcBorders>
            <w:shd w:val="clear" w:color="auto" w:fill="auto"/>
            <w:vAlign w:val="center"/>
          </w:tcPr>
          <w:p w14:paraId="5A1EDA64"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557.91</w:t>
            </w:r>
          </w:p>
        </w:tc>
        <w:tc>
          <w:tcPr>
            <w:tcW w:w="1062" w:type="dxa"/>
            <w:tcBorders>
              <w:top w:val="nil"/>
              <w:left w:val="nil"/>
              <w:bottom w:val="nil"/>
              <w:right w:val="nil"/>
            </w:tcBorders>
            <w:shd w:val="clear" w:color="auto" w:fill="auto"/>
            <w:vAlign w:val="center"/>
          </w:tcPr>
          <w:p w14:paraId="6CAD1EA5"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492.66</w:t>
            </w:r>
          </w:p>
        </w:tc>
        <w:tc>
          <w:tcPr>
            <w:tcW w:w="1164" w:type="dxa"/>
            <w:tcBorders>
              <w:top w:val="nil"/>
              <w:left w:val="nil"/>
              <w:bottom w:val="nil"/>
              <w:right w:val="nil"/>
            </w:tcBorders>
            <w:shd w:val="clear" w:color="auto" w:fill="auto"/>
            <w:vAlign w:val="center"/>
          </w:tcPr>
          <w:p w14:paraId="487D847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1043.1</w:t>
            </w:r>
          </w:p>
        </w:tc>
        <w:tc>
          <w:tcPr>
            <w:tcW w:w="1164" w:type="dxa"/>
            <w:tcBorders>
              <w:top w:val="nil"/>
              <w:left w:val="nil"/>
              <w:bottom w:val="nil"/>
              <w:right w:val="nil"/>
            </w:tcBorders>
            <w:shd w:val="clear" w:color="auto" w:fill="auto"/>
            <w:vAlign w:val="center"/>
          </w:tcPr>
          <w:p w14:paraId="1250CCF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2129.7</w:t>
            </w:r>
          </w:p>
        </w:tc>
        <w:tc>
          <w:tcPr>
            <w:tcW w:w="1164" w:type="dxa"/>
            <w:tcBorders>
              <w:top w:val="nil"/>
              <w:left w:val="nil"/>
              <w:bottom w:val="nil"/>
              <w:right w:val="nil"/>
            </w:tcBorders>
            <w:shd w:val="clear" w:color="auto" w:fill="auto"/>
            <w:vAlign w:val="center"/>
          </w:tcPr>
          <w:p w14:paraId="40D4B90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2672.8</w:t>
            </w:r>
          </w:p>
        </w:tc>
      </w:tr>
      <w:tr w:rsidR="007703C4" w:rsidRPr="00A556A1" w14:paraId="73A39069" w14:textId="77777777" w:rsidTr="00910663">
        <w:trPr>
          <w:trHeight w:hRule="exact" w:val="284"/>
          <w:jc w:val="center"/>
        </w:trPr>
        <w:tc>
          <w:tcPr>
            <w:tcW w:w="1701" w:type="dxa"/>
            <w:vMerge/>
            <w:tcBorders>
              <w:right w:val="nil"/>
            </w:tcBorders>
          </w:tcPr>
          <w:p w14:paraId="62352126"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2B45A186"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2" w:type="dxa"/>
            <w:tcBorders>
              <w:top w:val="nil"/>
              <w:left w:val="nil"/>
              <w:bottom w:val="nil"/>
              <w:right w:val="nil"/>
            </w:tcBorders>
            <w:shd w:val="clear" w:color="auto" w:fill="auto"/>
            <w:vAlign w:val="center"/>
          </w:tcPr>
          <w:p w14:paraId="295248A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0.1762</w:t>
            </w:r>
          </w:p>
        </w:tc>
        <w:tc>
          <w:tcPr>
            <w:tcW w:w="1062" w:type="dxa"/>
            <w:tcBorders>
              <w:top w:val="nil"/>
              <w:left w:val="nil"/>
              <w:bottom w:val="nil"/>
              <w:right w:val="nil"/>
            </w:tcBorders>
            <w:shd w:val="clear" w:color="auto" w:fill="auto"/>
            <w:vAlign w:val="center"/>
          </w:tcPr>
          <w:p w14:paraId="54BAFB2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0.4252</w:t>
            </w:r>
          </w:p>
        </w:tc>
        <w:tc>
          <w:tcPr>
            <w:tcW w:w="1062" w:type="dxa"/>
            <w:tcBorders>
              <w:top w:val="nil"/>
              <w:left w:val="nil"/>
              <w:bottom w:val="nil"/>
              <w:right w:val="nil"/>
            </w:tcBorders>
            <w:shd w:val="clear" w:color="auto" w:fill="auto"/>
            <w:vAlign w:val="center"/>
          </w:tcPr>
          <w:p w14:paraId="2440D225"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0.3929</w:t>
            </w:r>
          </w:p>
        </w:tc>
        <w:tc>
          <w:tcPr>
            <w:tcW w:w="1164" w:type="dxa"/>
            <w:tcBorders>
              <w:top w:val="nil"/>
              <w:left w:val="nil"/>
              <w:bottom w:val="nil"/>
              <w:right w:val="nil"/>
            </w:tcBorders>
            <w:shd w:val="clear" w:color="auto" w:fill="auto"/>
            <w:vAlign w:val="center"/>
          </w:tcPr>
          <w:p w14:paraId="65CA8EE9"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0.6205</w:t>
            </w:r>
          </w:p>
        </w:tc>
        <w:tc>
          <w:tcPr>
            <w:tcW w:w="1164" w:type="dxa"/>
            <w:tcBorders>
              <w:top w:val="nil"/>
              <w:left w:val="nil"/>
              <w:bottom w:val="nil"/>
              <w:right w:val="nil"/>
            </w:tcBorders>
            <w:shd w:val="clear" w:color="auto" w:fill="auto"/>
            <w:vAlign w:val="center"/>
          </w:tcPr>
          <w:p w14:paraId="26D966B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0.7854</w:t>
            </w:r>
          </w:p>
        </w:tc>
        <w:tc>
          <w:tcPr>
            <w:tcW w:w="1164" w:type="dxa"/>
            <w:tcBorders>
              <w:top w:val="nil"/>
              <w:left w:val="nil"/>
              <w:bottom w:val="nil"/>
              <w:right w:val="nil"/>
            </w:tcBorders>
            <w:shd w:val="clear" w:color="auto" w:fill="auto"/>
            <w:vAlign w:val="center"/>
          </w:tcPr>
          <w:p w14:paraId="7D45A3A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0.9791</w:t>
            </w:r>
          </w:p>
        </w:tc>
      </w:tr>
      <w:tr w:rsidR="007703C4" w:rsidRPr="00A556A1" w14:paraId="674F8EE9" w14:textId="77777777" w:rsidTr="00910663">
        <w:trPr>
          <w:trHeight w:hRule="exact" w:val="284"/>
          <w:jc w:val="center"/>
        </w:trPr>
        <w:tc>
          <w:tcPr>
            <w:tcW w:w="1701" w:type="dxa"/>
            <w:vMerge/>
            <w:tcBorders>
              <w:bottom w:val="nil"/>
              <w:right w:val="nil"/>
            </w:tcBorders>
          </w:tcPr>
          <w:p w14:paraId="64E7F112"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31183328" w14:textId="58FC63FA"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2" w:type="dxa"/>
            <w:tcBorders>
              <w:top w:val="nil"/>
              <w:left w:val="nil"/>
              <w:bottom w:val="nil"/>
              <w:right w:val="nil"/>
            </w:tcBorders>
            <w:shd w:val="clear" w:color="auto" w:fill="auto"/>
            <w:vAlign w:val="center"/>
          </w:tcPr>
          <w:p w14:paraId="086F436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0.5806</w:t>
            </w:r>
          </w:p>
        </w:tc>
        <w:tc>
          <w:tcPr>
            <w:tcW w:w="1062" w:type="dxa"/>
            <w:tcBorders>
              <w:top w:val="nil"/>
              <w:left w:val="nil"/>
              <w:bottom w:val="nil"/>
              <w:right w:val="nil"/>
            </w:tcBorders>
            <w:shd w:val="clear" w:color="auto" w:fill="auto"/>
            <w:vAlign w:val="center"/>
          </w:tcPr>
          <w:p w14:paraId="2F7A616C"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0.6428</w:t>
            </w:r>
          </w:p>
        </w:tc>
        <w:tc>
          <w:tcPr>
            <w:tcW w:w="1062" w:type="dxa"/>
            <w:tcBorders>
              <w:top w:val="nil"/>
              <w:left w:val="nil"/>
              <w:bottom w:val="nil"/>
              <w:right w:val="nil"/>
            </w:tcBorders>
            <w:shd w:val="clear" w:color="auto" w:fill="auto"/>
            <w:vAlign w:val="center"/>
          </w:tcPr>
          <w:p w14:paraId="04F8484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0.6339</w:t>
            </w:r>
          </w:p>
        </w:tc>
        <w:tc>
          <w:tcPr>
            <w:tcW w:w="1164" w:type="dxa"/>
            <w:tcBorders>
              <w:top w:val="nil"/>
              <w:left w:val="nil"/>
              <w:bottom w:val="nil"/>
              <w:right w:val="nil"/>
            </w:tcBorders>
            <w:shd w:val="clear" w:color="auto" w:fill="auto"/>
            <w:vAlign w:val="center"/>
          </w:tcPr>
          <w:p w14:paraId="43F874D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0.8086</w:t>
            </w:r>
          </w:p>
        </w:tc>
        <w:tc>
          <w:tcPr>
            <w:tcW w:w="1164" w:type="dxa"/>
            <w:tcBorders>
              <w:top w:val="nil"/>
              <w:left w:val="nil"/>
              <w:bottom w:val="nil"/>
              <w:right w:val="nil"/>
            </w:tcBorders>
            <w:shd w:val="clear" w:color="auto" w:fill="auto"/>
            <w:vAlign w:val="center"/>
          </w:tcPr>
          <w:p w14:paraId="2DA6979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0.9663</w:t>
            </w:r>
          </w:p>
        </w:tc>
        <w:tc>
          <w:tcPr>
            <w:tcW w:w="1164" w:type="dxa"/>
            <w:tcBorders>
              <w:top w:val="nil"/>
              <w:left w:val="nil"/>
              <w:bottom w:val="nil"/>
              <w:right w:val="nil"/>
            </w:tcBorders>
            <w:shd w:val="clear" w:color="auto" w:fill="auto"/>
            <w:vAlign w:val="center"/>
          </w:tcPr>
          <w:p w14:paraId="6B1387D9"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0.9588</w:t>
            </w:r>
          </w:p>
        </w:tc>
      </w:tr>
      <w:tr w:rsidR="007703C4" w:rsidRPr="00A556A1" w14:paraId="173ACAB5" w14:textId="77777777" w:rsidTr="00910663">
        <w:trPr>
          <w:trHeight w:hRule="exact" w:val="284"/>
          <w:jc w:val="center"/>
        </w:trPr>
        <w:tc>
          <w:tcPr>
            <w:tcW w:w="1701" w:type="dxa"/>
            <w:vMerge w:val="restart"/>
            <w:tcBorders>
              <w:top w:val="nil"/>
              <w:right w:val="nil"/>
            </w:tcBorders>
          </w:tcPr>
          <w:p w14:paraId="753460E2" w14:textId="6271DA6D" w:rsidR="007703C4" w:rsidRPr="00A556A1" w:rsidRDefault="007703C4" w:rsidP="00A556A1">
            <w:pPr>
              <w:jc w:val="center"/>
              <w:rPr>
                <w:rFonts w:ascii="Times New Roman" w:hAnsi="Times New Roman" w:cs="Times New Roman"/>
                <w:sz w:val="18"/>
                <w:szCs w:val="18"/>
              </w:rPr>
            </w:pPr>
            <w:r w:rsidRPr="00A556A1">
              <w:rPr>
                <w:rFonts w:ascii="Times New Roman" w:hAnsi="Times New Roman" w:cs="Times New Roman"/>
                <w:sz w:val="18"/>
                <w:szCs w:val="18"/>
              </w:rPr>
              <w:t>Middle-Yangtze River (28)</w:t>
            </w:r>
          </w:p>
        </w:tc>
        <w:tc>
          <w:tcPr>
            <w:tcW w:w="709" w:type="dxa"/>
            <w:tcBorders>
              <w:top w:val="nil"/>
              <w:left w:val="nil"/>
              <w:bottom w:val="nil"/>
              <w:right w:val="nil"/>
            </w:tcBorders>
          </w:tcPr>
          <w:p w14:paraId="7575A640"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2" w:type="dxa"/>
            <w:tcBorders>
              <w:top w:val="nil"/>
              <w:left w:val="nil"/>
              <w:bottom w:val="nil"/>
              <w:right w:val="nil"/>
            </w:tcBorders>
            <w:shd w:val="clear" w:color="auto" w:fill="auto"/>
            <w:vAlign w:val="center"/>
          </w:tcPr>
          <w:p w14:paraId="3D77D1AC"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132</w:t>
            </w:r>
          </w:p>
        </w:tc>
        <w:tc>
          <w:tcPr>
            <w:tcW w:w="1062" w:type="dxa"/>
            <w:tcBorders>
              <w:top w:val="nil"/>
              <w:left w:val="nil"/>
              <w:bottom w:val="nil"/>
              <w:right w:val="nil"/>
            </w:tcBorders>
            <w:shd w:val="clear" w:color="auto" w:fill="auto"/>
            <w:vAlign w:val="center"/>
          </w:tcPr>
          <w:p w14:paraId="38B38708"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179</w:t>
            </w:r>
          </w:p>
        </w:tc>
        <w:tc>
          <w:tcPr>
            <w:tcW w:w="1062" w:type="dxa"/>
            <w:tcBorders>
              <w:top w:val="nil"/>
              <w:left w:val="nil"/>
              <w:bottom w:val="nil"/>
              <w:right w:val="nil"/>
            </w:tcBorders>
            <w:shd w:val="clear" w:color="auto" w:fill="auto"/>
            <w:vAlign w:val="center"/>
          </w:tcPr>
          <w:p w14:paraId="5A5005B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177</w:t>
            </w:r>
          </w:p>
        </w:tc>
        <w:tc>
          <w:tcPr>
            <w:tcW w:w="1164" w:type="dxa"/>
            <w:tcBorders>
              <w:top w:val="nil"/>
              <w:left w:val="nil"/>
              <w:bottom w:val="nil"/>
              <w:right w:val="nil"/>
            </w:tcBorders>
            <w:shd w:val="clear" w:color="auto" w:fill="auto"/>
            <w:vAlign w:val="center"/>
          </w:tcPr>
          <w:p w14:paraId="4AF70B3A"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330</w:t>
            </w:r>
          </w:p>
        </w:tc>
        <w:tc>
          <w:tcPr>
            <w:tcW w:w="1164" w:type="dxa"/>
            <w:tcBorders>
              <w:top w:val="nil"/>
              <w:left w:val="nil"/>
              <w:bottom w:val="nil"/>
              <w:right w:val="nil"/>
            </w:tcBorders>
            <w:shd w:val="clear" w:color="auto" w:fill="auto"/>
            <w:vAlign w:val="center"/>
          </w:tcPr>
          <w:p w14:paraId="0276853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621</w:t>
            </w:r>
          </w:p>
        </w:tc>
        <w:tc>
          <w:tcPr>
            <w:tcW w:w="1164" w:type="dxa"/>
            <w:tcBorders>
              <w:top w:val="nil"/>
              <w:left w:val="nil"/>
              <w:bottom w:val="nil"/>
              <w:right w:val="nil"/>
            </w:tcBorders>
            <w:shd w:val="clear" w:color="auto" w:fill="auto"/>
            <w:vAlign w:val="center"/>
          </w:tcPr>
          <w:p w14:paraId="17E06977"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995</w:t>
            </w:r>
          </w:p>
        </w:tc>
      </w:tr>
      <w:tr w:rsidR="007703C4" w:rsidRPr="00A556A1" w14:paraId="55230DB6" w14:textId="77777777" w:rsidTr="00910663">
        <w:trPr>
          <w:trHeight w:hRule="exact" w:val="284"/>
          <w:jc w:val="center"/>
        </w:trPr>
        <w:tc>
          <w:tcPr>
            <w:tcW w:w="1701" w:type="dxa"/>
            <w:vMerge/>
            <w:tcBorders>
              <w:right w:val="nil"/>
            </w:tcBorders>
          </w:tcPr>
          <w:p w14:paraId="457F4F61"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40151CF9" w14:textId="77777777" w:rsidR="007703C4" w:rsidRPr="00A556A1" w:rsidRDefault="007703C4"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2" w:type="dxa"/>
            <w:tcBorders>
              <w:top w:val="nil"/>
              <w:left w:val="nil"/>
              <w:bottom w:val="nil"/>
              <w:right w:val="nil"/>
            </w:tcBorders>
            <w:shd w:val="clear" w:color="auto" w:fill="auto"/>
            <w:vAlign w:val="center"/>
          </w:tcPr>
          <w:p w14:paraId="0505430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218.31</w:t>
            </w:r>
          </w:p>
        </w:tc>
        <w:tc>
          <w:tcPr>
            <w:tcW w:w="1062" w:type="dxa"/>
            <w:tcBorders>
              <w:top w:val="nil"/>
              <w:left w:val="nil"/>
              <w:bottom w:val="nil"/>
              <w:right w:val="nil"/>
            </w:tcBorders>
            <w:shd w:val="clear" w:color="auto" w:fill="auto"/>
            <w:vAlign w:val="center"/>
          </w:tcPr>
          <w:p w14:paraId="35E9B485"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298.88</w:t>
            </w:r>
          </w:p>
        </w:tc>
        <w:tc>
          <w:tcPr>
            <w:tcW w:w="1062" w:type="dxa"/>
            <w:tcBorders>
              <w:top w:val="nil"/>
              <w:left w:val="nil"/>
              <w:bottom w:val="nil"/>
              <w:right w:val="nil"/>
            </w:tcBorders>
            <w:shd w:val="clear" w:color="auto" w:fill="auto"/>
            <w:vAlign w:val="center"/>
          </w:tcPr>
          <w:p w14:paraId="61BF1CA5"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294.68</w:t>
            </w:r>
          </w:p>
        </w:tc>
        <w:tc>
          <w:tcPr>
            <w:tcW w:w="1164" w:type="dxa"/>
            <w:tcBorders>
              <w:top w:val="nil"/>
              <w:left w:val="nil"/>
              <w:bottom w:val="nil"/>
              <w:right w:val="nil"/>
            </w:tcBorders>
            <w:shd w:val="clear" w:color="auto" w:fill="auto"/>
            <w:vAlign w:val="center"/>
          </w:tcPr>
          <w:p w14:paraId="7BBAC6F8"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486.75</w:t>
            </w:r>
          </w:p>
        </w:tc>
        <w:tc>
          <w:tcPr>
            <w:tcW w:w="1164" w:type="dxa"/>
            <w:tcBorders>
              <w:top w:val="nil"/>
              <w:left w:val="nil"/>
              <w:bottom w:val="nil"/>
              <w:right w:val="nil"/>
            </w:tcBorders>
            <w:shd w:val="clear" w:color="auto" w:fill="auto"/>
            <w:vAlign w:val="center"/>
          </w:tcPr>
          <w:p w14:paraId="477020EA"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667.12</w:t>
            </w:r>
          </w:p>
        </w:tc>
        <w:tc>
          <w:tcPr>
            <w:tcW w:w="1164" w:type="dxa"/>
            <w:tcBorders>
              <w:top w:val="nil"/>
              <w:left w:val="nil"/>
              <w:bottom w:val="nil"/>
              <w:right w:val="nil"/>
            </w:tcBorders>
            <w:shd w:val="clear" w:color="auto" w:fill="auto"/>
            <w:vAlign w:val="center"/>
          </w:tcPr>
          <w:p w14:paraId="33AB7E8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1189.9</w:t>
            </w:r>
          </w:p>
        </w:tc>
      </w:tr>
      <w:tr w:rsidR="007703C4" w:rsidRPr="00A556A1" w14:paraId="55BE33D5" w14:textId="77777777" w:rsidTr="00910663">
        <w:trPr>
          <w:trHeight w:hRule="exact" w:val="284"/>
          <w:jc w:val="center"/>
        </w:trPr>
        <w:tc>
          <w:tcPr>
            <w:tcW w:w="1701" w:type="dxa"/>
            <w:vMerge/>
            <w:tcBorders>
              <w:right w:val="nil"/>
            </w:tcBorders>
          </w:tcPr>
          <w:p w14:paraId="3CD1F02F"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5CF81895"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2" w:type="dxa"/>
            <w:tcBorders>
              <w:top w:val="nil"/>
              <w:left w:val="nil"/>
              <w:bottom w:val="nil"/>
              <w:right w:val="nil"/>
            </w:tcBorders>
            <w:shd w:val="clear" w:color="auto" w:fill="auto"/>
            <w:vAlign w:val="center"/>
          </w:tcPr>
          <w:p w14:paraId="34D40058"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0.1419</w:t>
            </w:r>
          </w:p>
        </w:tc>
        <w:tc>
          <w:tcPr>
            <w:tcW w:w="1062" w:type="dxa"/>
            <w:tcBorders>
              <w:top w:val="nil"/>
              <w:left w:val="nil"/>
              <w:bottom w:val="nil"/>
              <w:right w:val="nil"/>
            </w:tcBorders>
            <w:shd w:val="clear" w:color="auto" w:fill="auto"/>
            <w:vAlign w:val="center"/>
          </w:tcPr>
          <w:p w14:paraId="441DFF3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0.2524</w:t>
            </w:r>
          </w:p>
        </w:tc>
        <w:tc>
          <w:tcPr>
            <w:tcW w:w="1062" w:type="dxa"/>
            <w:tcBorders>
              <w:top w:val="nil"/>
              <w:left w:val="nil"/>
              <w:bottom w:val="nil"/>
              <w:right w:val="nil"/>
            </w:tcBorders>
            <w:shd w:val="clear" w:color="auto" w:fill="auto"/>
            <w:vAlign w:val="center"/>
          </w:tcPr>
          <w:p w14:paraId="4DD5CE1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0.2308</w:t>
            </w:r>
          </w:p>
        </w:tc>
        <w:tc>
          <w:tcPr>
            <w:tcW w:w="1164" w:type="dxa"/>
            <w:tcBorders>
              <w:top w:val="nil"/>
              <w:left w:val="nil"/>
              <w:bottom w:val="nil"/>
              <w:right w:val="nil"/>
            </w:tcBorders>
            <w:shd w:val="clear" w:color="auto" w:fill="auto"/>
            <w:vAlign w:val="center"/>
          </w:tcPr>
          <w:p w14:paraId="1E50C0D2"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0.4836</w:t>
            </w:r>
          </w:p>
        </w:tc>
        <w:tc>
          <w:tcPr>
            <w:tcW w:w="1164" w:type="dxa"/>
            <w:tcBorders>
              <w:top w:val="nil"/>
              <w:left w:val="nil"/>
              <w:bottom w:val="nil"/>
              <w:right w:val="nil"/>
            </w:tcBorders>
            <w:shd w:val="clear" w:color="auto" w:fill="auto"/>
            <w:vAlign w:val="center"/>
          </w:tcPr>
          <w:p w14:paraId="1B01F80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0.6819</w:t>
            </w:r>
          </w:p>
        </w:tc>
        <w:tc>
          <w:tcPr>
            <w:tcW w:w="1164" w:type="dxa"/>
            <w:tcBorders>
              <w:top w:val="nil"/>
              <w:left w:val="nil"/>
              <w:bottom w:val="nil"/>
              <w:right w:val="nil"/>
            </w:tcBorders>
            <w:shd w:val="clear" w:color="auto" w:fill="auto"/>
            <w:vAlign w:val="center"/>
          </w:tcPr>
          <w:p w14:paraId="3595FAA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1.0389</w:t>
            </w:r>
          </w:p>
        </w:tc>
      </w:tr>
      <w:tr w:rsidR="007703C4" w:rsidRPr="00A556A1" w14:paraId="227FB7AA" w14:textId="77777777" w:rsidTr="00910663">
        <w:trPr>
          <w:trHeight w:hRule="exact" w:val="284"/>
          <w:jc w:val="center"/>
        </w:trPr>
        <w:tc>
          <w:tcPr>
            <w:tcW w:w="1701" w:type="dxa"/>
            <w:vMerge/>
            <w:tcBorders>
              <w:bottom w:val="nil"/>
              <w:right w:val="nil"/>
            </w:tcBorders>
          </w:tcPr>
          <w:p w14:paraId="7CD757AE" w14:textId="77777777" w:rsidR="007703C4" w:rsidRPr="00A556A1" w:rsidRDefault="007703C4" w:rsidP="00A556A1">
            <w:pPr>
              <w:jc w:val="center"/>
              <w:rPr>
                <w:rFonts w:ascii="Times New Roman" w:hAnsi="Times New Roman" w:cs="Times New Roman"/>
                <w:sz w:val="18"/>
                <w:szCs w:val="18"/>
              </w:rPr>
            </w:pPr>
          </w:p>
        </w:tc>
        <w:tc>
          <w:tcPr>
            <w:tcW w:w="709" w:type="dxa"/>
            <w:tcBorders>
              <w:top w:val="nil"/>
              <w:left w:val="nil"/>
              <w:bottom w:val="nil"/>
              <w:right w:val="nil"/>
            </w:tcBorders>
          </w:tcPr>
          <w:p w14:paraId="6C4B9E3A" w14:textId="3746B6C3"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2" w:type="dxa"/>
            <w:tcBorders>
              <w:top w:val="nil"/>
              <w:left w:val="nil"/>
              <w:bottom w:val="nil"/>
              <w:right w:val="nil"/>
            </w:tcBorders>
            <w:shd w:val="clear" w:color="auto" w:fill="auto"/>
            <w:vAlign w:val="center"/>
          </w:tcPr>
          <w:p w14:paraId="2C02063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0.3892</w:t>
            </w:r>
          </w:p>
        </w:tc>
        <w:tc>
          <w:tcPr>
            <w:tcW w:w="1062" w:type="dxa"/>
            <w:tcBorders>
              <w:top w:val="nil"/>
              <w:left w:val="nil"/>
              <w:bottom w:val="nil"/>
              <w:right w:val="nil"/>
            </w:tcBorders>
            <w:shd w:val="clear" w:color="auto" w:fill="auto"/>
            <w:vAlign w:val="center"/>
          </w:tcPr>
          <w:p w14:paraId="64B447A9"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0.3708</w:t>
            </w:r>
          </w:p>
        </w:tc>
        <w:tc>
          <w:tcPr>
            <w:tcW w:w="1062" w:type="dxa"/>
            <w:tcBorders>
              <w:top w:val="nil"/>
              <w:left w:val="nil"/>
              <w:bottom w:val="nil"/>
              <w:right w:val="nil"/>
            </w:tcBorders>
            <w:shd w:val="clear" w:color="auto" w:fill="auto"/>
            <w:vAlign w:val="center"/>
          </w:tcPr>
          <w:p w14:paraId="732E11A2"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0.3660</w:t>
            </w:r>
          </w:p>
        </w:tc>
        <w:tc>
          <w:tcPr>
            <w:tcW w:w="1164" w:type="dxa"/>
            <w:tcBorders>
              <w:top w:val="nil"/>
              <w:left w:val="nil"/>
              <w:bottom w:val="nil"/>
              <w:right w:val="nil"/>
            </w:tcBorders>
            <w:shd w:val="clear" w:color="auto" w:fill="auto"/>
            <w:vAlign w:val="center"/>
          </w:tcPr>
          <w:p w14:paraId="49675BA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0.5425</w:t>
            </w:r>
          </w:p>
        </w:tc>
        <w:tc>
          <w:tcPr>
            <w:tcW w:w="1164" w:type="dxa"/>
            <w:tcBorders>
              <w:top w:val="nil"/>
              <w:left w:val="nil"/>
              <w:bottom w:val="nil"/>
              <w:right w:val="nil"/>
            </w:tcBorders>
            <w:shd w:val="clear" w:color="auto" w:fill="auto"/>
            <w:vAlign w:val="center"/>
          </w:tcPr>
          <w:p w14:paraId="1D32F8F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0.6748</w:t>
            </w:r>
          </w:p>
        </w:tc>
        <w:tc>
          <w:tcPr>
            <w:tcW w:w="1164" w:type="dxa"/>
            <w:tcBorders>
              <w:top w:val="nil"/>
              <w:left w:val="nil"/>
              <w:bottom w:val="nil"/>
              <w:right w:val="nil"/>
            </w:tcBorders>
            <w:shd w:val="clear" w:color="auto" w:fill="auto"/>
            <w:vAlign w:val="center"/>
          </w:tcPr>
          <w:p w14:paraId="4787096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0.8843</w:t>
            </w:r>
          </w:p>
        </w:tc>
      </w:tr>
      <w:tr w:rsidR="007703C4" w:rsidRPr="00A556A1" w14:paraId="55A0F20C" w14:textId="77777777" w:rsidTr="00910663">
        <w:trPr>
          <w:trHeight w:hRule="exact" w:val="284"/>
          <w:jc w:val="center"/>
        </w:trPr>
        <w:tc>
          <w:tcPr>
            <w:tcW w:w="1701" w:type="dxa"/>
            <w:vMerge w:val="restart"/>
            <w:tcBorders>
              <w:top w:val="nil"/>
              <w:right w:val="nil"/>
            </w:tcBorders>
          </w:tcPr>
          <w:p w14:paraId="64784E2A" w14:textId="40A91A97" w:rsidR="007703C4" w:rsidRPr="00A556A1" w:rsidRDefault="007703C4" w:rsidP="00A556A1">
            <w:pPr>
              <w:jc w:val="center"/>
              <w:rPr>
                <w:rFonts w:ascii="Times New Roman" w:hAnsi="Times New Roman" w:cs="Times New Roman"/>
                <w:sz w:val="18"/>
                <w:szCs w:val="18"/>
              </w:rPr>
            </w:pPr>
            <w:r w:rsidRPr="00A556A1">
              <w:rPr>
                <w:rFonts w:ascii="Times New Roman" w:hAnsi="Times New Roman" w:cs="Times New Roman"/>
                <w:sz w:val="18"/>
                <w:szCs w:val="18"/>
              </w:rPr>
              <w:t>Cheng-Yu</w:t>
            </w:r>
            <w:r w:rsidR="00AD4548" w:rsidRPr="00A556A1">
              <w:rPr>
                <w:rFonts w:ascii="Times New Roman" w:hAnsi="Times New Roman" w:cs="Times New Roman"/>
                <w:sz w:val="18"/>
                <w:szCs w:val="18"/>
              </w:rPr>
              <w:t xml:space="preserve"> Region</w:t>
            </w:r>
            <w:r w:rsidRPr="00A556A1">
              <w:rPr>
                <w:rFonts w:ascii="Times New Roman" w:hAnsi="Times New Roman" w:cs="Times New Roman"/>
                <w:sz w:val="18"/>
                <w:szCs w:val="18"/>
              </w:rPr>
              <w:t xml:space="preserve"> (16)</w:t>
            </w:r>
          </w:p>
        </w:tc>
        <w:tc>
          <w:tcPr>
            <w:tcW w:w="709" w:type="dxa"/>
            <w:tcBorders>
              <w:top w:val="nil"/>
              <w:left w:val="nil"/>
              <w:bottom w:val="nil"/>
              <w:right w:val="nil"/>
            </w:tcBorders>
          </w:tcPr>
          <w:p w14:paraId="765B8FC6"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Dgr</w:t>
            </w:r>
            <w:proofErr w:type="spellEnd"/>
          </w:p>
        </w:tc>
        <w:tc>
          <w:tcPr>
            <w:tcW w:w="1062" w:type="dxa"/>
            <w:tcBorders>
              <w:top w:val="nil"/>
              <w:left w:val="nil"/>
              <w:bottom w:val="nil"/>
              <w:right w:val="nil"/>
            </w:tcBorders>
            <w:shd w:val="clear" w:color="auto" w:fill="auto"/>
            <w:vAlign w:val="center"/>
          </w:tcPr>
          <w:p w14:paraId="31A79C1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28</w:t>
            </w:r>
          </w:p>
        </w:tc>
        <w:tc>
          <w:tcPr>
            <w:tcW w:w="1062" w:type="dxa"/>
            <w:tcBorders>
              <w:top w:val="nil"/>
              <w:left w:val="nil"/>
              <w:bottom w:val="nil"/>
              <w:right w:val="nil"/>
            </w:tcBorders>
            <w:shd w:val="clear" w:color="auto" w:fill="auto"/>
            <w:vAlign w:val="center"/>
          </w:tcPr>
          <w:p w14:paraId="061AD27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36</w:t>
            </w:r>
          </w:p>
        </w:tc>
        <w:tc>
          <w:tcPr>
            <w:tcW w:w="1062" w:type="dxa"/>
            <w:tcBorders>
              <w:top w:val="nil"/>
              <w:left w:val="nil"/>
              <w:bottom w:val="nil"/>
              <w:right w:val="nil"/>
            </w:tcBorders>
            <w:shd w:val="clear" w:color="auto" w:fill="auto"/>
            <w:vAlign w:val="center"/>
          </w:tcPr>
          <w:p w14:paraId="4E0962C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36</w:t>
            </w:r>
          </w:p>
        </w:tc>
        <w:tc>
          <w:tcPr>
            <w:tcW w:w="1164" w:type="dxa"/>
            <w:tcBorders>
              <w:top w:val="nil"/>
              <w:left w:val="nil"/>
              <w:bottom w:val="nil"/>
              <w:right w:val="nil"/>
            </w:tcBorders>
            <w:shd w:val="clear" w:color="auto" w:fill="auto"/>
            <w:vAlign w:val="center"/>
          </w:tcPr>
          <w:p w14:paraId="591FE2B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45</w:t>
            </w:r>
          </w:p>
        </w:tc>
        <w:tc>
          <w:tcPr>
            <w:tcW w:w="1164" w:type="dxa"/>
            <w:tcBorders>
              <w:top w:val="nil"/>
              <w:left w:val="nil"/>
              <w:bottom w:val="nil"/>
              <w:right w:val="nil"/>
            </w:tcBorders>
            <w:shd w:val="clear" w:color="auto" w:fill="auto"/>
            <w:vAlign w:val="center"/>
          </w:tcPr>
          <w:p w14:paraId="374A09BC"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161</w:t>
            </w:r>
          </w:p>
        </w:tc>
        <w:tc>
          <w:tcPr>
            <w:tcW w:w="1164" w:type="dxa"/>
            <w:tcBorders>
              <w:top w:val="nil"/>
              <w:left w:val="nil"/>
              <w:bottom w:val="nil"/>
              <w:right w:val="nil"/>
            </w:tcBorders>
            <w:shd w:val="clear" w:color="auto" w:fill="auto"/>
            <w:vAlign w:val="center"/>
          </w:tcPr>
          <w:p w14:paraId="2E64370E"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320</w:t>
            </w:r>
          </w:p>
        </w:tc>
      </w:tr>
      <w:tr w:rsidR="007703C4" w:rsidRPr="00A556A1" w14:paraId="2F1F278C" w14:textId="77777777" w:rsidTr="00910663">
        <w:trPr>
          <w:trHeight w:hRule="exact" w:val="284"/>
          <w:jc w:val="center"/>
        </w:trPr>
        <w:tc>
          <w:tcPr>
            <w:tcW w:w="1701" w:type="dxa"/>
            <w:vMerge/>
            <w:tcBorders>
              <w:right w:val="nil"/>
            </w:tcBorders>
          </w:tcPr>
          <w:p w14:paraId="1A7287A9" w14:textId="77777777" w:rsidR="007703C4" w:rsidRPr="00A556A1" w:rsidRDefault="007703C4" w:rsidP="00A556A1">
            <w:pPr>
              <w:rPr>
                <w:rFonts w:ascii="Times New Roman" w:hAnsi="Times New Roman" w:cs="Times New Roman"/>
                <w:b/>
                <w:i/>
                <w:sz w:val="18"/>
                <w:szCs w:val="18"/>
              </w:rPr>
            </w:pPr>
          </w:p>
        </w:tc>
        <w:tc>
          <w:tcPr>
            <w:tcW w:w="709" w:type="dxa"/>
            <w:tcBorders>
              <w:top w:val="nil"/>
              <w:left w:val="nil"/>
              <w:bottom w:val="nil"/>
              <w:right w:val="nil"/>
            </w:tcBorders>
          </w:tcPr>
          <w:p w14:paraId="36CB14F1" w14:textId="77777777" w:rsidR="007703C4" w:rsidRPr="00A556A1" w:rsidRDefault="007703C4" w:rsidP="00A556A1">
            <w:pPr>
              <w:jc w:val="both"/>
              <w:rPr>
                <w:rFonts w:ascii="Times New Roman" w:hAnsi="Times New Roman" w:cs="Times New Roman"/>
                <w:sz w:val="18"/>
                <w:szCs w:val="18"/>
              </w:rPr>
            </w:pPr>
            <w:r w:rsidRPr="00A556A1">
              <w:rPr>
                <w:rFonts w:ascii="Times New Roman" w:hAnsi="Times New Roman" w:cs="Times New Roman"/>
                <w:sz w:val="18"/>
                <w:szCs w:val="18"/>
              </w:rPr>
              <w:t>Btw</w:t>
            </w:r>
          </w:p>
        </w:tc>
        <w:tc>
          <w:tcPr>
            <w:tcW w:w="1062" w:type="dxa"/>
            <w:tcBorders>
              <w:top w:val="nil"/>
              <w:left w:val="nil"/>
              <w:bottom w:val="nil"/>
              <w:right w:val="nil"/>
            </w:tcBorders>
            <w:shd w:val="clear" w:color="auto" w:fill="auto"/>
            <w:vAlign w:val="center"/>
          </w:tcPr>
          <w:p w14:paraId="27EF4462"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1.014</w:t>
            </w:r>
          </w:p>
        </w:tc>
        <w:tc>
          <w:tcPr>
            <w:tcW w:w="1062" w:type="dxa"/>
            <w:tcBorders>
              <w:top w:val="nil"/>
              <w:left w:val="nil"/>
              <w:bottom w:val="nil"/>
              <w:right w:val="nil"/>
            </w:tcBorders>
            <w:shd w:val="clear" w:color="auto" w:fill="auto"/>
            <w:vAlign w:val="center"/>
          </w:tcPr>
          <w:p w14:paraId="211F2D7C"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69.46</w:t>
            </w:r>
          </w:p>
        </w:tc>
        <w:tc>
          <w:tcPr>
            <w:tcW w:w="1062" w:type="dxa"/>
            <w:tcBorders>
              <w:top w:val="nil"/>
              <w:left w:val="nil"/>
              <w:bottom w:val="nil"/>
              <w:right w:val="nil"/>
            </w:tcBorders>
            <w:shd w:val="clear" w:color="auto" w:fill="auto"/>
            <w:vAlign w:val="center"/>
          </w:tcPr>
          <w:p w14:paraId="4420A545"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0.767</w:t>
            </w:r>
          </w:p>
        </w:tc>
        <w:tc>
          <w:tcPr>
            <w:tcW w:w="1164" w:type="dxa"/>
            <w:tcBorders>
              <w:top w:val="nil"/>
              <w:left w:val="nil"/>
              <w:bottom w:val="nil"/>
              <w:right w:val="nil"/>
            </w:tcBorders>
            <w:shd w:val="clear" w:color="auto" w:fill="auto"/>
            <w:vAlign w:val="center"/>
          </w:tcPr>
          <w:p w14:paraId="33711CE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0.776</w:t>
            </w:r>
          </w:p>
        </w:tc>
        <w:tc>
          <w:tcPr>
            <w:tcW w:w="1164" w:type="dxa"/>
            <w:tcBorders>
              <w:top w:val="nil"/>
              <w:left w:val="nil"/>
              <w:bottom w:val="nil"/>
              <w:right w:val="nil"/>
            </w:tcBorders>
            <w:shd w:val="clear" w:color="auto" w:fill="auto"/>
            <w:vAlign w:val="center"/>
          </w:tcPr>
          <w:p w14:paraId="156DFB9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242.79</w:t>
            </w:r>
          </w:p>
        </w:tc>
        <w:tc>
          <w:tcPr>
            <w:tcW w:w="1164" w:type="dxa"/>
            <w:tcBorders>
              <w:top w:val="nil"/>
              <w:left w:val="nil"/>
              <w:bottom w:val="nil"/>
              <w:right w:val="nil"/>
            </w:tcBorders>
            <w:shd w:val="clear" w:color="auto" w:fill="auto"/>
            <w:vAlign w:val="center"/>
          </w:tcPr>
          <w:p w14:paraId="375ABD5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789.80</w:t>
            </w:r>
          </w:p>
        </w:tc>
      </w:tr>
      <w:tr w:rsidR="007703C4" w:rsidRPr="00A556A1" w14:paraId="0719F871" w14:textId="77777777" w:rsidTr="00910663">
        <w:trPr>
          <w:trHeight w:hRule="exact" w:val="284"/>
          <w:jc w:val="center"/>
        </w:trPr>
        <w:tc>
          <w:tcPr>
            <w:tcW w:w="1701" w:type="dxa"/>
            <w:vMerge/>
            <w:tcBorders>
              <w:right w:val="nil"/>
            </w:tcBorders>
          </w:tcPr>
          <w:p w14:paraId="593CF761" w14:textId="77777777" w:rsidR="007703C4" w:rsidRPr="00A556A1" w:rsidRDefault="007703C4" w:rsidP="00A556A1">
            <w:pPr>
              <w:rPr>
                <w:rFonts w:ascii="Times New Roman" w:hAnsi="Times New Roman" w:cs="Times New Roman"/>
                <w:b/>
                <w:i/>
                <w:sz w:val="18"/>
                <w:szCs w:val="18"/>
              </w:rPr>
            </w:pPr>
          </w:p>
        </w:tc>
        <w:tc>
          <w:tcPr>
            <w:tcW w:w="709" w:type="dxa"/>
            <w:tcBorders>
              <w:top w:val="nil"/>
              <w:left w:val="nil"/>
              <w:bottom w:val="nil"/>
              <w:right w:val="nil"/>
            </w:tcBorders>
          </w:tcPr>
          <w:p w14:paraId="12EB360F" w14:textId="77777777"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Hmc</w:t>
            </w:r>
            <w:proofErr w:type="spellEnd"/>
          </w:p>
        </w:tc>
        <w:tc>
          <w:tcPr>
            <w:tcW w:w="1062" w:type="dxa"/>
            <w:tcBorders>
              <w:top w:val="nil"/>
              <w:left w:val="nil"/>
              <w:bottom w:val="nil"/>
              <w:right w:val="nil"/>
            </w:tcBorders>
            <w:shd w:val="clear" w:color="auto" w:fill="auto"/>
            <w:vAlign w:val="center"/>
          </w:tcPr>
          <w:p w14:paraId="64858D8D"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0.0102</w:t>
            </w:r>
          </w:p>
        </w:tc>
        <w:tc>
          <w:tcPr>
            <w:tcW w:w="1062" w:type="dxa"/>
            <w:tcBorders>
              <w:top w:val="nil"/>
              <w:left w:val="nil"/>
              <w:bottom w:val="nil"/>
              <w:right w:val="nil"/>
            </w:tcBorders>
            <w:shd w:val="clear" w:color="auto" w:fill="auto"/>
            <w:vAlign w:val="center"/>
          </w:tcPr>
          <w:p w14:paraId="72944B9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0.0598</w:t>
            </w:r>
          </w:p>
        </w:tc>
        <w:tc>
          <w:tcPr>
            <w:tcW w:w="1062" w:type="dxa"/>
            <w:tcBorders>
              <w:top w:val="nil"/>
              <w:left w:val="nil"/>
              <w:bottom w:val="nil"/>
              <w:right w:val="nil"/>
            </w:tcBorders>
            <w:shd w:val="clear" w:color="auto" w:fill="auto"/>
            <w:vAlign w:val="center"/>
          </w:tcPr>
          <w:p w14:paraId="3E24B2E0"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0.0174</w:t>
            </w:r>
          </w:p>
        </w:tc>
        <w:tc>
          <w:tcPr>
            <w:tcW w:w="1164" w:type="dxa"/>
            <w:tcBorders>
              <w:top w:val="nil"/>
              <w:left w:val="nil"/>
              <w:bottom w:val="nil"/>
              <w:right w:val="nil"/>
            </w:tcBorders>
            <w:shd w:val="clear" w:color="auto" w:fill="auto"/>
            <w:vAlign w:val="center"/>
          </w:tcPr>
          <w:p w14:paraId="20EF1F1B"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0.0190</w:t>
            </w:r>
          </w:p>
        </w:tc>
        <w:tc>
          <w:tcPr>
            <w:tcW w:w="1164" w:type="dxa"/>
            <w:tcBorders>
              <w:top w:val="nil"/>
              <w:left w:val="nil"/>
              <w:bottom w:val="nil"/>
              <w:right w:val="nil"/>
            </w:tcBorders>
            <w:shd w:val="clear" w:color="auto" w:fill="auto"/>
            <w:vAlign w:val="center"/>
          </w:tcPr>
          <w:p w14:paraId="10891F9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0.1457</w:t>
            </w:r>
          </w:p>
        </w:tc>
        <w:tc>
          <w:tcPr>
            <w:tcW w:w="1164" w:type="dxa"/>
            <w:tcBorders>
              <w:top w:val="nil"/>
              <w:left w:val="nil"/>
              <w:bottom w:val="nil"/>
              <w:right w:val="nil"/>
            </w:tcBorders>
            <w:shd w:val="clear" w:color="auto" w:fill="auto"/>
            <w:vAlign w:val="center"/>
          </w:tcPr>
          <w:p w14:paraId="778D699F"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0.3922</w:t>
            </w:r>
          </w:p>
        </w:tc>
      </w:tr>
      <w:tr w:rsidR="007703C4" w:rsidRPr="00A556A1" w14:paraId="730CB032" w14:textId="77777777" w:rsidTr="00910663">
        <w:trPr>
          <w:trHeight w:hRule="exact" w:val="284"/>
          <w:jc w:val="center"/>
        </w:trPr>
        <w:tc>
          <w:tcPr>
            <w:tcW w:w="1701" w:type="dxa"/>
            <w:vMerge/>
            <w:tcBorders>
              <w:bottom w:val="single" w:sz="4" w:space="0" w:color="auto"/>
              <w:right w:val="nil"/>
            </w:tcBorders>
          </w:tcPr>
          <w:p w14:paraId="0A5CCE50" w14:textId="77777777" w:rsidR="007703C4" w:rsidRPr="00A556A1" w:rsidRDefault="007703C4" w:rsidP="00A556A1">
            <w:pPr>
              <w:rPr>
                <w:rFonts w:ascii="Times New Roman" w:hAnsi="Times New Roman" w:cs="Times New Roman"/>
                <w:b/>
                <w:i/>
                <w:sz w:val="18"/>
                <w:szCs w:val="18"/>
              </w:rPr>
            </w:pPr>
          </w:p>
        </w:tc>
        <w:tc>
          <w:tcPr>
            <w:tcW w:w="709" w:type="dxa"/>
            <w:tcBorders>
              <w:top w:val="nil"/>
              <w:left w:val="nil"/>
              <w:bottom w:val="single" w:sz="4" w:space="0" w:color="auto"/>
              <w:right w:val="nil"/>
            </w:tcBorders>
          </w:tcPr>
          <w:p w14:paraId="25637C93" w14:textId="50BFF448" w:rsidR="007703C4" w:rsidRPr="00A556A1" w:rsidRDefault="007703C4" w:rsidP="00A556A1">
            <w:pPr>
              <w:jc w:val="both"/>
              <w:rPr>
                <w:rFonts w:ascii="Times New Roman" w:hAnsi="Times New Roman" w:cs="Times New Roman"/>
                <w:sz w:val="18"/>
                <w:szCs w:val="18"/>
              </w:rPr>
            </w:pPr>
            <w:proofErr w:type="spellStart"/>
            <w:r w:rsidRPr="00A556A1">
              <w:rPr>
                <w:rFonts w:ascii="Times New Roman" w:hAnsi="Times New Roman" w:cs="Times New Roman"/>
                <w:sz w:val="18"/>
                <w:szCs w:val="18"/>
              </w:rPr>
              <w:t>Agg</w:t>
            </w:r>
            <w:proofErr w:type="spellEnd"/>
          </w:p>
        </w:tc>
        <w:tc>
          <w:tcPr>
            <w:tcW w:w="1062" w:type="dxa"/>
            <w:tcBorders>
              <w:top w:val="nil"/>
              <w:left w:val="nil"/>
              <w:bottom w:val="single" w:sz="4" w:space="0" w:color="auto"/>
              <w:right w:val="nil"/>
            </w:tcBorders>
            <w:shd w:val="clear" w:color="auto" w:fill="auto"/>
            <w:vAlign w:val="center"/>
          </w:tcPr>
          <w:p w14:paraId="74AEDF01"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0.0343</w:t>
            </w:r>
          </w:p>
        </w:tc>
        <w:tc>
          <w:tcPr>
            <w:tcW w:w="1062" w:type="dxa"/>
            <w:tcBorders>
              <w:top w:val="nil"/>
              <w:left w:val="nil"/>
              <w:bottom w:val="single" w:sz="4" w:space="0" w:color="auto"/>
              <w:right w:val="nil"/>
            </w:tcBorders>
            <w:shd w:val="clear" w:color="auto" w:fill="auto"/>
            <w:vAlign w:val="center"/>
          </w:tcPr>
          <w:p w14:paraId="73AE0DC4"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0.0835</w:t>
            </w:r>
          </w:p>
        </w:tc>
        <w:tc>
          <w:tcPr>
            <w:tcW w:w="1062" w:type="dxa"/>
            <w:tcBorders>
              <w:top w:val="nil"/>
              <w:left w:val="nil"/>
              <w:bottom w:val="single" w:sz="4" w:space="0" w:color="auto"/>
              <w:right w:val="nil"/>
            </w:tcBorders>
            <w:shd w:val="clear" w:color="auto" w:fill="auto"/>
            <w:vAlign w:val="center"/>
          </w:tcPr>
          <w:p w14:paraId="77530153"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0.0288</w:t>
            </w:r>
          </w:p>
        </w:tc>
        <w:tc>
          <w:tcPr>
            <w:tcW w:w="1164" w:type="dxa"/>
            <w:tcBorders>
              <w:top w:val="nil"/>
              <w:left w:val="nil"/>
              <w:bottom w:val="single" w:sz="4" w:space="0" w:color="auto"/>
              <w:right w:val="nil"/>
            </w:tcBorders>
            <w:shd w:val="clear" w:color="auto" w:fill="auto"/>
            <w:vAlign w:val="center"/>
          </w:tcPr>
          <w:p w14:paraId="4666C75C"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0.0265</w:t>
            </w:r>
          </w:p>
        </w:tc>
        <w:tc>
          <w:tcPr>
            <w:tcW w:w="1164" w:type="dxa"/>
            <w:tcBorders>
              <w:top w:val="nil"/>
              <w:left w:val="nil"/>
              <w:bottom w:val="single" w:sz="4" w:space="0" w:color="auto"/>
              <w:right w:val="nil"/>
            </w:tcBorders>
            <w:shd w:val="clear" w:color="auto" w:fill="auto"/>
            <w:vAlign w:val="center"/>
          </w:tcPr>
          <w:p w14:paraId="6FFAF826"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0.1592</w:t>
            </w:r>
          </w:p>
        </w:tc>
        <w:tc>
          <w:tcPr>
            <w:tcW w:w="1164" w:type="dxa"/>
            <w:tcBorders>
              <w:top w:val="nil"/>
              <w:left w:val="nil"/>
              <w:bottom w:val="single" w:sz="4" w:space="0" w:color="auto"/>
              <w:right w:val="nil"/>
            </w:tcBorders>
            <w:shd w:val="clear" w:color="auto" w:fill="auto"/>
            <w:vAlign w:val="center"/>
          </w:tcPr>
          <w:p w14:paraId="0A0EC0F2" w14:textId="77777777" w:rsidR="007703C4" w:rsidRPr="00A556A1" w:rsidRDefault="007703C4" w:rsidP="00A556A1">
            <w:pPr>
              <w:jc w:val="right"/>
              <w:rPr>
                <w:rFonts w:ascii="Times New Roman" w:hAnsi="Times New Roman" w:cs="Times New Roman"/>
                <w:color w:val="000000"/>
                <w:sz w:val="18"/>
                <w:szCs w:val="18"/>
              </w:rPr>
            </w:pPr>
            <w:r w:rsidRPr="00A556A1">
              <w:rPr>
                <w:rFonts w:ascii="Times New Roman" w:hAnsi="Times New Roman" w:cs="Times New Roman"/>
                <w:color w:val="000000"/>
                <w:sz w:val="18"/>
                <w:szCs w:val="18"/>
              </w:rPr>
              <w:t>0.3327</w:t>
            </w:r>
          </w:p>
        </w:tc>
      </w:tr>
    </w:tbl>
    <w:p w14:paraId="4CACF009" w14:textId="35612F3A" w:rsidR="00707656" w:rsidRPr="00A556A1" w:rsidRDefault="00CC1FC5" w:rsidP="00A556A1">
      <w:pPr>
        <w:spacing w:before="240" w:after="120" w:line="240" w:lineRule="auto"/>
        <w:ind w:firstLine="576"/>
        <w:jc w:val="both"/>
        <w:rPr>
          <w:rFonts w:ascii="Times New Roman" w:hAnsi="Times New Roman" w:cs="Times New Roman"/>
          <w:sz w:val="18"/>
          <w:szCs w:val="18"/>
          <w:lang w:val="en-US"/>
        </w:rPr>
      </w:pPr>
      <w:r w:rsidRPr="00A556A1">
        <w:rPr>
          <w:rFonts w:ascii="Times New Roman" w:hAnsi="Times New Roman" w:cs="Times New Roman"/>
          <w:sz w:val="18"/>
          <w:szCs w:val="18"/>
        </w:rPr>
        <w:t xml:space="preserve">On average, both </w:t>
      </w:r>
      <w:r w:rsidRPr="00A556A1">
        <w:rPr>
          <w:rFonts w:ascii="Times New Roman" w:hAnsi="Times New Roman" w:cs="Times New Roman"/>
          <w:noProof/>
          <w:sz w:val="18"/>
          <w:szCs w:val="18"/>
        </w:rPr>
        <w:t>between-</w:t>
      </w:r>
      <w:r w:rsidRPr="00A556A1">
        <w:rPr>
          <w:rFonts w:ascii="Times New Roman" w:hAnsi="Times New Roman" w:cs="Times New Roman"/>
          <w:sz w:val="18"/>
          <w:szCs w:val="18"/>
          <w:lang w:val="en-US"/>
        </w:rPr>
        <w:t>megalopolis</w:t>
      </w:r>
      <w:r w:rsidR="00B53429" w:rsidRPr="00A556A1">
        <w:rPr>
          <w:rFonts w:ascii="Times New Roman" w:hAnsi="Times New Roman" w:cs="Times New Roman"/>
          <w:sz w:val="18"/>
          <w:szCs w:val="18"/>
          <w:lang w:val="en-US"/>
        </w:rPr>
        <w:t xml:space="preserve"> disparity</w:t>
      </w:r>
      <w:r w:rsidRPr="00A556A1">
        <w:rPr>
          <w:rFonts w:ascii="Times New Roman" w:hAnsi="Times New Roman" w:cs="Times New Roman"/>
          <w:noProof/>
          <w:sz w:val="18"/>
          <w:szCs w:val="18"/>
        </w:rPr>
        <w:t xml:space="preserve"> and within-</w:t>
      </w:r>
      <w:r w:rsidRPr="00A556A1">
        <w:rPr>
          <w:rFonts w:ascii="Times New Roman" w:hAnsi="Times New Roman" w:cs="Times New Roman"/>
          <w:sz w:val="18"/>
          <w:szCs w:val="18"/>
          <w:lang w:val="en-US"/>
        </w:rPr>
        <w:t>megalopolis disparit</w:t>
      </w:r>
      <w:r w:rsidR="00B53429" w:rsidRPr="00A556A1">
        <w:rPr>
          <w:rFonts w:ascii="Times New Roman" w:hAnsi="Times New Roman" w:cs="Times New Roman"/>
          <w:sz w:val="18"/>
          <w:szCs w:val="18"/>
          <w:lang w:val="en-US"/>
        </w:rPr>
        <w:t>y</w:t>
      </w:r>
      <w:r w:rsidRPr="00A556A1">
        <w:rPr>
          <w:rFonts w:ascii="Times New Roman" w:hAnsi="Times New Roman" w:cs="Times New Roman"/>
          <w:sz w:val="18"/>
          <w:szCs w:val="18"/>
          <w:lang w:val="en-US"/>
        </w:rPr>
        <w:t xml:space="preserve"> have a decreasing trend (Fig.</w:t>
      </w:r>
      <w:r w:rsidR="007667E7" w:rsidRPr="00A556A1">
        <w:rPr>
          <w:rFonts w:ascii="Times New Roman" w:hAnsi="Times New Roman" w:cs="Times New Roman"/>
          <w:sz w:val="18"/>
          <w:szCs w:val="18"/>
          <w:lang w:val="en-US"/>
        </w:rPr>
        <w:t xml:space="preserve"> </w:t>
      </w:r>
      <w:r w:rsidRPr="00A556A1">
        <w:rPr>
          <w:rFonts w:ascii="Times New Roman" w:hAnsi="Times New Roman" w:cs="Times New Roman"/>
          <w:sz w:val="18"/>
          <w:szCs w:val="18"/>
          <w:lang w:val="en-US"/>
        </w:rPr>
        <w:t>1</w:t>
      </w:r>
      <w:r w:rsidR="000C7AAA" w:rsidRPr="00A556A1">
        <w:rPr>
          <w:rFonts w:ascii="Times New Roman" w:hAnsi="Times New Roman" w:cs="Times New Roman"/>
          <w:sz w:val="18"/>
          <w:szCs w:val="18"/>
          <w:lang w:val="en-US"/>
        </w:rPr>
        <w:t>1</w:t>
      </w:r>
      <w:r w:rsidRPr="00A556A1">
        <w:rPr>
          <w:rFonts w:ascii="Times New Roman" w:hAnsi="Times New Roman" w:cs="Times New Roman"/>
          <w:sz w:val="18"/>
          <w:szCs w:val="18"/>
          <w:lang w:val="en-US"/>
        </w:rPr>
        <w:t>)</w:t>
      </w:r>
      <w:r w:rsidR="004218F1" w:rsidRPr="00A556A1">
        <w:rPr>
          <w:rFonts w:ascii="Times New Roman" w:hAnsi="Times New Roman" w:cs="Times New Roman"/>
          <w:sz w:val="18"/>
          <w:szCs w:val="18"/>
          <w:lang w:val="en-US"/>
        </w:rPr>
        <w:t xml:space="preserve">, especially </w:t>
      </w:r>
      <w:r w:rsidR="004B1E5E" w:rsidRPr="00A556A1">
        <w:rPr>
          <w:rFonts w:ascii="Times New Roman" w:hAnsi="Times New Roman" w:cs="Times New Roman"/>
          <w:sz w:val="18"/>
          <w:szCs w:val="18"/>
          <w:lang w:val="en-US"/>
        </w:rPr>
        <w:t xml:space="preserve">in terms of </w:t>
      </w:r>
      <w:r w:rsidR="004218F1" w:rsidRPr="00A556A1">
        <w:rPr>
          <w:rFonts w:ascii="Times New Roman" w:hAnsi="Times New Roman" w:cs="Times New Roman"/>
          <w:sz w:val="18"/>
          <w:szCs w:val="18"/>
          <w:lang w:val="en-US"/>
        </w:rPr>
        <w:t>connectivity and accessibility.</w:t>
      </w:r>
      <w:r w:rsidR="00A61644" w:rsidRPr="00A556A1">
        <w:rPr>
          <w:rFonts w:ascii="Times New Roman" w:hAnsi="Times New Roman" w:cs="Times New Roman"/>
          <w:sz w:val="18"/>
          <w:szCs w:val="18"/>
          <w:lang w:val="en-US"/>
        </w:rPr>
        <w:t xml:space="preserve"> </w:t>
      </w:r>
      <w:r w:rsidR="004B1E5E" w:rsidRPr="00A556A1">
        <w:rPr>
          <w:rFonts w:ascii="Times New Roman" w:hAnsi="Times New Roman" w:cs="Times New Roman"/>
          <w:sz w:val="18"/>
          <w:szCs w:val="18"/>
          <w:lang w:val="en-US"/>
        </w:rPr>
        <w:t>Another interesting observation from Fig.</w:t>
      </w:r>
      <w:r w:rsidR="007667E7" w:rsidRPr="00A556A1">
        <w:rPr>
          <w:rFonts w:ascii="Times New Roman" w:hAnsi="Times New Roman" w:cs="Times New Roman"/>
          <w:sz w:val="18"/>
          <w:szCs w:val="18"/>
          <w:lang w:val="en-US"/>
        </w:rPr>
        <w:t xml:space="preserve"> </w:t>
      </w:r>
      <w:r w:rsidR="004B1E5E" w:rsidRPr="00A556A1">
        <w:rPr>
          <w:rFonts w:ascii="Times New Roman" w:hAnsi="Times New Roman" w:cs="Times New Roman"/>
          <w:sz w:val="18"/>
          <w:szCs w:val="18"/>
          <w:lang w:val="en-US"/>
        </w:rPr>
        <w:t>1</w:t>
      </w:r>
      <w:r w:rsidR="000C7AAA" w:rsidRPr="00A556A1">
        <w:rPr>
          <w:rFonts w:ascii="Times New Roman" w:hAnsi="Times New Roman" w:cs="Times New Roman"/>
          <w:sz w:val="18"/>
          <w:szCs w:val="18"/>
          <w:lang w:val="en-US"/>
        </w:rPr>
        <w:t>1</w:t>
      </w:r>
      <w:r w:rsidR="004B1E5E" w:rsidRPr="00A556A1">
        <w:rPr>
          <w:rFonts w:ascii="Times New Roman" w:hAnsi="Times New Roman" w:cs="Times New Roman"/>
          <w:sz w:val="18"/>
          <w:szCs w:val="18"/>
          <w:lang w:val="en-US"/>
        </w:rPr>
        <w:t>(d) is that the aggregated indicator has very low Theil indexes throughout the period</w:t>
      </w:r>
      <w:r w:rsidR="0051792A" w:rsidRPr="00A556A1">
        <w:rPr>
          <w:rFonts w:ascii="Times New Roman" w:hAnsi="Times New Roman" w:cs="Times New Roman"/>
          <w:sz w:val="18"/>
          <w:szCs w:val="18"/>
          <w:lang w:val="en-US"/>
        </w:rPr>
        <w:t xml:space="preserve">. This implies that cities belonging to these megalopolises have balanced HSR development overall, although some may be stronger in connectivity while others may be stronger in transitivity or accessibility. </w:t>
      </w:r>
      <w:r w:rsidR="00E1380C" w:rsidRPr="00A556A1">
        <w:rPr>
          <w:rFonts w:ascii="Times New Roman" w:hAnsi="Times New Roman" w:cs="Times New Roman"/>
          <w:sz w:val="18"/>
          <w:szCs w:val="18"/>
          <w:lang w:val="en-US"/>
        </w:rPr>
        <w:t>For each megalopolis, the within-megalopolis inequality has been reduced comparing 2015 with 2010 (Fig.</w:t>
      </w:r>
      <w:r w:rsidR="007667E7" w:rsidRPr="00A556A1">
        <w:rPr>
          <w:rFonts w:ascii="Times New Roman" w:hAnsi="Times New Roman" w:cs="Times New Roman"/>
          <w:sz w:val="18"/>
          <w:szCs w:val="18"/>
          <w:lang w:val="en-US"/>
        </w:rPr>
        <w:t xml:space="preserve"> </w:t>
      </w:r>
      <w:r w:rsidR="00E1380C" w:rsidRPr="00A556A1">
        <w:rPr>
          <w:rFonts w:ascii="Times New Roman" w:hAnsi="Times New Roman" w:cs="Times New Roman"/>
          <w:sz w:val="18"/>
          <w:szCs w:val="18"/>
          <w:lang w:val="en-US"/>
        </w:rPr>
        <w:t>1</w:t>
      </w:r>
      <w:r w:rsidR="000C7AAA" w:rsidRPr="00A556A1">
        <w:rPr>
          <w:rFonts w:ascii="Times New Roman" w:hAnsi="Times New Roman" w:cs="Times New Roman"/>
          <w:sz w:val="18"/>
          <w:szCs w:val="18"/>
          <w:lang w:val="en-US"/>
        </w:rPr>
        <w:t>2</w:t>
      </w:r>
      <w:r w:rsidR="00E1380C" w:rsidRPr="00A556A1">
        <w:rPr>
          <w:rFonts w:ascii="Times New Roman" w:hAnsi="Times New Roman" w:cs="Times New Roman"/>
          <w:sz w:val="18"/>
          <w:szCs w:val="18"/>
          <w:lang w:val="en-US"/>
        </w:rPr>
        <w:t>).</w:t>
      </w:r>
      <w:r w:rsidR="00E1380C" w:rsidRPr="00A556A1" w:rsidDel="008F692E">
        <w:rPr>
          <w:rFonts w:ascii="Times New Roman" w:hAnsi="Times New Roman" w:cs="Times New Roman"/>
          <w:sz w:val="18"/>
          <w:szCs w:val="18"/>
          <w:lang w:val="en-US"/>
        </w:rPr>
        <w:t xml:space="preserve"> </w:t>
      </w:r>
      <w:r w:rsidR="00E1380C" w:rsidRPr="00A556A1">
        <w:rPr>
          <w:rFonts w:ascii="Times New Roman" w:hAnsi="Times New Roman" w:cs="Times New Roman"/>
          <w:sz w:val="18"/>
          <w:szCs w:val="18"/>
          <w:lang w:val="en-US"/>
        </w:rPr>
        <w:t xml:space="preserve">However, the inequality within </w:t>
      </w:r>
      <w:r w:rsidR="00AA39F1" w:rsidRPr="00A556A1">
        <w:rPr>
          <w:rFonts w:ascii="Times New Roman" w:hAnsi="Times New Roman" w:cs="Times New Roman"/>
          <w:sz w:val="18"/>
          <w:szCs w:val="18"/>
          <w:lang w:val="en-US"/>
        </w:rPr>
        <w:t xml:space="preserve">Cheng-Yu </w:t>
      </w:r>
      <w:r w:rsidR="000C7AAA" w:rsidRPr="00A556A1">
        <w:rPr>
          <w:rFonts w:ascii="Times New Roman" w:hAnsi="Times New Roman" w:cs="Times New Roman"/>
          <w:sz w:val="18"/>
          <w:szCs w:val="18"/>
          <w:lang w:val="en-US"/>
        </w:rPr>
        <w:t>Region</w:t>
      </w:r>
      <w:r w:rsidR="00E1380C" w:rsidRPr="00A556A1">
        <w:rPr>
          <w:rFonts w:ascii="Times New Roman" w:hAnsi="Times New Roman" w:cs="Times New Roman"/>
          <w:sz w:val="18"/>
          <w:szCs w:val="18"/>
          <w:lang w:val="en-US"/>
        </w:rPr>
        <w:t xml:space="preserve"> experienced a substantial increase in 2014 in all the three centrality measures. This is </w:t>
      </w:r>
      <w:r w:rsidR="00AA39F1" w:rsidRPr="00A556A1">
        <w:rPr>
          <w:rFonts w:ascii="Times New Roman" w:hAnsi="Times New Roman" w:cs="Times New Roman"/>
          <w:sz w:val="18"/>
          <w:szCs w:val="18"/>
          <w:lang w:val="en-US"/>
        </w:rPr>
        <w:t>caused by the opening of Chongqing-</w:t>
      </w:r>
      <w:proofErr w:type="spellStart"/>
      <w:r w:rsidR="00AA39F1" w:rsidRPr="00A556A1">
        <w:rPr>
          <w:rFonts w:ascii="Times New Roman" w:hAnsi="Times New Roman" w:cs="Times New Roman"/>
          <w:sz w:val="18"/>
          <w:szCs w:val="18"/>
          <w:lang w:val="en-US"/>
        </w:rPr>
        <w:t>Lichuan</w:t>
      </w:r>
      <w:proofErr w:type="spellEnd"/>
      <w:r w:rsidR="00AA39F1" w:rsidRPr="00A556A1">
        <w:rPr>
          <w:rFonts w:ascii="Times New Roman" w:hAnsi="Times New Roman" w:cs="Times New Roman"/>
          <w:sz w:val="18"/>
          <w:szCs w:val="18"/>
          <w:lang w:val="en-US"/>
        </w:rPr>
        <w:t xml:space="preserve"> line </w:t>
      </w:r>
      <w:r w:rsidR="00E1380C" w:rsidRPr="00A556A1">
        <w:rPr>
          <w:rFonts w:ascii="Times New Roman" w:hAnsi="Times New Roman" w:cs="Times New Roman"/>
          <w:sz w:val="18"/>
          <w:szCs w:val="18"/>
          <w:lang w:val="en-US"/>
        </w:rPr>
        <w:t xml:space="preserve">which </w:t>
      </w:r>
      <w:r w:rsidR="008C2B0A" w:rsidRPr="00A556A1">
        <w:rPr>
          <w:rFonts w:ascii="Times New Roman" w:hAnsi="Times New Roman" w:cs="Times New Roman"/>
          <w:sz w:val="18"/>
          <w:szCs w:val="18"/>
          <w:lang w:val="en-US"/>
        </w:rPr>
        <w:t xml:space="preserve">greatly </w:t>
      </w:r>
      <w:r w:rsidR="002711F4" w:rsidRPr="00A556A1">
        <w:rPr>
          <w:rFonts w:ascii="Times New Roman" w:hAnsi="Times New Roman" w:cs="Times New Roman"/>
          <w:sz w:val="18"/>
          <w:szCs w:val="18"/>
          <w:lang w:val="en-US"/>
        </w:rPr>
        <w:t>improved the position</w:t>
      </w:r>
      <w:r w:rsidR="00E1380C" w:rsidRPr="00A556A1">
        <w:rPr>
          <w:rFonts w:ascii="Times New Roman" w:hAnsi="Times New Roman" w:cs="Times New Roman"/>
          <w:sz w:val="18"/>
          <w:szCs w:val="18"/>
          <w:lang w:val="en-US"/>
        </w:rPr>
        <w:t xml:space="preserve"> </w:t>
      </w:r>
      <w:r w:rsidR="00AA39F1" w:rsidRPr="00A556A1">
        <w:rPr>
          <w:rFonts w:ascii="Times New Roman" w:hAnsi="Times New Roman" w:cs="Times New Roman"/>
          <w:sz w:val="18"/>
          <w:szCs w:val="18"/>
          <w:lang w:val="en-US"/>
        </w:rPr>
        <w:t>of Chongqing and Chengdu</w:t>
      </w:r>
      <w:r w:rsidR="009F226E" w:rsidRPr="00A556A1">
        <w:rPr>
          <w:rFonts w:ascii="Times New Roman" w:hAnsi="Times New Roman" w:cs="Times New Roman"/>
          <w:sz w:val="18"/>
          <w:szCs w:val="18"/>
          <w:lang w:val="en-US"/>
        </w:rPr>
        <w:t xml:space="preserve">, the two largest cities of the Cheng-Yu </w:t>
      </w:r>
      <w:r w:rsidR="000C7AAA" w:rsidRPr="00A556A1">
        <w:rPr>
          <w:rFonts w:ascii="Times New Roman" w:hAnsi="Times New Roman" w:cs="Times New Roman"/>
          <w:sz w:val="18"/>
          <w:szCs w:val="18"/>
          <w:lang w:val="en-US"/>
        </w:rPr>
        <w:t>R</w:t>
      </w:r>
      <w:r w:rsidR="009F226E" w:rsidRPr="00A556A1">
        <w:rPr>
          <w:rFonts w:ascii="Times New Roman" w:hAnsi="Times New Roman" w:cs="Times New Roman"/>
          <w:sz w:val="18"/>
          <w:szCs w:val="18"/>
          <w:lang w:val="en-US"/>
        </w:rPr>
        <w:t>egion,</w:t>
      </w:r>
      <w:r w:rsidR="00AA39F1" w:rsidRPr="00A556A1">
        <w:rPr>
          <w:rFonts w:ascii="Times New Roman" w:hAnsi="Times New Roman" w:cs="Times New Roman"/>
          <w:sz w:val="18"/>
          <w:szCs w:val="18"/>
          <w:lang w:val="en-US"/>
        </w:rPr>
        <w:t xml:space="preserve"> while </w:t>
      </w:r>
      <w:r w:rsidR="008C2B0A" w:rsidRPr="00A556A1">
        <w:rPr>
          <w:rFonts w:ascii="Times New Roman" w:hAnsi="Times New Roman" w:cs="Times New Roman"/>
          <w:sz w:val="18"/>
          <w:szCs w:val="18"/>
          <w:lang w:val="en-US"/>
        </w:rPr>
        <w:t xml:space="preserve">the other cities in the region </w:t>
      </w:r>
      <w:r w:rsidR="002711F4" w:rsidRPr="00A556A1">
        <w:rPr>
          <w:rFonts w:ascii="Times New Roman" w:hAnsi="Times New Roman" w:cs="Times New Roman"/>
          <w:sz w:val="18"/>
          <w:szCs w:val="18"/>
          <w:lang w:val="en-US"/>
        </w:rPr>
        <w:t xml:space="preserve">are only marginally </w:t>
      </w:r>
      <w:r w:rsidR="008C2B0A" w:rsidRPr="00A556A1">
        <w:rPr>
          <w:rFonts w:ascii="Times New Roman" w:hAnsi="Times New Roman" w:cs="Times New Roman"/>
          <w:sz w:val="18"/>
          <w:szCs w:val="18"/>
          <w:lang w:val="en-US"/>
        </w:rPr>
        <w:t>improved.</w:t>
      </w:r>
      <w:r w:rsidR="008C13D5" w:rsidRPr="00A556A1">
        <w:rPr>
          <w:rFonts w:ascii="Times New Roman" w:hAnsi="Times New Roman" w:cs="Times New Roman"/>
          <w:sz w:val="18"/>
          <w:szCs w:val="18"/>
          <w:lang w:val="en-US"/>
        </w:rPr>
        <w:t xml:space="preserve"> </w:t>
      </w:r>
      <w:r w:rsidR="002711F4" w:rsidRPr="00A556A1">
        <w:rPr>
          <w:rFonts w:ascii="Times New Roman" w:hAnsi="Times New Roman" w:cs="Times New Roman"/>
          <w:sz w:val="18"/>
          <w:szCs w:val="18"/>
          <w:lang w:val="en-US"/>
        </w:rPr>
        <w:t xml:space="preserve">In the Pearl River Delta, the </w:t>
      </w:r>
      <w:r w:rsidR="008C13D5" w:rsidRPr="00A556A1">
        <w:rPr>
          <w:rFonts w:ascii="Times New Roman" w:hAnsi="Times New Roman" w:cs="Times New Roman"/>
          <w:sz w:val="18"/>
          <w:szCs w:val="18"/>
          <w:lang w:val="en-US"/>
        </w:rPr>
        <w:t xml:space="preserve">within-megalopolis </w:t>
      </w:r>
      <w:r w:rsidR="002711F4" w:rsidRPr="00A556A1">
        <w:rPr>
          <w:rFonts w:ascii="Times New Roman" w:hAnsi="Times New Roman" w:cs="Times New Roman"/>
          <w:sz w:val="18"/>
          <w:szCs w:val="18"/>
          <w:lang w:val="en-US"/>
        </w:rPr>
        <w:t>inequality</w:t>
      </w:r>
      <w:r w:rsidR="008C13D5" w:rsidRPr="00A556A1">
        <w:rPr>
          <w:rFonts w:ascii="Times New Roman" w:hAnsi="Times New Roman" w:cs="Times New Roman"/>
          <w:sz w:val="18"/>
          <w:szCs w:val="18"/>
          <w:lang w:val="en-US"/>
        </w:rPr>
        <w:t xml:space="preserve"> </w:t>
      </w:r>
      <w:r w:rsidR="002711F4" w:rsidRPr="00A556A1">
        <w:rPr>
          <w:rFonts w:ascii="Times New Roman" w:hAnsi="Times New Roman" w:cs="Times New Roman"/>
          <w:sz w:val="18"/>
          <w:szCs w:val="18"/>
          <w:lang w:val="en-US"/>
        </w:rPr>
        <w:t>in</w:t>
      </w:r>
      <w:r w:rsidR="00311749" w:rsidRPr="00A556A1">
        <w:rPr>
          <w:rFonts w:ascii="Times New Roman" w:hAnsi="Times New Roman" w:cs="Times New Roman"/>
          <w:sz w:val="18"/>
          <w:szCs w:val="18"/>
          <w:lang w:val="en-US"/>
        </w:rPr>
        <w:t xml:space="preserve"> </w:t>
      </w:r>
      <w:proofErr w:type="spellStart"/>
      <w:r w:rsidR="009E1B49" w:rsidRPr="00A556A1">
        <w:rPr>
          <w:rFonts w:ascii="Times New Roman" w:hAnsi="Times New Roman" w:cs="Times New Roman"/>
          <w:sz w:val="18"/>
          <w:szCs w:val="18"/>
          <w:lang w:val="en-US"/>
        </w:rPr>
        <w:t>betweenness</w:t>
      </w:r>
      <w:proofErr w:type="spellEnd"/>
      <w:r w:rsidR="00F74AD0" w:rsidRPr="00A556A1">
        <w:rPr>
          <w:rFonts w:ascii="Times New Roman" w:hAnsi="Times New Roman" w:cs="Times New Roman"/>
          <w:sz w:val="18"/>
          <w:szCs w:val="18"/>
          <w:lang w:val="en-US"/>
        </w:rPr>
        <w:t xml:space="preserve"> </w:t>
      </w:r>
      <w:r w:rsidR="002711F4" w:rsidRPr="00A556A1">
        <w:rPr>
          <w:rFonts w:ascii="Times New Roman" w:hAnsi="Times New Roman" w:cs="Times New Roman"/>
          <w:sz w:val="18"/>
          <w:szCs w:val="18"/>
          <w:lang w:val="en-US"/>
        </w:rPr>
        <w:t xml:space="preserve">experienced a jump in 2013. This is because </w:t>
      </w:r>
      <w:r w:rsidR="00692097" w:rsidRPr="00A556A1">
        <w:rPr>
          <w:rFonts w:ascii="Times New Roman" w:hAnsi="Times New Roman" w:cs="Times New Roman"/>
          <w:sz w:val="18"/>
          <w:szCs w:val="18"/>
          <w:lang w:val="en-US"/>
        </w:rPr>
        <w:t xml:space="preserve">the extension of Guangzhou-Zhuhai line </w:t>
      </w:r>
      <w:r w:rsidR="00580A9D" w:rsidRPr="00A556A1">
        <w:rPr>
          <w:rFonts w:ascii="Times New Roman" w:hAnsi="Times New Roman" w:cs="Times New Roman"/>
          <w:sz w:val="18"/>
          <w:szCs w:val="18"/>
          <w:lang w:val="en-US"/>
        </w:rPr>
        <w:t xml:space="preserve">at the end of </w:t>
      </w:r>
      <w:r w:rsidR="00692097" w:rsidRPr="00A556A1">
        <w:rPr>
          <w:rFonts w:ascii="Times New Roman" w:hAnsi="Times New Roman" w:cs="Times New Roman"/>
          <w:sz w:val="18"/>
          <w:szCs w:val="18"/>
          <w:lang w:val="en-US"/>
        </w:rPr>
        <w:t xml:space="preserve">2012 </w:t>
      </w:r>
      <w:r w:rsidR="00B53429" w:rsidRPr="00A556A1">
        <w:rPr>
          <w:rFonts w:ascii="Times New Roman" w:hAnsi="Times New Roman" w:cs="Times New Roman"/>
          <w:sz w:val="18"/>
          <w:szCs w:val="18"/>
          <w:lang w:val="en-US"/>
        </w:rPr>
        <w:t xml:space="preserve">has </w:t>
      </w:r>
      <w:r w:rsidR="00692097" w:rsidRPr="00A556A1">
        <w:rPr>
          <w:rFonts w:ascii="Times New Roman" w:hAnsi="Times New Roman" w:cs="Times New Roman"/>
          <w:sz w:val="18"/>
          <w:szCs w:val="18"/>
          <w:lang w:val="en-US"/>
        </w:rPr>
        <w:t xml:space="preserve">weakened the transit </w:t>
      </w:r>
      <w:r w:rsidR="00580A9D" w:rsidRPr="00A556A1">
        <w:rPr>
          <w:rFonts w:ascii="Times New Roman" w:hAnsi="Times New Roman" w:cs="Times New Roman"/>
          <w:sz w:val="18"/>
          <w:szCs w:val="18"/>
          <w:lang w:val="en-US"/>
        </w:rPr>
        <w:t>function</w:t>
      </w:r>
      <w:r w:rsidR="00692097" w:rsidRPr="00A556A1">
        <w:rPr>
          <w:rFonts w:ascii="Times New Roman" w:hAnsi="Times New Roman" w:cs="Times New Roman"/>
          <w:sz w:val="18"/>
          <w:szCs w:val="18"/>
          <w:lang w:val="en-US"/>
        </w:rPr>
        <w:t xml:space="preserve"> </w:t>
      </w:r>
      <w:r w:rsidR="00580A9D" w:rsidRPr="00A556A1">
        <w:rPr>
          <w:rFonts w:ascii="Times New Roman" w:hAnsi="Times New Roman" w:cs="Times New Roman"/>
          <w:sz w:val="18"/>
          <w:szCs w:val="18"/>
          <w:lang w:val="en-US"/>
        </w:rPr>
        <w:t>of intermediate cities</w:t>
      </w:r>
      <w:r w:rsidR="002711F4" w:rsidRPr="00A556A1">
        <w:rPr>
          <w:rFonts w:ascii="Times New Roman" w:hAnsi="Times New Roman" w:cs="Times New Roman"/>
          <w:sz w:val="18"/>
          <w:szCs w:val="18"/>
          <w:lang w:val="en-US"/>
        </w:rPr>
        <w:t>,</w:t>
      </w:r>
      <w:r w:rsidR="00580A9D" w:rsidRPr="00A556A1">
        <w:rPr>
          <w:rFonts w:ascii="Times New Roman" w:hAnsi="Times New Roman" w:cs="Times New Roman"/>
          <w:sz w:val="18"/>
          <w:szCs w:val="18"/>
          <w:lang w:val="en-US"/>
        </w:rPr>
        <w:t xml:space="preserve"> such as Foshan and </w:t>
      </w:r>
      <w:proofErr w:type="spellStart"/>
      <w:r w:rsidR="00580A9D" w:rsidRPr="00A556A1">
        <w:rPr>
          <w:rFonts w:ascii="Times New Roman" w:hAnsi="Times New Roman" w:cs="Times New Roman"/>
          <w:sz w:val="18"/>
          <w:szCs w:val="18"/>
          <w:lang w:val="en-US"/>
        </w:rPr>
        <w:t>Zhongshan</w:t>
      </w:r>
      <w:proofErr w:type="spellEnd"/>
      <w:r w:rsidR="002711F4" w:rsidRPr="00A556A1">
        <w:rPr>
          <w:rFonts w:ascii="Times New Roman" w:hAnsi="Times New Roman" w:cs="Times New Roman"/>
          <w:sz w:val="18"/>
          <w:szCs w:val="18"/>
          <w:lang w:val="en-US"/>
        </w:rPr>
        <w:t>,</w:t>
      </w:r>
      <w:r w:rsidR="00580A9D" w:rsidRPr="00A556A1">
        <w:rPr>
          <w:rFonts w:ascii="Times New Roman" w:hAnsi="Times New Roman" w:cs="Times New Roman"/>
          <w:sz w:val="18"/>
          <w:szCs w:val="18"/>
          <w:lang w:val="en-US"/>
        </w:rPr>
        <w:t xml:space="preserve"> but</w:t>
      </w:r>
      <w:r w:rsidR="00B53429" w:rsidRPr="00A556A1">
        <w:rPr>
          <w:rFonts w:ascii="Times New Roman" w:hAnsi="Times New Roman" w:cs="Times New Roman"/>
          <w:sz w:val="18"/>
          <w:szCs w:val="18"/>
          <w:lang w:val="en-US"/>
        </w:rPr>
        <w:t xml:space="preserve"> </w:t>
      </w:r>
      <w:r w:rsidR="00580A9D" w:rsidRPr="00A556A1">
        <w:rPr>
          <w:rFonts w:ascii="Times New Roman" w:hAnsi="Times New Roman" w:cs="Times New Roman"/>
          <w:sz w:val="18"/>
          <w:szCs w:val="18"/>
          <w:lang w:val="en-US"/>
        </w:rPr>
        <w:t xml:space="preserve">strengthened </w:t>
      </w:r>
      <w:r w:rsidR="009F226E" w:rsidRPr="00A556A1">
        <w:rPr>
          <w:rFonts w:ascii="Times New Roman" w:hAnsi="Times New Roman" w:cs="Times New Roman"/>
          <w:sz w:val="18"/>
          <w:szCs w:val="18"/>
          <w:lang w:val="en-US"/>
        </w:rPr>
        <w:t xml:space="preserve">the transitivity </w:t>
      </w:r>
      <w:r w:rsidR="00580A9D" w:rsidRPr="00A556A1">
        <w:rPr>
          <w:rFonts w:ascii="Times New Roman" w:hAnsi="Times New Roman" w:cs="Times New Roman"/>
          <w:sz w:val="18"/>
          <w:szCs w:val="18"/>
          <w:lang w:val="en-US"/>
        </w:rPr>
        <w:t xml:space="preserve">of </w:t>
      </w:r>
      <w:r w:rsidR="009F226E" w:rsidRPr="00A556A1">
        <w:rPr>
          <w:rFonts w:ascii="Times New Roman" w:hAnsi="Times New Roman" w:cs="Times New Roman"/>
          <w:sz w:val="18"/>
          <w:szCs w:val="18"/>
          <w:lang w:val="en-US"/>
        </w:rPr>
        <w:t>Guangzhou, the largest city in Pearl River Delta</w:t>
      </w:r>
      <w:r w:rsidR="00580A9D" w:rsidRPr="00A556A1">
        <w:rPr>
          <w:rFonts w:ascii="Times New Roman" w:hAnsi="Times New Roman" w:cs="Times New Roman"/>
          <w:sz w:val="18"/>
          <w:szCs w:val="18"/>
          <w:lang w:val="en-US"/>
        </w:rPr>
        <w:t xml:space="preserve">. </w:t>
      </w:r>
    </w:p>
    <w:tbl>
      <w:tblPr>
        <w:tblStyle w:val="TableGrid"/>
        <w:tblW w:w="8172"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0" w:type="dxa"/>
          <w:right w:w="0" w:type="dxa"/>
        </w:tblCellMar>
        <w:tblLook w:val="04A0" w:firstRow="1" w:lastRow="0" w:firstColumn="1" w:lastColumn="0" w:noHBand="0" w:noVBand="1"/>
      </w:tblPr>
      <w:tblGrid>
        <w:gridCol w:w="4086"/>
        <w:gridCol w:w="4086"/>
      </w:tblGrid>
      <w:tr w:rsidR="00707656" w:rsidRPr="009B43C4" w14:paraId="3CE4946D" w14:textId="77777777" w:rsidTr="000E4301">
        <w:trPr>
          <w:trHeight w:hRule="exact" w:val="3345"/>
          <w:jc w:val="center"/>
        </w:trPr>
        <w:tc>
          <w:tcPr>
            <w:tcW w:w="4086" w:type="dxa"/>
            <w:vAlign w:val="center"/>
          </w:tcPr>
          <w:p w14:paraId="2B3F6D3A" w14:textId="48AD2C65" w:rsidR="00707656" w:rsidRDefault="00707656" w:rsidP="00A556A1">
            <w:pPr>
              <w:jc w:val="center"/>
              <w:rPr>
                <w:rFonts w:ascii="Times New Roman" w:hAnsi="Times New Roman" w:cs="Times New Roman"/>
                <w:sz w:val="24"/>
                <w:szCs w:val="24"/>
              </w:rPr>
            </w:pPr>
            <w:r w:rsidRPr="00707656">
              <w:rPr>
                <w:rFonts w:ascii="Times New Roman" w:hAnsi="Times New Roman" w:cs="Times New Roman"/>
                <w:noProof/>
                <w:sz w:val="24"/>
                <w:szCs w:val="24"/>
                <w:lang w:val="en-US"/>
              </w:rPr>
              <w:drawing>
                <wp:inline distT="0" distB="0" distL="0" distR="0" wp14:anchorId="368CF11D" wp14:editId="574BF3A9">
                  <wp:extent cx="2263860" cy="21240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c>
          <w:tcPr>
            <w:tcW w:w="4086" w:type="dxa"/>
            <w:vAlign w:val="center"/>
          </w:tcPr>
          <w:p w14:paraId="3B4E10BA" w14:textId="3F3B99FF" w:rsidR="00707656" w:rsidRDefault="00707656" w:rsidP="00A556A1">
            <w:pPr>
              <w:jc w:val="center"/>
              <w:rPr>
                <w:rFonts w:ascii="Times New Roman" w:hAnsi="Times New Roman" w:cs="Times New Roman"/>
                <w:sz w:val="24"/>
                <w:szCs w:val="24"/>
              </w:rPr>
            </w:pPr>
            <w:r w:rsidRPr="00707656">
              <w:rPr>
                <w:rFonts w:ascii="Times New Roman" w:hAnsi="Times New Roman" w:cs="Times New Roman"/>
                <w:noProof/>
                <w:sz w:val="24"/>
                <w:szCs w:val="24"/>
                <w:lang w:val="en-US"/>
              </w:rPr>
              <w:drawing>
                <wp:inline distT="0" distB="0" distL="0" distR="0" wp14:anchorId="6C8F92AB" wp14:editId="18E6C801">
                  <wp:extent cx="2263860" cy="21240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r>
      <w:tr w:rsidR="00707656" w:rsidRPr="009B43C4" w14:paraId="245B0076" w14:textId="77777777" w:rsidTr="006377F9">
        <w:tblPrEx>
          <w:jc w:val="left"/>
        </w:tblPrEx>
        <w:trPr>
          <w:trHeight w:hRule="exact" w:val="357"/>
        </w:trPr>
        <w:tc>
          <w:tcPr>
            <w:tcW w:w="4086" w:type="dxa"/>
            <w:vAlign w:val="center"/>
          </w:tcPr>
          <w:p w14:paraId="281EDFCF" w14:textId="77777777" w:rsidR="00707656" w:rsidRPr="009B43C4" w:rsidRDefault="00707656" w:rsidP="00A556A1">
            <w:pPr>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(a) Degree</w:t>
            </w:r>
          </w:p>
        </w:tc>
        <w:tc>
          <w:tcPr>
            <w:tcW w:w="4086" w:type="dxa"/>
            <w:vAlign w:val="center"/>
          </w:tcPr>
          <w:p w14:paraId="437CC33E" w14:textId="77777777" w:rsidR="00707656" w:rsidRPr="009B43C4" w:rsidRDefault="00707656" w:rsidP="00A556A1">
            <w:pPr>
              <w:jc w:val="center"/>
              <w:rPr>
                <w:rFonts w:ascii="Times New Roman" w:hAnsi="Times New Roman" w:cs="Times New Roman"/>
                <w:noProof/>
                <w:sz w:val="20"/>
                <w:szCs w:val="20"/>
              </w:rPr>
            </w:pPr>
            <w:r>
              <w:rPr>
                <w:rFonts w:ascii="Times New Roman" w:hAnsi="Times New Roman" w:cs="Times New Roman"/>
                <w:noProof/>
                <w:sz w:val="20"/>
                <w:szCs w:val="20"/>
              </w:rPr>
              <w:t>(b) Betweenness</w:t>
            </w:r>
          </w:p>
        </w:tc>
      </w:tr>
      <w:tr w:rsidR="00707656" w:rsidRPr="009B43C4" w14:paraId="0A411A35" w14:textId="77777777" w:rsidTr="000E4301">
        <w:tblPrEx>
          <w:jc w:val="left"/>
        </w:tblPrEx>
        <w:trPr>
          <w:trHeight w:hRule="exact" w:val="3345"/>
        </w:trPr>
        <w:tc>
          <w:tcPr>
            <w:tcW w:w="4086" w:type="dxa"/>
            <w:vAlign w:val="center"/>
          </w:tcPr>
          <w:p w14:paraId="522D67A9" w14:textId="4CAA8717" w:rsidR="00707656" w:rsidRDefault="007B7C1B" w:rsidP="00A556A1">
            <w:pPr>
              <w:jc w:val="center"/>
              <w:rPr>
                <w:rFonts w:ascii="Times New Roman" w:hAnsi="Times New Roman" w:cs="Times New Roman"/>
                <w:noProof/>
                <w:sz w:val="20"/>
                <w:szCs w:val="20"/>
                <w:lang w:val="en-US"/>
              </w:rPr>
            </w:pPr>
            <w:r w:rsidRPr="007B7C1B">
              <w:rPr>
                <w:rFonts w:ascii="Times New Roman" w:hAnsi="Times New Roman" w:cs="Times New Roman"/>
                <w:noProof/>
                <w:sz w:val="24"/>
                <w:szCs w:val="24"/>
                <w:lang w:val="en-US"/>
              </w:rPr>
              <w:drawing>
                <wp:inline distT="0" distB="0" distL="0" distR="0" wp14:anchorId="450D6B6D" wp14:editId="074B6094">
                  <wp:extent cx="2263860" cy="21240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c>
          <w:tcPr>
            <w:tcW w:w="4086" w:type="dxa"/>
            <w:vAlign w:val="center"/>
          </w:tcPr>
          <w:p w14:paraId="32EEB276" w14:textId="312D9A55" w:rsidR="00707656" w:rsidRDefault="007B7C1B" w:rsidP="00A556A1">
            <w:pPr>
              <w:jc w:val="center"/>
              <w:rPr>
                <w:rFonts w:ascii="Times New Roman" w:hAnsi="Times New Roman" w:cs="Times New Roman"/>
                <w:noProof/>
                <w:sz w:val="20"/>
                <w:szCs w:val="20"/>
              </w:rPr>
            </w:pPr>
            <w:r w:rsidRPr="007B7C1B">
              <w:rPr>
                <w:rFonts w:ascii="Times New Roman" w:hAnsi="Times New Roman" w:cs="Times New Roman"/>
                <w:noProof/>
                <w:sz w:val="24"/>
                <w:szCs w:val="24"/>
                <w:lang w:val="en-US"/>
              </w:rPr>
              <w:drawing>
                <wp:inline distT="0" distB="0" distL="0" distR="0" wp14:anchorId="3D867E27" wp14:editId="10904B11">
                  <wp:extent cx="2263860" cy="2124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r>
      <w:tr w:rsidR="00707656" w:rsidRPr="009B43C4" w14:paraId="09C52EFC" w14:textId="77777777" w:rsidTr="006377F9">
        <w:tblPrEx>
          <w:jc w:val="left"/>
        </w:tblPrEx>
        <w:trPr>
          <w:trHeight w:val="359"/>
        </w:trPr>
        <w:tc>
          <w:tcPr>
            <w:tcW w:w="4086" w:type="dxa"/>
            <w:vAlign w:val="center"/>
          </w:tcPr>
          <w:p w14:paraId="7E9725B6" w14:textId="77777777" w:rsidR="00707656" w:rsidRDefault="00707656" w:rsidP="00A556A1">
            <w:pPr>
              <w:jc w:val="center"/>
              <w:rPr>
                <w:rFonts w:ascii="Times New Roman" w:hAnsi="Times New Roman" w:cs="Times New Roman"/>
                <w:noProof/>
                <w:sz w:val="20"/>
                <w:szCs w:val="20"/>
                <w:lang w:val="en-US"/>
              </w:rPr>
            </w:pPr>
            <w:r>
              <w:rPr>
                <w:rFonts w:ascii="Times New Roman" w:hAnsi="Times New Roman" w:cs="Times New Roman"/>
                <w:noProof/>
                <w:sz w:val="20"/>
                <w:szCs w:val="20"/>
              </w:rPr>
              <w:lastRenderedPageBreak/>
              <w:t>(c) Harmonic</w:t>
            </w:r>
          </w:p>
        </w:tc>
        <w:tc>
          <w:tcPr>
            <w:tcW w:w="4086" w:type="dxa"/>
            <w:vAlign w:val="center"/>
          </w:tcPr>
          <w:p w14:paraId="078EBBBE" w14:textId="77777777" w:rsidR="00707656" w:rsidRDefault="00707656" w:rsidP="00A556A1">
            <w:pPr>
              <w:jc w:val="center"/>
              <w:rPr>
                <w:rFonts w:ascii="Times New Roman" w:hAnsi="Times New Roman" w:cs="Times New Roman"/>
                <w:noProof/>
                <w:sz w:val="20"/>
                <w:szCs w:val="20"/>
              </w:rPr>
            </w:pPr>
            <w:r>
              <w:rPr>
                <w:rFonts w:ascii="Times New Roman" w:hAnsi="Times New Roman" w:cs="Times New Roman"/>
                <w:noProof/>
                <w:sz w:val="20"/>
                <w:szCs w:val="20"/>
              </w:rPr>
              <w:t>(d) Aggregate</w:t>
            </w:r>
          </w:p>
        </w:tc>
      </w:tr>
    </w:tbl>
    <w:p w14:paraId="3C068BD3" w14:textId="40A5BFFC" w:rsidR="00C42791" w:rsidRPr="00A556A1" w:rsidRDefault="007B7C1B" w:rsidP="00A556A1">
      <w:pPr>
        <w:spacing w:before="60" w:after="120" w:line="240" w:lineRule="auto"/>
        <w:jc w:val="center"/>
        <w:rPr>
          <w:rFonts w:ascii="Times New Roman" w:hAnsi="Times New Roman" w:cs="Times New Roman"/>
          <w:noProof/>
          <w:sz w:val="18"/>
          <w:szCs w:val="18"/>
        </w:rPr>
      </w:pPr>
      <w:r w:rsidRPr="00A556A1">
        <w:rPr>
          <w:rFonts w:ascii="Times New Roman" w:hAnsi="Times New Roman" w:cs="Times New Roman"/>
          <w:noProof/>
          <w:sz w:val="18"/>
          <w:szCs w:val="18"/>
        </w:rPr>
        <w:t>Fig. 11  Between-</w:t>
      </w:r>
      <w:r w:rsidRPr="00A556A1">
        <w:rPr>
          <w:rFonts w:ascii="Times New Roman" w:hAnsi="Times New Roman" w:cs="Times New Roman"/>
          <w:sz w:val="18"/>
          <w:szCs w:val="18"/>
          <w:lang w:val="en-US"/>
        </w:rPr>
        <w:t>megalopolis</w:t>
      </w:r>
      <w:r w:rsidRPr="00A556A1">
        <w:rPr>
          <w:rFonts w:ascii="Times New Roman" w:hAnsi="Times New Roman" w:cs="Times New Roman"/>
          <w:noProof/>
          <w:sz w:val="18"/>
          <w:szCs w:val="18"/>
        </w:rPr>
        <w:t xml:space="preserve"> and within-</w:t>
      </w:r>
      <w:r w:rsidRPr="00A556A1">
        <w:rPr>
          <w:rFonts w:ascii="Times New Roman" w:hAnsi="Times New Roman" w:cs="Times New Roman"/>
          <w:sz w:val="18"/>
          <w:szCs w:val="18"/>
          <w:lang w:val="en-US"/>
        </w:rPr>
        <w:t>megalopolis</w:t>
      </w:r>
      <w:r w:rsidRPr="00A556A1">
        <w:rPr>
          <w:rFonts w:ascii="Times New Roman" w:hAnsi="Times New Roman" w:cs="Times New Roman"/>
          <w:noProof/>
          <w:sz w:val="18"/>
          <w:szCs w:val="18"/>
        </w:rPr>
        <w:t xml:space="preserve"> disparities: Theil index 2010-2015</w:t>
      </w:r>
    </w:p>
    <w:tbl>
      <w:tblPr>
        <w:tblStyle w:val="TableGrid"/>
        <w:tblW w:w="8172"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086"/>
        <w:gridCol w:w="4086"/>
      </w:tblGrid>
      <w:tr w:rsidR="00473ED5" w:rsidRPr="009B43C4" w14:paraId="3A1A0025" w14:textId="77777777" w:rsidTr="000E4301">
        <w:trPr>
          <w:trHeight w:hRule="exact" w:val="3345"/>
          <w:jc w:val="center"/>
        </w:trPr>
        <w:tc>
          <w:tcPr>
            <w:tcW w:w="4086" w:type="dxa"/>
          </w:tcPr>
          <w:p w14:paraId="618AE1C3" w14:textId="155A4CC0" w:rsidR="00473ED5" w:rsidRDefault="00AF45ED" w:rsidP="00A556A1">
            <w:pPr>
              <w:jc w:val="center"/>
              <w:rPr>
                <w:rFonts w:ascii="Times New Roman" w:hAnsi="Times New Roman" w:cs="Times New Roman"/>
                <w:sz w:val="24"/>
                <w:szCs w:val="24"/>
              </w:rPr>
            </w:pPr>
            <w:r w:rsidRPr="00AF45ED">
              <w:rPr>
                <w:rFonts w:ascii="Times New Roman" w:hAnsi="Times New Roman" w:cs="Times New Roman"/>
                <w:noProof/>
                <w:lang w:val="en-US"/>
              </w:rPr>
              <w:drawing>
                <wp:inline distT="0" distB="0" distL="0" distR="0" wp14:anchorId="443F2988" wp14:editId="79667484">
                  <wp:extent cx="2263860" cy="21240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c>
          <w:tcPr>
            <w:tcW w:w="4086" w:type="dxa"/>
          </w:tcPr>
          <w:p w14:paraId="2803EFFA" w14:textId="33466ED3" w:rsidR="00473ED5" w:rsidRDefault="00AF45ED" w:rsidP="00A556A1">
            <w:pPr>
              <w:jc w:val="both"/>
              <w:rPr>
                <w:rFonts w:ascii="Times New Roman" w:hAnsi="Times New Roman" w:cs="Times New Roman"/>
                <w:sz w:val="24"/>
                <w:szCs w:val="24"/>
              </w:rPr>
            </w:pPr>
            <w:r w:rsidRPr="00AF45ED">
              <w:rPr>
                <w:rFonts w:ascii="Times New Roman" w:hAnsi="Times New Roman" w:cs="Times New Roman"/>
                <w:noProof/>
                <w:lang w:val="en-US"/>
              </w:rPr>
              <w:drawing>
                <wp:inline distT="0" distB="0" distL="0" distR="0" wp14:anchorId="301672C3" wp14:editId="2FF56656">
                  <wp:extent cx="2263860" cy="21240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63860" cy="2124000"/>
                          </a:xfrm>
                          <a:prstGeom prst="rect">
                            <a:avLst/>
                          </a:prstGeom>
                          <a:noFill/>
                          <a:ln>
                            <a:noFill/>
                          </a:ln>
                        </pic:spPr>
                      </pic:pic>
                    </a:graphicData>
                  </a:graphic>
                </wp:inline>
              </w:drawing>
            </w:r>
          </w:p>
        </w:tc>
      </w:tr>
      <w:tr w:rsidR="00473ED5" w:rsidRPr="00577949" w14:paraId="198A75CB" w14:textId="77777777" w:rsidTr="005F1EF1">
        <w:trPr>
          <w:trHeight w:hRule="exact" w:val="357"/>
          <w:jc w:val="center"/>
        </w:trPr>
        <w:tc>
          <w:tcPr>
            <w:tcW w:w="4086" w:type="dxa"/>
            <w:vAlign w:val="center"/>
          </w:tcPr>
          <w:p w14:paraId="1284595F" w14:textId="77777777" w:rsidR="00473ED5" w:rsidRPr="00577949" w:rsidRDefault="00473ED5" w:rsidP="00A556A1">
            <w:pPr>
              <w:jc w:val="center"/>
              <w:rPr>
                <w:rFonts w:ascii="Times New Roman" w:hAnsi="Times New Roman" w:cs="Times New Roman"/>
                <w:noProof/>
                <w:sz w:val="20"/>
                <w:szCs w:val="20"/>
                <w:lang w:val="en-US"/>
              </w:rPr>
            </w:pPr>
            <w:r w:rsidRPr="00577949">
              <w:rPr>
                <w:rFonts w:ascii="Times New Roman" w:hAnsi="Times New Roman" w:cs="Times New Roman"/>
                <w:noProof/>
                <w:sz w:val="20"/>
                <w:szCs w:val="20"/>
                <w:lang w:val="en-US"/>
              </w:rPr>
              <w:t>(a) Degree</w:t>
            </w:r>
          </w:p>
        </w:tc>
        <w:tc>
          <w:tcPr>
            <w:tcW w:w="4086" w:type="dxa"/>
            <w:vAlign w:val="center"/>
          </w:tcPr>
          <w:p w14:paraId="7A654163" w14:textId="77777777" w:rsidR="00473ED5" w:rsidRPr="00577949" w:rsidRDefault="00473ED5" w:rsidP="00A556A1">
            <w:pPr>
              <w:jc w:val="center"/>
              <w:rPr>
                <w:rFonts w:ascii="Times New Roman" w:hAnsi="Times New Roman" w:cs="Times New Roman"/>
                <w:noProof/>
                <w:sz w:val="20"/>
                <w:szCs w:val="20"/>
              </w:rPr>
            </w:pPr>
            <w:r w:rsidRPr="00577949">
              <w:rPr>
                <w:rFonts w:ascii="Times New Roman" w:eastAsia="宋体" w:hAnsi="Times New Roman" w:cs="Times New Roman"/>
                <w:sz w:val="20"/>
                <w:szCs w:val="20"/>
              </w:rPr>
              <w:t>(b) Betweenness</w:t>
            </w:r>
          </w:p>
        </w:tc>
      </w:tr>
      <w:tr w:rsidR="00473ED5" w:rsidRPr="00577949" w14:paraId="4047DE78" w14:textId="77777777" w:rsidTr="000E4301">
        <w:trPr>
          <w:trHeight w:hRule="exact" w:val="3345"/>
          <w:jc w:val="center"/>
        </w:trPr>
        <w:tc>
          <w:tcPr>
            <w:tcW w:w="4086" w:type="dxa"/>
            <w:vAlign w:val="center"/>
          </w:tcPr>
          <w:p w14:paraId="6FD5A5EA" w14:textId="19A286B9" w:rsidR="00473ED5" w:rsidRPr="00577949" w:rsidRDefault="00F44C81" w:rsidP="00A556A1">
            <w:pPr>
              <w:jc w:val="center"/>
              <w:rPr>
                <w:rFonts w:ascii="Times New Roman" w:hAnsi="Times New Roman" w:cs="Times New Roman"/>
                <w:noProof/>
                <w:sz w:val="20"/>
                <w:szCs w:val="20"/>
                <w:lang w:val="en-US"/>
              </w:rPr>
            </w:pPr>
            <w:r w:rsidRPr="00F44C81">
              <w:rPr>
                <w:rFonts w:ascii="Times New Roman" w:hAnsi="Times New Roman" w:cs="Times New Roman"/>
                <w:noProof/>
                <w:lang w:val="en-US"/>
              </w:rPr>
              <w:drawing>
                <wp:inline distT="0" distB="0" distL="0" distR="0" wp14:anchorId="0B172E05" wp14:editId="0BBA75C6">
                  <wp:extent cx="2301000" cy="2124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01000" cy="2124000"/>
                          </a:xfrm>
                          <a:prstGeom prst="rect">
                            <a:avLst/>
                          </a:prstGeom>
                          <a:noFill/>
                          <a:ln>
                            <a:noFill/>
                          </a:ln>
                        </pic:spPr>
                      </pic:pic>
                    </a:graphicData>
                  </a:graphic>
                </wp:inline>
              </w:drawing>
            </w:r>
          </w:p>
        </w:tc>
        <w:tc>
          <w:tcPr>
            <w:tcW w:w="4086" w:type="dxa"/>
            <w:vAlign w:val="center"/>
          </w:tcPr>
          <w:p w14:paraId="724AF28C" w14:textId="044DEDBA" w:rsidR="00473ED5" w:rsidRPr="00577949" w:rsidRDefault="00592C3D" w:rsidP="00A556A1">
            <w:pPr>
              <w:jc w:val="center"/>
              <w:rPr>
                <w:rFonts w:ascii="Times New Roman" w:hAnsi="Times New Roman" w:cs="Times New Roman"/>
                <w:noProof/>
                <w:sz w:val="20"/>
                <w:szCs w:val="20"/>
              </w:rPr>
            </w:pPr>
            <w:r w:rsidRPr="00592C3D">
              <w:rPr>
                <w:rFonts w:ascii="Times New Roman" w:hAnsi="Times New Roman" w:cs="Times New Roman"/>
                <w:noProof/>
                <w:lang w:val="en-US"/>
              </w:rPr>
              <w:drawing>
                <wp:inline distT="0" distB="0" distL="0" distR="0" wp14:anchorId="3CA5B7BC" wp14:editId="4CC36305">
                  <wp:extent cx="2290281" cy="21240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0281" cy="2124000"/>
                          </a:xfrm>
                          <a:prstGeom prst="rect">
                            <a:avLst/>
                          </a:prstGeom>
                          <a:noFill/>
                          <a:ln>
                            <a:noFill/>
                          </a:ln>
                        </pic:spPr>
                      </pic:pic>
                    </a:graphicData>
                  </a:graphic>
                </wp:inline>
              </w:drawing>
            </w:r>
          </w:p>
        </w:tc>
      </w:tr>
      <w:tr w:rsidR="00473ED5" w:rsidRPr="00577949" w14:paraId="1AC40CF6" w14:textId="77777777" w:rsidTr="005F1EF1">
        <w:trPr>
          <w:trHeight w:hRule="exact" w:val="357"/>
          <w:jc w:val="center"/>
        </w:trPr>
        <w:tc>
          <w:tcPr>
            <w:tcW w:w="4086" w:type="dxa"/>
            <w:vAlign w:val="center"/>
          </w:tcPr>
          <w:p w14:paraId="202E73F1" w14:textId="77777777" w:rsidR="00473ED5" w:rsidRPr="00577949" w:rsidRDefault="00473ED5" w:rsidP="00A556A1">
            <w:pPr>
              <w:jc w:val="center"/>
              <w:rPr>
                <w:rFonts w:ascii="Times New Roman" w:hAnsi="Times New Roman" w:cs="Times New Roman"/>
                <w:noProof/>
                <w:sz w:val="20"/>
                <w:szCs w:val="20"/>
                <w:lang w:val="en-US"/>
              </w:rPr>
            </w:pPr>
            <w:r w:rsidRPr="00577949">
              <w:rPr>
                <w:rFonts w:ascii="Times New Roman" w:hAnsi="Times New Roman" w:cs="Times New Roman"/>
                <w:noProof/>
                <w:sz w:val="20"/>
                <w:szCs w:val="20"/>
              </w:rPr>
              <w:t>(c) Harmonic</w:t>
            </w:r>
          </w:p>
        </w:tc>
        <w:tc>
          <w:tcPr>
            <w:tcW w:w="4086" w:type="dxa"/>
            <w:vAlign w:val="center"/>
          </w:tcPr>
          <w:p w14:paraId="3122AFEE" w14:textId="77777777" w:rsidR="00473ED5" w:rsidRPr="00577949" w:rsidRDefault="00473ED5" w:rsidP="00A556A1">
            <w:pPr>
              <w:jc w:val="center"/>
              <w:rPr>
                <w:rFonts w:ascii="Times New Roman" w:hAnsi="Times New Roman" w:cs="Times New Roman"/>
                <w:noProof/>
                <w:sz w:val="20"/>
                <w:szCs w:val="20"/>
              </w:rPr>
            </w:pPr>
            <w:r w:rsidRPr="00577949">
              <w:rPr>
                <w:rFonts w:ascii="Times New Roman" w:eastAsia="宋体" w:hAnsi="Times New Roman" w:cs="Times New Roman"/>
                <w:sz w:val="20"/>
                <w:szCs w:val="20"/>
              </w:rPr>
              <w:t>(d) Aggregate</w:t>
            </w:r>
          </w:p>
        </w:tc>
      </w:tr>
    </w:tbl>
    <w:p w14:paraId="3F726129" w14:textId="13F84E1F" w:rsidR="00C42791" w:rsidRPr="00A556A1" w:rsidRDefault="00353EAB" w:rsidP="00A556A1">
      <w:pPr>
        <w:spacing w:before="60" w:after="120" w:line="240" w:lineRule="auto"/>
        <w:jc w:val="center"/>
        <w:rPr>
          <w:rFonts w:ascii="Times New Roman" w:hAnsi="Times New Roman" w:cs="Times New Roman"/>
          <w:sz w:val="18"/>
          <w:szCs w:val="18"/>
          <w:lang w:val="en-US"/>
        </w:rPr>
      </w:pPr>
      <w:r w:rsidRPr="00A556A1">
        <w:rPr>
          <w:rFonts w:ascii="Times New Roman" w:hAnsi="Times New Roman" w:cs="Times New Roman"/>
          <w:noProof/>
          <w:sz w:val="18"/>
          <w:szCs w:val="18"/>
        </w:rPr>
        <w:t xml:space="preserve">Fig. </w:t>
      </w:r>
      <w:r w:rsidR="00F53445" w:rsidRPr="00A556A1">
        <w:rPr>
          <w:rFonts w:ascii="Times New Roman" w:hAnsi="Times New Roman" w:cs="Times New Roman"/>
          <w:noProof/>
          <w:sz w:val="18"/>
          <w:szCs w:val="18"/>
        </w:rPr>
        <w:t>1</w:t>
      </w:r>
      <w:r w:rsidR="000C7AAA" w:rsidRPr="00A556A1">
        <w:rPr>
          <w:rFonts w:ascii="Times New Roman" w:hAnsi="Times New Roman" w:cs="Times New Roman"/>
          <w:noProof/>
          <w:sz w:val="18"/>
          <w:szCs w:val="18"/>
        </w:rPr>
        <w:t>2</w:t>
      </w:r>
      <w:r w:rsidR="00F53445" w:rsidRPr="00A556A1">
        <w:rPr>
          <w:rFonts w:ascii="Times New Roman" w:hAnsi="Times New Roman" w:cs="Times New Roman"/>
          <w:noProof/>
          <w:sz w:val="18"/>
          <w:szCs w:val="18"/>
        </w:rPr>
        <w:t xml:space="preserve">  Within-</w:t>
      </w:r>
      <w:r w:rsidRPr="00A556A1">
        <w:rPr>
          <w:rFonts w:ascii="Times New Roman" w:hAnsi="Times New Roman" w:cs="Times New Roman"/>
          <w:noProof/>
          <w:sz w:val="18"/>
          <w:szCs w:val="18"/>
        </w:rPr>
        <w:t xml:space="preserve">megalopolis </w:t>
      </w:r>
      <w:r w:rsidR="00F53445" w:rsidRPr="00A556A1">
        <w:rPr>
          <w:rFonts w:ascii="Times New Roman" w:hAnsi="Times New Roman" w:cs="Times New Roman"/>
          <w:noProof/>
          <w:sz w:val="18"/>
          <w:szCs w:val="18"/>
        </w:rPr>
        <w:t>disparities by megalopolises</w:t>
      </w:r>
      <w:r w:rsidRPr="00A556A1">
        <w:rPr>
          <w:rFonts w:ascii="Times New Roman" w:hAnsi="Times New Roman" w:cs="Times New Roman"/>
          <w:noProof/>
          <w:sz w:val="18"/>
          <w:szCs w:val="18"/>
        </w:rPr>
        <w:t>: 2010-2015</w:t>
      </w:r>
    </w:p>
    <w:p w14:paraId="6B2D40F6" w14:textId="113E446D" w:rsidR="00C87D94" w:rsidRPr="00A556A1" w:rsidRDefault="00D612EF" w:rsidP="00A556A1">
      <w:pPr>
        <w:spacing w:before="120" w:after="120" w:line="240" w:lineRule="auto"/>
        <w:ind w:firstLine="576"/>
        <w:jc w:val="both"/>
        <w:rPr>
          <w:rFonts w:ascii="Times New Roman" w:hAnsi="Times New Roman" w:cs="Times New Roman"/>
          <w:sz w:val="18"/>
          <w:szCs w:val="18"/>
        </w:rPr>
      </w:pPr>
      <w:r w:rsidRPr="00A556A1">
        <w:rPr>
          <w:rFonts w:ascii="Times New Roman" w:hAnsi="Times New Roman" w:cs="Times New Roman"/>
          <w:sz w:val="18"/>
          <w:szCs w:val="18"/>
        </w:rPr>
        <w:t xml:space="preserve">The final question is whether cities in a megalopolis </w:t>
      </w:r>
      <w:r w:rsidR="003F1CC5" w:rsidRPr="00A556A1">
        <w:rPr>
          <w:rFonts w:ascii="Times New Roman" w:hAnsi="Times New Roman" w:cs="Times New Roman"/>
          <w:sz w:val="18"/>
          <w:szCs w:val="18"/>
        </w:rPr>
        <w:t xml:space="preserve">play different roles in the HSR network. That is, some cities may </w:t>
      </w:r>
      <w:r w:rsidRPr="00A556A1">
        <w:rPr>
          <w:rFonts w:ascii="Times New Roman" w:hAnsi="Times New Roman" w:cs="Times New Roman"/>
          <w:sz w:val="18"/>
          <w:szCs w:val="18"/>
        </w:rPr>
        <w:t xml:space="preserve">specialize in </w:t>
      </w:r>
      <w:r w:rsidR="003F1CC5" w:rsidRPr="00A556A1">
        <w:rPr>
          <w:rFonts w:ascii="Times New Roman" w:hAnsi="Times New Roman" w:cs="Times New Roman"/>
          <w:sz w:val="18"/>
          <w:szCs w:val="18"/>
        </w:rPr>
        <w:t>connecting to the outside regions (out-region connection) while others are mainly linked to cities within the same megalopolis (intra-region connection).  T</w:t>
      </w:r>
      <w:r w:rsidRPr="00A556A1">
        <w:rPr>
          <w:rFonts w:ascii="Times New Roman" w:hAnsi="Times New Roman" w:cs="Times New Roman"/>
          <w:sz w:val="18"/>
          <w:szCs w:val="18"/>
        </w:rPr>
        <w:t xml:space="preserve">o </w:t>
      </w:r>
      <w:r w:rsidR="003F1CC5" w:rsidRPr="00A556A1">
        <w:rPr>
          <w:rFonts w:ascii="Times New Roman" w:hAnsi="Times New Roman" w:cs="Times New Roman"/>
          <w:sz w:val="18"/>
          <w:szCs w:val="18"/>
        </w:rPr>
        <w:t xml:space="preserve">do so, </w:t>
      </w:r>
      <w:r w:rsidR="00046CA9" w:rsidRPr="00A556A1">
        <w:rPr>
          <w:rFonts w:ascii="Times New Roman" w:hAnsi="Times New Roman" w:cs="Times New Roman"/>
          <w:sz w:val="18"/>
          <w:szCs w:val="18"/>
        </w:rPr>
        <w:t xml:space="preserve">we calculate the </w:t>
      </w:r>
      <w:r w:rsidR="003F1CC5" w:rsidRPr="00A556A1">
        <w:rPr>
          <w:rFonts w:ascii="Times New Roman" w:hAnsi="Times New Roman" w:cs="Times New Roman"/>
          <w:sz w:val="18"/>
          <w:szCs w:val="18"/>
        </w:rPr>
        <w:t xml:space="preserve">“out-region” (“intra-region”) </w:t>
      </w:r>
      <w:r w:rsidR="00046CA9" w:rsidRPr="00A556A1">
        <w:rPr>
          <w:rFonts w:ascii="Times New Roman" w:hAnsi="Times New Roman" w:cs="Times New Roman"/>
          <w:sz w:val="18"/>
          <w:szCs w:val="18"/>
        </w:rPr>
        <w:t xml:space="preserve">centrality values </w:t>
      </w:r>
      <w:r w:rsidR="003F1CC5" w:rsidRPr="00A556A1">
        <w:rPr>
          <w:rFonts w:ascii="Times New Roman" w:hAnsi="Times New Roman" w:cs="Times New Roman"/>
          <w:sz w:val="18"/>
          <w:szCs w:val="18"/>
        </w:rPr>
        <w:t xml:space="preserve">by only taking into account HSR services which link a city with other cities outside (inside) of its </w:t>
      </w:r>
      <w:r w:rsidR="00C471F9" w:rsidRPr="00A556A1">
        <w:rPr>
          <w:rFonts w:ascii="Times New Roman" w:hAnsi="Times New Roman" w:cs="Times New Roman"/>
          <w:sz w:val="18"/>
          <w:szCs w:val="18"/>
        </w:rPr>
        <w:t xml:space="preserve">own </w:t>
      </w:r>
      <w:r w:rsidR="003F1CC5" w:rsidRPr="00A556A1">
        <w:rPr>
          <w:rFonts w:ascii="Times New Roman" w:hAnsi="Times New Roman" w:cs="Times New Roman"/>
          <w:sz w:val="18"/>
          <w:szCs w:val="18"/>
        </w:rPr>
        <w:t xml:space="preserve">megalopolis. The corresponding Theil indexes of each megalopolis are shown in Table 9. </w:t>
      </w:r>
      <w:r w:rsidR="00D975B4" w:rsidRPr="00A556A1">
        <w:rPr>
          <w:rFonts w:ascii="Times New Roman" w:hAnsi="Times New Roman" w:cs="Times New Roman"/>
          <w:sz w:val="18"/>
          <w:szCs w:val="18"/>
        </w:rPr>
        <w:t xml:space="preserve">The Theil indexes of all the centrality measures calculated based on “intra-region” services have decreased comparing 2010 and 2015, suggesting that cities within the same </w:t>
      </w:r>
      <w:r w:rsidR="002E2487" w:rsidRPr="00A556A1">
        <w:rPr>
          <w:rFonts w:ascii="Times New Roman" w:hAnsi="Times New Roman" w:cs="Times New Roman"/>
          <w:sz w:val="18"/>
          <w:szCs w:val="18"/>
        </w:rPr>
        <w:t xml:space="preserve">megalopolis </w:t>
      </w:r>
      <w:r w:rsidR="0045091F" w:rsidRPr="00A556A1">
        <w:rPr>
          <w:rFonts w:ascii="Times New Roman" w:hAnsi="Times New Roman" w:cs="Times New Roman"/>
          <w:sz w:val="18"/>
          <w:szCs w:val="18"/>
        </w:rPr>
        <w:t>have become increasingly similar in their ability to connect with each other by HSR.</w:t>
      </w:r>
      <w:r w:rsidR="00845116" w:rsidRPr="00A556A1">
        <w:rPr>
          <w:rFonts w:ascii="Times New Roman" w:hAnsi="Times New Roman" w:cs="Times New Roman"/>
          <w:sz w:val="18"/>
          <w:szCs w:val="18"/>
        </w:rPr>
        <w:t xml:space="preserve"> This again conforms to the new urbanization plan.</w:t>
      </w:r>
      <w:r w:rsidR="0045091F" w:rsidRPr="00A556A1">
        <w:rPr>
          <w:rFonts w:ascii="Times New Roman" w:hAnsi="Times New Roman" w:cs="Times New Roman"/>
          <w:sz w:val="18"/>
          <w:szCs w:val="18"/>
        </w:rPr>
        <w:t xml:space="preserve"> </w:t>
      </w:r>
      <w:r w:rsidR="002E2487" w:rsidRPr="00A556A1">
        <w:rPr>
          <w:rFonts w:ascii="Times New Roman" w:hAnsi="Times New Roman" w:cs="Times New Roman"/>
          <w:sz w:val="18"/>
          <w:szCs w:val="18"/>
        </w:rPr>
        <w:t xml:space="preserve">However, the </w:t>
      </w:r>
      <w:r w:rsidR="0045091F" w:rsidRPr="00A556A1">
        <w:rPr>
          <w:rFonts w:ascii="Times New Roman" w:hAnsi="Times New Roman" w:cs="Times New Roman"/>
          <w:sz w:val="18"/>
          <w:szCs w:val="18"/>
        </w:rPr>
        <w:t>Theil indexes based on “out-region” services</w:t>
      </w:r>
      <w:r w:rsidR="004C69D8" w:rsidRPr="00A556A1">
        <w:rPr>
          <w:rFonts w:ascii="Times New Roman" w:hAnsi="Times New Roman" w:cs="Times New Roman"/>
          <w:sz w:val="18"/>
          <w:szCs w:val="18"/>
        </w:rPr>
        <w:t xml:space="preserve"> tend to</w:t>
      </w:r>
      <w:r w:rsidR="0045091F" w:rsidRPr="00A556A1">
        <w:rPr>
          <w:rFonts w:ascii="Times New Roman" w:hAnsi="Times New Roman" w:cs="Times New Roman"/>
          <w:sz w:val="18"/>
          <w:szCs w:val="18"/>
        </w:rPr>
        <w:t xml:space="preserve"> increase. </w:t>
      </w:r>
      <w:r w:rsidR="004C69D8" w:rsidRPr="00A556A1">
        <w:rPr>
          <w:rFonts w:ascii="Times New Roman" w:hAnsi="Times New Roman" w:cs="Times New Roman"/>
          <w:sz w:val="18"/>
          <w:szCs w:val="18"/>
        </w:rPr>
        <w:t xml:space="preserve">In fact, only </w:t>
      </w:r>
      <w:r w:rsidR="00637025" w:rsidRPr="00A556A1">
        <w:rPr>
          <w:rFonts w:ascii="Times New Roman" w:hAnsi="Times New Roman" w:cs="Times New Roman"/>
          <w:sz w:val="18"/>
          <w:szCs w:val="18"/>
        </w:rPr>
        <w:t>Jing-</w:t>
      </w:r>
      <w:proofErr w:type="spellStart"/>
      <w:r w:rsidR="00637025" w:rsidRPr="00A556A1">
        <w:rPr>
          <w:rFonts w:ascii="Times New Roman" w:hAnsi="Times New Roman" w:cs="Times New Roman"/>
          <w:sz w:val="18"/>
          <w:szCs w:val="18"/>
        </w:rPr>
        <w:t>Jin</w:t>
      </w:r>
      <w:proofErr w:type="spellEnd"/>
      <w:r w:rsidR="00637025" w:rsidRPr="00A556A1">
        <w:rPr>
          <w:rFonts w:ascii="Times New Roman" w:hAnsi="Times New Roman" w:cs="Times New Roman"/>
          <w:sz w:val="18"/>
          <w:szCs w:val="18"/>
        </w:rPr>
        <w:t xml:space="preserve">-Ji and Yangtze </w:t>
      </w:r>
      <w:r w:rsidR="004C69D8" w:rsidRPr="00A556A1">
        <w:rPr>
          <w:rFonts w:ascii="Times New Roman" w:hAnsi="Times New Roman" w:cs="Times New Roman"/>
          <w:sz w:val="18"/>
          <w:szCs w:val="18"/>
        </w:rPr>
        <w:t>R</w:t>
      </w:r>
      <w:r w:rsidR="00637025" w:rsidRPr="00A556A1">
        <w:rPr>
          <w:rFonts w:ascii="Times New Roman" w:hAnsi="Times New Roman" w:cs="Times New Roman"/>
          <w:sz w:val="18"/>
          <w:szCs w:val="18"/>
        </w:rPr>
        <w:t xml:space="preserve">iver </w:t>
      </w:r>
      <w:r w:rsidR="004C69D8" w:rsidRPr="00A556A1">
        <w:rPr>
          <w:rFonts w:ascii="Times New Roman" w:hAnsi="Times New Roman" w:cs="Times New Roman"/>
          <w:sz w:val="18"/>
          <w:szCs w:val="18"/>
        </w:rPr>
        <w:t>D</w:t>
      </w:r>
      <w:r w:rsidR="00637025" w:rsidRPr="00A556A1">
        <w:rPr>
          <w:rFonts w:ascii="Times New Roman" w:hAnsi="Times New Roman" w:cs="Times New Roman"/>
          <w:sz w:val="18"/>
          <w:szCs w:val="18"/>
        </w:rPr>
        <w:t xml:space="preserve">elta </w:t>
      </w:r>
      <w:r w:rsidR="004C69D8" w:rsidRPr="00A556A1">
        <w:rPr>
          <w:rFonts w:ascii="Times New Roman" w:hAnsi="Times New Roman" w:cs="Times New Roman"/>
          <w:sz w:val="18"/>
          <w:szCs w:val="18"/>
        </w:rPr>
        <w:t xml:space="preserve">see a reduced inequality in “out-region” connectivity and accessibility. </w:t>
      </w:r>
      <w:r w:rsidR="002F2DC7" w:rsidRPr="00A556A1">
        <w:rPr>
          <w:rFonts w:ascii="Times New Roman" w:hAnsi="Times New Roman" w:cs="Times New Roman"/>
          <w:sz w:val="18"/>
          <w:szCs w:val="18"/>
        </w:rPr>
        <w:t>C</w:t>
      </w:r>
      <w:r w:rsidR="004C69D8" w:rsidRPr="00A556A1">
        <w:rPr>
          <w:rFonts w:ascii="Times New Roman" w:hAnsi="Times New Roman" w:cs="Times New Roman"/>
          <w:sz w:val="18"/>
          <w:szCs w:val="18"/>
        </w:rPr>
        <w:t xml:space="preserve">ities in </w:t>
      </w:r>
      <w:r w:rsidR="002F2DC7" w:rsidRPr="00A556A1">
        <w:rPr>
          <w:rFonts w:ascii="Times New Roman" w:hAnsi="Times New Roman" w:cs="Times New Roman"/>
          <w:sz w:val="18"/>
          <w:szCs w:val="18"/>
        </w:rPr>
        <w:t xml:space="preserve">all the </w:t>
      </w:r>
      <w:r w:rsidR="004C69D8" w:rsidRPr="00A556A1">
        <w:rPr>
          <w:rFonts w:ascii="Times New Roman" w:hAnsi="Times New Roman" w:cs="Times New Roman"/>
          <w:sz w:val="18"/>
          <w:szCs w:val="18"/>
        </w:rPr>
        <w:t xml:space="preserve">other three </w:t>
      </w:r>
      <w:r w:rsidR="002F2DC7" w:rsidRPr="00A556A1">
        <w:rPr>
          <w:rFonts w:ascii="Times New Roman" w:hAnsi="Times New Roman" w:cs="Times New Roman"/>
          <w:sz w:val="18"/>
          <w:szCs w:val="18"/>
        </w:rPr>
        <w:t xml:space="preserve">megalopolises become more divergent in terms of reaching cities outside of their own megalopolises. In other words, inter-regional HSR services become more concentrated in </w:t>
      </w:r>
      <w:r w:rsidR="00AE6872" w:rsidRPr="00A556A1">
        <w:rPr>
          <w:rFonts w:ascii="Times New Roman" w:hAnsi="Times New Roman" w:cs="Times New Roman"/>
          <w:sz w:val="18"/>
          <w:szCs w:val="18"/>
        </w:rPr>
        <w:t>a few</w:t>
      </w:r>
      <w:r w:rsidR="002F2DC7" w:rsidRPr="00A556A1">
        <w:rPr>
          <w:rFonts w:ascii="Times New Roman" w:hAnsi="Times New Roman" w:cs="Times New Roman"/>
          <w:sz w:val="18"/>
          <w:szCs w:val="18"/>
        </w:rPr>
        <w:t xml:space="preserve"> core</w:t>
      </w:r>
      <w:r w:rsidR="00F123B6" w:rsidRPr="00A556A1">
        <w:rPr>
          <w:rFonts w:ascii="Times New Roman" w:hAnsi="Times New Roman" w:cs="Times New Roman"/>
          <w:sz w:val="18"/>
          <w:szCs w:val="18"/>
        </w:rPr>
        <w:t xml:space="preserve"> cities in these</w:t>
      </w:r>
      <w:r w:rsidR="002F2DC7" w:rsidRPr="00A556A1">
        <w:rPr>
          <w:rFonts w:ascii="Times New Roman" w:hAnsi="Times New Roman" w:cs="Times New Roman"/>
          <w:sz w:val="18"/>
          <w:szCs w:val="18"/>
        </w:rPr>
        <w:t xml:space="preserve"> three megalopolises, and other non-core cities have to rely more on core cities to access cities in other megalopolises. This is consistent to the increased inequality of “out-region”</w:t>
      </w:r>
      <w:r w:rsidR="00E60057" w:rsidRPr="00A556A1">
        <w:rPr>
          <w:rFonts w:ascii="Times New Roman" w:hAnsi="Times New Roman" w:cs="Times New Roman"/>
          <w:sz w:val="18"/>
          <w:szCs w:val="18"/>
        </w:rPr>
        <w:t xml:space="preserve"> </w:t>
      </w:r>
      <w:proofErr w:type="spellStart"/>
      <w:r w:rsidR="00E60057" w:rsidRPr="00A556A1">
        <w:rPr>
          <w:rFonts w:ascii="Times New Roman" w:hAnsi="Times New Roman" w:cs="Times New Roman"/>
          <w:sz w:val="18"/>
          <w:szCs w:val="18"/>
        </w:rPr>
        <w:t>betweenness</w:t>
      </w:r>
      <w:proofErr w:type="spellEnd"/>
      <w:r w:rsidR="002F2DC7" w:rsidRPr="00A556A1">
        <w:rPr>
          <w:rFonts w:ascii="Times New Roman" w:hAnsi="Times New Roman" w:cs="Times New Roman"/>
          <w:sz w:val="18"/>
          <w:szCs w:val="18"/>
        </w:rPr>
        <w:t xml:space="preserve"> in all megalopolises. </w:t>
      </w:r>
      <w:r w:rsidR="00CC0990" w:rsidRPr="00A556A1">
        <w:rPr>
          <w:rFonts w:ascii="Times New Roman" w:hAnsi="Times New Roman" w:cs="Times New Roman"/>
          <w:sz w:val="18"/>
          <w:szCs w:val="18"/>
        </w:rPr>
        <w:t xml:space="preserve">In fact, our data suggest that in each megalopolis, intra-region </w:t>
      </w:r>
      <w:r w:rsidR="00B13516" w:rsidRPr="00A556A1">
        <w:rPr>
          <w:rFonts w:ascii="Times New Roman" w:hAnsi="Times New Roman" w:cs="Times New Roman"/>
          <w:sz w:val="18"/>
          <w:szCs w:val="18"/>
        </w:rPr>
        <w:t xml:space="preserve">connections </w:t>
      </w:r>
      <w:r w:rsidR="00CC0990" w:rsidRPr="00A556A1">
        <w:rPr>
          <w:rFonts w:ascii="Times New Roman" w:hAnsi="Times New Roman" w:cs="Times New Roman"/>
          <w:sz w:val="18"/>
          <w:szCs w:val="18"/>
        </w:rPr>
        <w:t>have</w:t>
      </w:r>
      <w:r w:rsidR="00B13516" w:rsidRPr="00A556A1">
        <w:rPr>
          <w:rFonts w:ascii="Times New Roman" w:hAnsi="Times New Roman" w:cs="Times New Roman"/>
          <w:sz w:val="18"/>
          <w:szCs w:val="18"/>
        </w:rPr>
        <w:t xml:space="preserve"> gr</w:t>
      </w:r>
      <w:r w:rsidR="00CC0990" w:rsidRPr="00A556A1">
        <w:rPr>
          <w:rFonts w:ascii="Times New Roman" w:hAnsi="Times New Roman" w:cs="Times New Roman"/>
          <w:sz w:val="18"/>
          <w:szCs w:val="18"/>
        </w:rPr>
        <w:t>o</w:t>
      </w:r>
      <w:r w:rsidR="00B13516" w:rsidRPr="00A556A1">
        <w:rPr>
          <w:rFonts w:ascii="Times New Roman" w:hAnsi="Times New Roman" w:cs="Times New Roman"/>
          <w:sz w:val="18"/>
          <w:szCs w:val="18"/>
        </w:rPr>
        <w:t>w</w:t>
      </w:r>
      <w:r w:rsidR="00CC0990" w:rsidRPr="00A556A1">
        <w:rPr>
          <w:rFonts w:ascii="Times New Roman" w:hAnsi="Times New Roman" w:cs="Times New Roman"/>
          <w:sz w:val="18"/>
          <w:szCs w:val="18"/>
        </w:rPr>
        <w:t>n much</w:t>
      </w:r>
      <w:r w:rsidR="00B13516" w:rsidRPr="00A556A1">
        <w:rPr>
          <w:rFonts w:ascii="Times New Roman" w:hAnsi="Times New Roman" w:cs="Times New Roman"/>
          <w:sz w:val="18"/>
          <w:szCs w:val="18"/>
        </w:rPr>
        <w:t xml:space="preserve"> faster </w:t>
      </w:r>
      <w:r w:rsidR="00CC0990" w:rsidRPr="00A556A1">
        <w:rPr>
          <w:rFonts w:ascii="Times New Roman" w:hAnsi="Times New Roman" w:cs="Times New Roman"/>
          <w:sz w:val="18"/>
          <w:szCs w:val="18"/>
        </w:rPr>
        <w:t xml:space="preserve">than out-region connections </w:t>
      </w:r>
      <w:r w:rsidR="00B13516" w:rsidRPr="00A556A1">
        <w:rPr>
          <w:rFonts w:ascii="Times New Roman" w:hAnsi="Times New Roman" w:cs="Times New Roman"/>
          <w:sz w:val="18"/>
          <w:szCs w:val="18"/>
        </w:rPr>
        <w:t>during the period. In conclusion, as China’s HSR network expands,</w:t>
      </w:r>
      <w:r w:rsidR="001B4DEA" w:rsidRPr="00A556A1">
        <w:rPr>
          <w:rFonts w:ascii="Times New Roman" w:hAnsi="Times New Roman" w:cs="Times New Roman"/>
          <w:sz w:val="18"/>
          <w:szCs w:val="18"/>
        </w:rPr>
        <w:t xml:space="preserve"> </w:t>
      </w:r>
      <w:r w:rsidR="00E20888" w:rsidRPr="00A556A1">
        <w:rPr>
          <w:rFonts w:ascii="Times New Roman" w:hAnsi="Times New Roman" w:cs="Times New Roman"/>
          <w:sz w:val="18"/>
          <w:szCs w:val="18"/>
        </w:rPr>
        <w:t xml:space="preserve">core cities of each megalopolis </w:t>
      </w:r>
      <w:r w:rsidR="00B13516" w:rsidRPr="00A556A1">
        <w:rPr>
          <w:rFonts w:ascii="Times New Roman" w:hAnsi="Times New Roman" w:cs="Times New Roman"/>
          <w:sz w:val="18"/>
          <w:szCs w:val="18"/>
        </w:rPr>
        <w:t xml:space="preserve">start to </w:t>
      </w:r>
      <w:r w:rsidR="00E20888" w:rsidRPr="00A556A1">
        <w:rPr>
          <w:rFonts w:ascii="Times New Roman" w:hAnsi="Times New Roman" w:cs="Times New Roman"/>
          <w:sz w:val="18"/>
          <w:szCs w:val="18"/>
        </w:rPr>
        <w:t xml:space="preserve">play a major role </w:t>
      </w:r>
      <w:r w:rsidR="00672082" w:rsidRPr="00A556A1">
        <w:rPr>
          <w:rFonts w:ascii="Times New Roman" w:hAnsi="Times New Roman" w:cs="Times New Roman"/>
          <w:sz w:val="18"/>
          <w:szCs w:val="18"/>
        </w:rPr>
        <w:t xml:space="preserve">in bridging the </w:t>
      </w:r>
      <w:r w:rsidR="00E20888" w:rsidRPr="00A556A1">
        <w:rPr>
          <w:rFonts w:ascii="Times New Roman" w:hAnsi="Times New Roman" w:cs="Times New Roman"/>
          <w:sz w:val="18"/>
          <w:szCs w:val="18"/>
        </w:rPr>
        <w:t xml:space="preserve">megalopolis </w:t>
      </w:r>
      <w:r w:rsidR="00672082" w:rsidRPr="00A556A1">
        <w:rPr>
          <w:rFonts w:ascii="Times New Roman" w:hAnsi="Times New Roman" w:cs="Times New Roman"/>
          <w:sz w:val="18"/>
          <w:szCs w:val="18"/>
        </w:rPr>
        <w:t>and other regions</w:t>
      </w:r>
      <w:r w:rsidR="00E20888" w:rsidRPr="00A556A1">
        <w:rPr>
          <w:rFonts w:ascii="Times New Roman" w:hAnsi="Times New Roman" w:cs="Times New Roman"/>
          <w:sz w:val="18"/>
          <w:szCs w:val="18"/>
        </w:rPr>
        <w:t xml:space="preserve">, </w:t>
      </w:r>
      <w:r w:rsidR="00B13516" w:rsidRPr="00A556A1">
        <w:rPr>
          <w:rFonts w:ascii="Times New Roman" w:hAnsi="Times New Roman" w:cs="Times New Roman"/>
          <w:sz w:val="18"/>
          <w:szCs w:val="18"/>
        </w:rPr>
        <w:t>which gradually weakened</w:t>
      </w:r>
      <w:r w:rsidR="00E20888" w:rsidRPr="00A556A1">
        <w:rPr>
          <w:rFonts w:ascii="Times New Roman" w:hAnsi="Times New Roman" w:cs="Times New Roman"/>
          <w:sz w:val="18"/>
          <w:szCs w:val="18"/>
        </w:rPr>
        <w:t xml:space="preserve"> non-core cities</w:t>
      </w:r>
      <w:r w:rsidR="00B13516" w:rsidRPr="00A556A1">
        <w:rPr>
          <w:rFonts w:ascii="Times New Roman" w:hAnsi="Times New Roman" w:cs="Times New Roman"/>
          <w:sz w:val="18"/>
          <w:szCs w:val="18"/>
        </w:rPr>
        <w:t xml:space="preserve">’ capability of reaching other </w:t>
      </w:r>
      <w:r w:rsidR="00B53429" w:rsidRPr="00A556A1">
        <w:rPr>
          <w:rFonts w:ascii="Times New Roman" w:hAnsi="Times New Roman" w:cs="Times New Roman"/>
          <w:sz w:val="18"/>
          <w:szCs w:val="18"/>
        </w:rPr>
        <w:t>regions</w:t>
      </w:r>
      <w:r w:rsidR="00B13516" w:rsidRPr="00A556A1">
        <w:rPr>
          <w:rFonts w:ascii="Times New Roman" w:hAnsi="Times New Roman" w:cs="Times New Roman"/>
          <w:sz w:val="18"/>
          <w:szCs w:val="18"/>
        </w:rPr>
        <w:t xml:space="preserve"> directly. Nevertheless, non-core cities have achieved stronger connection with core cities in the same megalopolis in terms of higher frequency and shorter travel time. </w:t>
      </w:r>
    </w:p>
    <w:p w14:paraId="422214F4" w14:textId="2DDBAA34" w:rsidR="003C31BE" w:rsidRPr="00A556A1" w:rsidRDefault="00631D1F" w:rsidP="00A556A1">
      <w:pPr>
        <w:spacing w:before="120" w:after="0" w:line="240" w:lineRule="auto"/>
        <w:ind w:firstLine="576"/>
        <w:jc w:val="center"/>
        <w:rPr>
          <w:rFonts w:ascii="Times New Roman" w:hAnsi="Times New Roman" w:cs="Times New Roman"/>
          <w:sz w:val="18"/>
          <w:szCs w:val="18"/>
        </w:rPr>
      </w:pPr>
      <w:r w:rsidRPr="00A556A1">
        <w:rPr>
          <w:rFonts w:ascii="Times New Roman" w:hAnsi="Times New Roman" w:cs="Times New Roman"/>
          <w:sz w:val="18"/>
          <w:szCs w:val="18"/>
        </w:rPr>
        <w:t>T</w:t>
      </w:r>
      <w:r w:rsidRPr="00A556A1">
        <w:rPr>
          <w:rFonts w:ascii="Times New Roman" w:hAnsi="Times New Roman" w:cs="Times New Roman" w:hint="eastAsia"/>
          <w:sz w:val="18"/>
          <w:szCs w:val="18"/>
        </w:rPr>
        <w:t>able</w:t>
      </w:r>
      <w:r w:rsidRPr="00A556A1">
        <w:rPr>
          <w:rFonts w:ascii="Times New Roman" w:hAnsi="Times New Roman" w:cs="Times New Roman"/>
          <w:sz w:val="18"/>
          <w:szCs w:val="18"/>
        </w:rPr>
        <w:t xml:space="preserve"> </w:t>
      </w:r>
      <w:r w:rsidR="00D612EF" w:rsidRPr="00A556A1">
        <w:rPr>
          <w:rFonts w:ascii="Times New Roman" w:hAnsi="Times New Roman" w:cs="Times New Roman"/>
          <w:sz w:val="18"/>
          <w:szCs w:val="18"/>
        </w:rPr>
        <w:t xml:space="preserve">9 </w:t>
      </w:r>
      <w:r w:rsidR="005B590E" w:rsidRPr="00A556A1">
        <w:rPr>
          <w:rFonts w:ascii="Times New Roman" w:hAnsi="Times New Roman" w:cs="Times New Roman"/>
          <w:sz w:val="18"/>
          <w:szCs w:val="18"/>
        </w:rPr>
        <w:t>Disparit</w:t>
      </w:r>
      <w:r w:rsidR="00CC0990" w:rsidRPr="00A556A1">
        <w:rPr>
          <w:rFonts w:ascii="Times New Roman" w:hAnsi="Times New Roman" w:cs="Times New Roman"/>
          <w:sz w:val="18"/>
          <w:szCs w:val="18"/>
        </w:rPr>
        <w:t xml:space="preserve">y by </w:t>
      </w:r>
      <w:r w:rsidR="00CC0990" w:rsidRPr="00A556A1">
        <w:rPr>
          <w:rFonts w:ascii="Times New Roman" w:hAnsi="Times New Roman" w:cs="Times New Roman"/>
          <w:noProof/>
          <w:sz w:val="18"/>
          <w:szCs w:val="18"/>
        </w:rPr>
        <w:t>megalopolises</w:t>
      </w:r>
      <w:r w:rsidR="00CC0990" w:rsidRPr="00A556A1">
        <w:rPr>
          <w:rFonts w:ascii="Times New Roman" w:hAnsi="Times New Roman" w:cs="Times New Roman"/>
          <w:sz w:val="18"/>
          <w:szCs w:val="18"/>
        </w:rPr>
        <w:t>:</w:t>
      </w:r>
      <w:r w:rsidR="005B590E" w:rsidRPr="00A556A1">
        <w:rPr>
          <w:rFonts w:ascii="Times New Roman" w:hAnsi="Times New Roman" w:cs="Times New Roman"/>
          <w:sz w:val="18"/>
          <w:szCs w:val="18"/>
        </w:rPr>
        <w:t xml:space="preserve"> intra-</w:t>
      </w:r>
      <w:r w:rsidR="00CC0990" w:rsidRPr="00A556A1">
        <w:rPr>
          <w:rFonts w:ascii="Times New Roman" w:hAnsi="Times New Roman" w:cs="Times New Roman"/>
          <w:sz w:val="18"/>
          <w:szCs w:val="18"/>
        </w:rPr>
        <w:t>region</w:t>
      </w:r>
      <w:r w:rsidR="005B590E" w:rsidRPr="00A556A1">
        <w:rPr>
          <w:rFonts w:ascii="Times New Roman" w:hAnsi="Times New Roman" w:cs="Times New Roman"/>
          <w:sz w:val="18"/>
          <w:szCs w:val="18"/>
        </w:rPr>
        <w:t xml:space="preserve"> </w:t>
      </w:r>
      <w:r w:rsidR="00CC0990" w:rsidRPr="00A556A1">
        <w:rPr>
          <w:rFonts w:ascii="Times New Roman" w:hAnsi="Times New Roman" w:cs="Times New Roman"/>
          <w:sz w:val="18"/>
          <w:szCs w:val="18"/>
        </w:rPr>
        <w:t>versus</w:t>
      </w:r>
      <w:r w:rsidR="005B590E" w:rsidRPr="00A556A1">
        <w:rPr>
          <w:rFonts w:ascii="Times New Roman" w:hAnsi="Times New Roman" w:cs="Times New Roman"/>
          <w:sz w:val="18"/>
          <w:szCs w:val="18"/>
        </w:rPr>
        <w:t xml:space="preserve"> </w:t>
      </w:r>
      <w:r w:rsidR="00CC0990" w:rsidRPr="00A556A1">
        <w:rPr>
          <w:rFonts w:ascii="Times New Roman" w:hAnsi="Times New Roman" w:cs="Times New Roman"/>
          <w:sz w:val="18"/>
          <w:szCs w:val="18"/>
        </w:rPr>
        <w:t xml:space="preserve">out-region </w:t>
      </w:r>
      <w:r w:rsidR="005B590E" w:rsidRPr="00A556A1">
        <w:rPr>
          <w:rFonts w:ascii="Times New Roman" w:hAnsi="Times New Roman" w:cs="Times New Roman"/>
          <w:sz w:val="18"/>
          <w:szCs w:val="18"/>
        </w:rPr>
        <w:t>HSR services</w:t>
      </w:r>
    </w:p>
    <w:tbl>
      <w:tblPr>
        <w:tblStyle w:val="TableGrid"/>
        <w:tblW w:w="9227" w:type="dxa"/>
        <w:jc w:val="center"/>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564"/>
        <w:gridCol w:w="493"/>
        <w:gridCol w:w="493"/>
        <w:gridCol w:w="32"/>
        <w:gridCol w:w="547"/>
        <w:gridCol w:w="495"/>
        <w:gridCol w:w="158"/>
        <w:gridCol w:w="495"/>
        <w:gridCol w:w="490"/>
        <w:gridCol w:w="8"/>
        <w:gridCol w:w="13"/>
        <w:gridCol w:w="7"/>
        <w:gridCol w:w="495"/>
        <w:gridCol w:w="495"/>
        <w:gridCol w:w="222"/>
        <w:gridCol w:w="495"/>
        <w:gridCol w:w="489"/>
        <w:gridCol w:w="6"/>
        <w:gridCol w:w="14"/>
        <w:gridCol w:w="6"/>
        <w:gridCol w:w="495"/>
        <w:gridCol w:w="489"/>
        <w:gridCol w:w="11"/>
        <w:gridCol w:w="219"/>
        <w:gridCol w:w="11"/>
        <w:gridCol w:w="495"/>
        <w:gridCol w:w="484"/>
        <w:gridCol w:w="11"/>
        <w:gridCol w:w="23"/>
        <w:gridCol w:w="11"/>
        <w:gridCol w:w="495"/>
        <w:gridCol w:w="444"/>
        <w:gridCol w:w="22"/>
      </w:tblGrid>
      <w:tr w:rsidR="00256A52" w:rsidRPr="00A556A1" w14:paraId="1D40BD59" w14:textId="77777777" w:rsidTr="00256A52">
        <w:trPr>
          <w:gridAfter w:val="1"/>
          <w:wAfter w:w="17" w:type="dxa"/>
          <w:trHeight w:hRule="exact" w:val="340"/>
          <w:jc w:val="center"/>
        </w:trPr>
        <w:tc>
          <w:tcPr>
            <w:tcW w:w="565" w:type="dxa"/>
            <w:vMerge w:val="restart"/>
            <w:tcBorders>
              <w:right w:val="nil"/>
            </w:tcBorders>
          </w:tcPr>
          <w:p w14:paraId="10209125" w14:textId="77777777" w:rsidR="00C471F9" w:rsidRPr="00A556A1" w:rsidRDefault="00C471F9" w:rsidP="00A556A1">
            <w:pPr>
              <w:jc w:val="center"/>
              <w:rPr>
                <w:rFonts w:ascii="Times New Roman" w:hAnsi="Times New Roman" w:cs="Times New Roman"/>
                <w:sz w:val="18"/>
                <w:szCs w:val="18"/>
                <w:lang w:val="en-US"/>
              </w:rPr>
            </w:pPr>
          </w:p>
          <w:p w14:paraId="175F5E96" w14:textId="4AC5D192" w:rsidR="00C471F9" w:rsidRPr="00A556A1" w:rsidRDefault="00C471F9" w:rsidP="00A556A1">
            <w:pPr>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megalopolis</w:t>
            </w:r>
          </w:p>
        </w:tc>
        <w:tc>
          <w:tcPr>
            <w:tcW w:w="2064" w:type="dxa"/>
            <w:gridSpan w:val="5"/>
            <w:tcBorders>
              <w:left w:val="nil"/>
              <w:right w:val="nil"/>
            </w:tcBorders>
          </w:tcPr>
          <w:p w14:paraId="40BC6C0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Degree</w:t>
            </w:r>
          </w:p>
        </w:tc>
        <w:tc>
          <w:tcPr>
            <w:tcW w:w="158" w:type="dxa"/>
            <w:tcBorders>
              <w:left w:val="nil"/>
              <w:bottom w:val="nil"/>
              <w:right w:val="nil"/>
            </w:tcBorders>
          </w:tcPr>
          <w:p w14:paraId="1788D941"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2003" w:type="dxa"/>
            <w:gridSpan w:val="7"/>
            <w:tcBorders>
              <w:left w:val="nil"/>
              <w:right w:val="nil"/>
            </w:tcBorders>
          </w:tcPr>
          <w:p w14:paraId="7803597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Betweenness</w:t>
            </w:r>
          </w:p>
        </w:tc>
        <w:tc>
          <w:tcPr>
            <w:tcW w:w="222" w:type="dxa"/>
            <w:tcBorders>
              <w:left w:val="nil"/>
              <w:bottom w:val="nil"/>
              <w:right w:val="nil"/>
            </w:tcBorders>
          </w:tcPr>
          <w:p w14:paraId="338D3088"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2005" w:type="dxa"/>
            <w:gridSpan w:val="8"/>
            <w:tcBorders>
              <w:left w:val="nil"/>
              <w:right w:val="nil"/>
            </w:tcBorders>
          </w:tcPr>
          <w:p w14:paraId="4A8BB1B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Harmonic</w:t>
            </w:r>
          </w:p>
        </w:tc>
        <w:tc>
          <w:tcPr>
            <w:tcW w:w="219" w:type="dxa"/>
            <w:tcBorders>
              <w:left w:val="nil"/>
              <w:bottom w:val="nil"/>
              <w:right w:val="nil"/>
            </w:tcBorders>
          </w:tcPr>
          <w:p w14:paraId="6C2C966F"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1974" w:type="dxa"/>
            <w:gridSpan w:val="8"/>
            <w:tcBorders>
              <w:left w:val="nil"/>
            </w:tcBorders>
          </w:tcPr>
          <w:p w14:paraId="059416F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Aggregate</w:t>
            </w:r>
          </w:p>
        </w:tc>
      </w:tr>
      <w:tr w:rsidR="00D1390F" w:rsidRPr="00A556A1" w14:paraId="2BDF0106" w14:textId="77777777" w:rsidTr="00256A52">
        <w:trPr>
          <w:gridAfter w:val="1"/>
          <w:wAfter w:w="17" w:type="dxa"/>
          <w:trHeight w:hRule="exact" w:val="340"/>
          <w:jc w:val="center"/>
        </w:trPr>
        <w:tc>
          <w:tcPr>
            <w:tcW w:w="565" w:type="dxa"/>
            <w:vMerge/>
            <w:tcBorders>
              <w:right w:val="nil"/>
            </w:tcBorders>
          </w:tcPr>
          <w:p w14:paraId="57ACAFBC" w14:textId="77777777" w:rsidR="00C471F9" w:rsidRPr="00A556A1" w:rsidRDefault="00C471F9" w:rsidP="00A556A1">
            <w:pPr>
              <w:spacing w:before="120" w:after="120"/>
              <w:rPr>
                <w:rFonts w:ascii="Times New Roman" w:hAnsi="Times New Roman" w:cs="Times New Roman"/>
                <w:sz w:val="18"/>
                <w:szCs w:val="18"/>
                <w:lang w:val="en-US"/>
              </w:rPr>
            </w:pPr>
          </w:p>
        </w:tc>
        <w:tc>
          <w:tcPr>
            <w:tcW w:w="988" w:type="dxa"/>
            <w:gridSpan w:val="2"/>
            <w:tcBorders>
              <w:left w:val="nil"/>
              <w:bottom w:val="single" w:sz="4" w:space="0" w:color="auto"/>
              <w:right w:val="nil"/>
            </w:tcBorders>
          </w:tcPr>
          <w:p w14:paraId="16DEA62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Intra-region</w:t>
            </w:r>
          </w:p>
        </w:tc>
        <w:tc>
          <w:tcPr>
            <w:tcW w:w="33" w:type="dxa"/>
            <w:tcBorders>
              <w:left w:val="nil"/>
              <w:bottom w:val="nil"/>
              <w:right w:val="nil"/>
            </w:tcBorders>
          </w:tcPr>
          <w:p w14:paraId="7699CEE2"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1043" w:type="dxa"/>
            <w:gridSpan w:val="2"/>
            <w:tcBorders>
              <w:left w:val="nil"/>
              <w:bottom w:val="single" w:sz="4" w:space="0" w:color="auto"/>
              <w:right w:val="nil"/>
            </w:tcBorders>
          </w:tcPr>
          <w:p w14:paraId="05A2995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Out-region</w:t>
            </w:r>
          </w:p>
        </w:tc>
        <w:tc>
          <w:tcPr>
            <w:tcW w:w="158" w:type="dxa"/>
            <w:tcBorders>
              <w:top w:val="nil"/>
              <w:left w:val="nil"/>
              <w:bottom w:val="nil"/>
              <w:right w:val="nil"/>
            </w:tcBorders>
          </w:tcPr>
          <w:p w14:paraId="49E114A4"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85" w:type="dxa"/>
            <w:gridSpan w:val="2"/>
            <w:tcBorders>
              <w:left w:val="nil"/>
              <w:bottom w:val="single" w:sz="4" w:space="0" w:color="auto"/>
              <w:right w:val="nil"/>
            </w:tcBorders>
          </w:tcPr>
          <w:p w14:paraId="5AE1AB5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Intra-region</w:t>
            </w:r>
          </w:p>
        </w:tc>
        <w:tc>
          <w:tcPr>
            <w:tcW w:w="21" w:type="dxa"/>
            <w:gridSpan w:val="2"/>
            <w:tcBorders>
              <w:left w:val="nil"/>
              <w:bottom w:val="nil"/>
              <w:right w:val="nil"/>
            </w:tcBorders>
          </w:tcPr>
          <w:p w14:paraId="1E77520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97" w:type="dxa"/>
            <w:gridSpan w:val="3"/>
            <w:tcBorders>
              <w:left w:val="nil"/>
              <w:bottom w:val="single" w:sz="4" w:space="0" w:color="auto"/>
              <w:right w:val="nil"/>
            </w:tcBorders>
          </w:tcPr>
          <w:p w14:paraId="629257B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Out-region</w:t>
            </w:r>
          </w:p>
        </w:tc>
        <w:tc>
          <w:tcPr>
            <w:tcW w:w="222" w:type="dxa"/>
            <w:tcBorders>
              <w:top w:val="nil"/>
              <w:left w:val="nil"/>
              <w:bottom w:val="nil"/>
              <w:right w:val="nil"/>
            </w:tcBorders>
          </w:tcPr>
          <w:p w14:paraId="233CEA4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84" w:type="dxa"/>
            <w:gridSpan w:val="2"/>
            <w:tcBorders>
              <w:left w:val="nil"/>
              <w:bottom w:val="single" w:sz="4" w:space="0" w:color="auto"/>
              <w:right w:val="nil"/>
            </w:tcBorders>
          </w:tcPr>
          <w:p w14:paraId="72F40F2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Intra-region</w:t>
            </w:r>
          </w:p>
        </w:tc>
        <w:tc>
          <w:tcPr>
            <w:tcW w:w="20" w:type="dxa"/>
            <w:gridSpan w:val="2"/>
            <w:tcBorders>
              <w:left w:val="nil"/>
              <w:bottom w:val="nil"/>
              <w:right w:val="nil"/>
            </w:tcBorders>
          </w:tcPr>
          <w:p w14:paraId="17F69DA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90" w:type="dxa"/>
            <w:gridSpan w:val="3"/>
            <w:tcBorders>
              <w:left w:val="nil"/>
              <w:bottom w:val="single" w:sz="4" w:space="0" w:color="auto"/>
              <w:right w:val="nil"/>
            </w:tcBorders>
          </w:tcPr>
          <w:p w14:paraId="6B0A7F4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Out-region</w:t>
            </w:r>
          </w:p>
        </w:tc>
        <w:tc>
          <w:tcPr>
            <w:tcW w:w="230" w:type="dxa"/>
            <w:gridSpan w:val="2"/>
            <w:tcBorders>
              <w:top w:val="nil"/>
              <w:left w:val="nil"/>
              <w:bottom w:val="nil"/>
              <w:right w:val="nil"/>
            </w:tcBorders>
          </w:tcPr>
          <w:p w14:paraId="0CC0E949"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90" w:type="dxa"/>
            <w:gridSpan w:val="3"/>
            <w:tcBorders>
              <w:left w:val="nil"/>
              <w:bottom w:val="single" w:sz="4" w:space="0" w:color="auto"/>
              <w:right w:val="nil"/>
            </w:tcBorders>
          </w:tcPr>
          <w:p w14:paraId="5FC254F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Intra-region</w:t>
            </w:r>
          </w:p>
        </w:tc>
        <w:tc>
          <w:tcPr>
            <w:tcW w:w="34" w:type="dxa"/>
            <w:gridSpan w:val="2"/>
            <w:tcBorders>
              <w:top w:val="nil"/>
              <w:left w:val="nil"/>
              <w:bottom w:val="nil"/>
              <w:right w:val="nil"/>
            </w:tcBorders>
          </w:tcPr>
          <w:p w14:paraId="3D431B9E"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950" w:type="dxa"/>
            <w:gridSpan w:val="3"/>
            <w:tcBorders>
              <w:left w:val="nil"/>
              <w:bottom w:val="single" w:sz="4" w:space="0" w:color="auto"/>
            </w:tcBorders>
          </w:tcPr>
          <w:p w14:paraId="52874E9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Out-region</w:t>
            </w:r>
          </w:p>
        </w:tc>
      </w:tr>
      <w:tr w:rsidR="00256A52" w:rsidRPr="00A556A1" w14:paraId="3F18C221" w14:textId="77777777" w:rsidTr="00256A52">
        <w:trPr>
          <w:trHeight w:hRule="exact" w:val="340"/>
          <w:jc w:val="center"/>
        </w:trPr>
        <w:tc>
          <w:tcPr>
            <w:tcW w:w="565" w:type="dxa"/>
            <w:vMerge/>
            <w:tcBorders>
              <w:top w:val="nil"/>
              <w:bottom w:val="single" w:sz="4" w:space="0" w:color="auto"/>
              <w:right w:val="nil"/>
            </w:tcBorders>
          </w:tcPr>
          <w:p w14:paraId="25371AEC" w14:textId="77777777" w:rsidR="00C471F9" w:rsidRPr="00A556A1" w:rsidRDefault="00C471F9" w:rsidP="00A556A1">
            <w:pPr>
              <w:spacing w:before="120" w:after="120"/>
              <w:rPr>
                <w:rFonts w:ascii="Times New Roman" w:hAnsi="Times New Roman" w:cs="Times New Roman"/>
                <w:sz w:val="18"/>
                <w:szCs w:val="18"/>
                <w:lang w:val="en-US"/>
              </w:rPr>
            </w:pPr>
          </w:p>
        </w:tc>
        <w:tc>
          <w:tcPr>
            <w:tcW w:w="494" w:type="dxa"/>
            <w:tcBorders>
              <w:top w:val="nil"/>
              <w:left w:val="nil"/>
              <w:bottom w:val="single" w:sz="4" w:space="0" w:color="auto"/>
              <w:right w:val="nil"/>
            </w:tcBorders>
          </w:tcPr>
          <w:p w14:paraId="4E109E1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4" w:type="dxa"/>
            <w:tcBorders>
              <w:top w:val="nil"/>
              <w:left w:val="nil"/>
              <w:bottom w:val="single" w:sz="4" w:space="0" w:color="auto"/>
              <w:right w:val="nil"/>
            </w:tcBorders>
          </w:tcPr>
          <w:p w14:paraId="6E8E71D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33" w:type="dxa"/>
            <w:tcBorders>
              <w:top w:val="nil"/>
              <w:left w:val="nil"/>
              <w:bottom w:val="single" w:sz="4" w:space="0" w:color="auto"/>
              <w:right w:val="nil"/>
            </w:tcBorders>
          </w:tcPr>
          <w:p w14:paraId="69B2EF0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nil"/>
              <w:left w:val="nil"/>
              <w:bottom w:val="single" w:sz="4" w:space="0" w:color="auto"/>
              <w:right w:val="nil"/>
            </w:tcBorders>
          </w:tcPr>
          <w:p w14:paraId="10887474"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5" w:type="dxa"/>
            <w:tcBorders>
              <w:top w:val="nil"/>
              <w:left w:val="nil"/>
              <w:bottom w:val="single" w:sz="4" w:space="0" w:color="auto"/>
              <w:right w:val="nil"/>
            </w:tcBorders>
          </w:tcPr>
          <w:p w14:paraId="5DE82D4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158" w:type="dxa"/>
            <w:tcBorders>
              <w:top w:val="nil"/>
              <w:left w:val="nil"/>
              <w:bottom w:val="single" w:sz="4" w:space="0" w:color="auto"/>
              <w:right w:val="nil"/>
            </w:tcBorders>
          </w:tcPr>
          <w:p w14:paraId="2F1CE969"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03332FF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8" w:type="dxa"/>
            <w:gridSpan w:val="2"/>
            <w:tcBorders>
              <w:top w:val="nil"/>
              <w:left w:val="nil"/>
              <w:bottom w:val="single" w:sz="4" w:space="0" w:color="auto"/>
              <w:right w:val="nil"/>
            </w:tcBorders>
          </w:tcPr>
          <w:p w14:paraId="5DC41A3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20" w:type="dxa"/>
            <w:gridSpan w:val="2"/>
            <w:tcBorders>
              <w:top w:val="nil"/>
              <w:left w:val="nil"/>
              <w:bottom w:val="single" w:sz="4" w:space="0" w:color="auto"/>
              <w:right w:val="nil"/>
            </w:tcBorders>
          </w:tcPr>
          <w:p w14:paraId="472F1ACF"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75244BB7"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5" w:type="dxa"/>
            <w:tcBorders>
              <w:top w:val="nil"/>
              <w:left w:val="nil"/>
              <w:bottom w:val="single" w:sz="4" w:space="0" w:color="auto"/>
              <w:right w:val="nil"/>
            </w:tcBorders>
          </w:tcPr>
          <w:p w14:paraId="0C79A77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222" w:type="dxa"/>
            <w:tcBorders>
              <w:top w:val="nil"/>
              <w:left w:val="nil"/>
              <w:bottom w:val="single" w:sz="4" w:space="0" w:color="auto"/>
              <w:right w:val="nil"/>
            </w:tcBorders>
          </w:tcPr>
          <w:p w14:paraId="321B3190"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5849424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5" w:type="dxa"/>
            <w:gridSpan w:val="2"/>
            <w:tcBorders>
              <w:top w:val="nil"/>
              <w:left w:val="nil"/>
              <w:bottom w:val="single" w:sz="4" w:space="0" w:color="auto"/>
              <w:right w:val="nil"/>
            </w:tcBorders>
          </w:tcPr>
          <w:p w14:paraId="0D802C8F"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20" w:type="dxa"/>
            <w:gridSpan w:val="2"/>
            <w:tcBorders>
              <w:top w:val="nil"/>
              <w:left w:val="nil"/>
              <w:bottom w:val="single" w:sz="4" w:space="0" w:color="auto"/>
              <w:right w:val="nil"/>
            </w:tcBorders>
          </w:tcPr>
          <w:p w14:paraId="093A151D"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14489EA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5" w:type="dxa"/>
            <w:gridSpan w:val="2"/>
            <w:tcBorders>
              <w:top w:val="nil"/>
              <w:left w:val="nil"/>
              <w:bottom w:val="single" w:sz="4" w:space="0" w:color="auto"/>
              <w:right w:val="nil"/>
            </w:tcBorders>
          </w:tcPr>
          <w:p w14:paraId="40FA369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230" w:type="dxa"/>
            <w:gridSpan w:val="2"/>
            <w:tcBorders>
              <w:top w:val="nil"/>
              <w:left w:val="nil"/>
              <w:bottom w:val="single" w:sz="4" w:space="0" w:color="auto"/>
              <w:right w:val="nil"/>
            </w:tcBorders>
          </w:tcPr>
          <w:p w14:paraId="5A0D3039"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46FFCDB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95" w:type="dxa"/>
            <w:gridSpan w:val="2"/>
            <w:tcBorders>
              <w:top w:val="nil"/>
              <w:left w:val="nil"/>
              <w:bottom w:val="single" w:sz="4" w:space="0" w:color="auto"/>
              <w:right w:val="nil"/>
            </w:tcBorders>
          </w:tcPr>
          <w:p w14:paraId="5E843C4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c>
          <w:tcPr>
            <w:tcW w:w="34" w:type="dxa"/>
            <w:gridSpan w:val="2"/>
            <w:tcBorders>
              <w:top w:val="nil"/>
              <w:left w:val="nil"/>
              <w:bottom w:val="single" w:sz="4" w:space="0" w:color="auto"/>
              <w:right w:val="nil"/>
            </w:tcBorders>
          </w:tcPr>
          <w:p w14:paraId="120A26C0"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left w:val="nil"/>
              <w:bottom w:val="single" w:sz="4" w:space="0" w:color="auto"/>
              <w:right w:val="nil"/>
            </w:tcBorders>
          </w:tcPr>
          <w:p w14:paraId="2A7D3FE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2010</w:t>
            </w:r>
          </w:p>
        </w:tc>
        <w:tc>
          <w:tcPr>
            <w:tcW w:w="466" w:type="dxa"/>
            <w:gridSpan w:val="2"/>
            <w:tcBorders>
              <w:left w:val="nil"/>
              <w:bottom w:val="single" w:sz="4" w:space="0" w:color="auto"/>
            </w:tcBorders>
          </w:tcPr>
          <w:p w14:paraId="22089A6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2015</w:t>
            </w:r>
          </w:p>
        </w:tc>
      </w:tr>
      <w:tr w:rsidR="00256A52" w:rsidRPr="00A556A1" w14:paraId="62FA5643" w14:textId="77777777" w:rsidTr="00256A52">
        <w:trPr>
          <w:trHeight w:hRule="exact" w:val="340"/>
          <w:jc w:val="center"/>
        </w:trPr>
        <w:tc>
          <w:tcPr>
            <w:tcW w:w="565" w:type="dxa"/>
            <w:tcBorders>
              <w:top w:val="single" w:sz="4" w:space="0" w:color="auto"/>
              <w:bottom w:val="nil"/>
              <w:right w:val="nil"/>
            </w:tcBorders>
            <w:vAlign w:val="center"/>
          </w:tcPr>
          <w:p w14:paraId="33DC3BDD" w14:textId="77777777" w:rsidR="00C471F9" w:rsidRPr="00A556A1" w:rsidRDefault="00C471F9" w:rsidP="00A556A1">
            <w:pPr>
              <w:spacing w:before="120" w:after="120"/>
              <w:rPr>
                <w:rFonts w:ascii="Times New Roman" w:hAnsi="Times New Roman" w:cs="Times New Roman"/>
                <w:sz w:val="18"/>
                <w:szCs w:val="18"/>
                <w:lang w:val="en-US"/>
              </w:rPr>
            </w:pPr>
            <w:r w:rsidRPr="00A556A1">
              <w:rPr>
                <w:rFonts w:ascii="Times New Roman" w:hAnsi="Times New Roman" w:cs="Times New Roman"/>
                <w:sz w:val="18"/>
                <w:szCs w:val="18"/>
              </w:rPr>
              <w:t>JJJ</w:t>
            </w:r>
          </w:p>
        </w:tc>
        <w:tc>
          <w:tcPr>
            <w:tcW w:w="494" w:type="dxa"/>
            <w:tcBorders>
              <w:top w:val="single" w:sz="4" w:space="0" w:color="auto"/>
              <w:left w:val="nil"/>
              <w:bottom w:val="nil"/>
              <w:right w:val="nil"/>
            </w:tcBorders>
            <w:vAlign w:val="center"/>
          </w:tcPr>
          <w:p w14:paraId="22F158E4"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0.367</w:t>
            </w:r>
          </w:p>
        </w:tc>
        <w:tc>
          <w:tcPr>
            <w:tcW w:w="494" w:type="dxa"/>
            <w:tcBorders>
              <w:top w:val="single" w:sz="4" w:space="0" w:color="auto"/>
              <w:left w:val="nil"/>
              <w:bottom w:val="nil"/>
              <w:right w:val="nil"/>
            </w:tcBorders>
            <w:vAlign w:val="center"/>
          </w:tcPr>
          <w:p w14:paraId="1FEBE0DF"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0.184</w:t>
            </w:r>
          </w:p>
        </w:tc>
        <w:tc>
          <w:tcPr>
            <w:tcW w:w="33" w:type="dxa"/>
            <w:tcBorders>
              <w:top w:val="single" w:sz="4" w:space="0" w:color="auto"/>
              <w:left w:val="nil"/>
              <w:bottom w:val="nil"/>
              <w:right w:val="nil"/>
            </w:tcBorders>
          </w:tcPr>
          <w:p w14:paraId="371E8DC6"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single" w:sz="4" w:space="0" w:color="auto"/>
              <w:left w:val="nil"/>
              <w:bottom w:val="nil"/>
              <w:right w:val="nil"/>
            </w:tcBorders>
            <w:vAlign w:val="center"/>
          </w:tcPr>
          <w:p w14:paraId="2A31B8B4"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0.241</w:t>
            </w:r>
          </w:p>
        </w:tc>
        <w:tc>
          <w:tcPr>
            <w:tcW w:w="495" w:type="dxa"/>
            <w:tcBorders>
              <w:top w:val="single" w:sz="4" w:space="0" w:color="auto"/>
              <w:left w:val="nil"/>
              <w:bottom w:val="nil"/>
              <w:right w:val="nil"/>
            </w:tcBorders>
            <w:vAlign w:val="center"/>
          </w:tcPr>
          <w:p w14:paraId="508787B7"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0.185</w:t>
            </w:r>
          </w:p>
        </w:tc>
        <w:tc>
          <w:tcPr>
            <w:tcW w:w="158" w:type="dxa"/>
            <w:tcBorders>
              <w:top w:val="single" w:sz="4" w:space="0" w:color="auto"/>
              <w:left w:val="nil"/>
              <w:bottom w:val="nil"/>
              <w:right w:val="nil"/>
            </w:tcBorders>
          </w:tcPr>
          <w:p w14:paraId="7A6E4567"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vAlign w:val="center"/>
          </w:tcPr>
          <w:p w14:paraId="73697D0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0.845</w:t>
            </w:r>
          </w:p>
        </w:tc>
        <w:tc>
          <w:tcPr>
            <w:tcW w:w="498" w:type="dxa"/>
            <w:gridSpan w:val="2"/>
            <w:tcBorders>
              <w:top w:val="single" w:sz="4" w:space="0" w:color="auto"/>
              <w:left w:val="nil"/>
              <w:bottom w:val="nil"/>
              <w:right w:val="nil"/>
            </w:tcBorders>
            <w:vAlign w:val="center"/>
          </w:tcPr>
          <w:p w14:paraId="30EE2BB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0.065</w:t>
            </w:r>
          </w:p>
        </w:tc>
        <w:tc>
          <w:tcPr>
            <w:tcW w:w="20" w:type="dxa"/>
            <w:gridSpan w:val="2"/>
            <w:tcBorders>
              <w:top w:val="single" w:sz="4" w:space="0" w:color="auto"/>
              <w:left w:val="nil"/>
              <w:bottom w:val="nil"/>
              <w:right w:val="nil"/>
            </w:tcBorders>
          </w:tcPr>
          <w:p w14:paraId="3C0FF1E8"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vAlign w:val="center"/>
          </w:tcPr>
          <w:p w14:paraId="4AC036B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0.498</w:t>
            </w:r>
          </w:p>
        </w:tc>
        <w:tc>
          <w:tcPr>
            <w:tcW w:w="495" w:type="dxa"/>
            <w:tcBorders>
              <w:top w:val="single" w:sz="4" w:space="0" w:color="auto"/>
              <w:left w:val="nil"/>
              <w:bottom w:val="nil"/>
              <w:right w:val="nil"/>
            </w:tcBorders>
            <w:vAlign w:val="center"/>
          </w:tcPr>
          <w:p w14:paraId="4B00A1E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0.737</w:t>
            </w:r>
          </w:p>
        </w:tc>
        <w:tc>
          <w:tcPr>
            <w:tcW w:w="222" w:type="dxa"/>
            <w:tcBorders>
              <w:top w:val="single" w:sz="4" w:space="0" w:color="auto"/>
              <w:left w:val="nil"/>
              <w:bottom w:val="nil"/>
              <w:right w:val="nil"/>
            </w:tcBorders>
          </w:tcPr>
          <w:p w14:paraId="724F6844"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vAlign w:val="center"/>
          </w:tcPr>
          <w:p w14:paraId="6B5FDAA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0.203</w:t>
            </w:r>
          </w:p>
        </w:tc>
        <w:tc>
          <w:tcPr>
            <w:tcW w:w="495" w:type="dxa"/>
            <w:gridSpan w:val="2"/>
            <w:tcBorders>
              <w:top w:val="single" w:sz="4" w:space="0" w:color="auto"/>
              <w:left w:val="nil"/>
              <w:bottom w:val="nil"/>
              <w:right w:val="nil"/>
            </w:tcBorders>
            <w:vAlign w:val="center"/>
          </w:tcPr>
          <w:p w14:paraId="57536246"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0.084</w:t>
            </w:r>
          </w:p>
        </w:tc>
        <w:tc>
          <w:tcPr>
            <w:tcW w:w="20" w:type="dxa"/>
            <w:gridSpan w:val="2"/>
            <w:tcBorders>
              <w:top w:val="single" w:sz="4" w:space="0" w:color="auto"/>
              <w:left w:val="nil"/>
              <w:bottom w:val="nil"/>
              <w:right w:val="nil"/>
            </w:tcBorders>
          </w:tcPr>
          <w:p w14:paraId="34EE0726"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vAlign w:val="center"/>
          </w:tcPr>
          <w:p w14:paraId="2A950FF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0.148</w:t>
            </w:r>
          </w:p>
        </w:tc>
        <w:tc>
          <w:tcPr>
            <w:tcW w:w="495" w:type="dxa"/>
            <w:gridSpan w:val="2"/>
            <w:tcBorders>
              <w:top w:val="single" w:sz="4" w:space="0" w:color="auto"/>
              <w:left w:val="nil"/>
              <w:bottom w:val="nil"/>
              <w:right w:val="nil"/>
            </w:tcBorders>
            <w:vAlign w:val="center"/>
          </w:tcPr>
          <w:p w14:paraId="3392B52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0.084</w:t>
            </w:r>
          </w:p>
        </w:tc>
        <w:tc>
          <w:tcPr>
            <w:tcW w:w="230" w:type="dxa"/>
            <w:gridSpan w:val="2"/>
            <w:tcBorders>
              <w:top w:val="single" w:sz="4" w:space="0" w:color="auto"/>
              <w:left w:val="nil"/>
              <w:bottom w:val="nil"/>
              <w:right w:val="nil"/>
            </w:tcBorders>
          </w:tcPr>
          <w:p w14:paraId="1E3B5528"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tcPr>
          <w:p w14:paraId="653EB2C6"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0.467</w:t>
            </w:r>
          </w:p>
        </w:tc>
        <w:tc>
          <w:tcPr>
            <w:tcW w:w="495" w:type="dxa"/>
            <w:gridSpan w:val="2"/>
            <w:tcBorders>
              <w:top w:val="single" w:sz="4" w:space="0" w:color="auto"/>
              <w:left w:val="nil"/>
              <w:bottom w:val="nil"/>
              <w:right w:val="nil"/>
            </w:tcBorders>
          </w:tcPr>
          <w:p w14:paraId="315D4E9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0.395</w:t>
            </w:r>
          </w:p>
        </w:tc>
        <w:tc>
          <w:tcPr>
            <w:tcW w:w="34" w:type="dxa"/>
            <w:gridSpan w:val="2"/>
            <w:tcBorders>
              <w:top w:val="single" w:sz="4" w:space="0" w:color="auto"/>
              <w:left w:val="nil"/>
              <w:bottom w:val="nil"/>
              <w:right w:val="nil"/>
            </w:tcBorders>
          </w:tcPr>
          <w:p w14:paraId="639BD51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single" w:sz="4" w:space="0" w:color="auto"/>
              <w:left w:val="nil"/>
              <w:bottom w:val="nil"/>
              <w:right w:val="nil"/>
            </w:tcBorders>
          </w:tcPr>
          <w:p w14:paraId="6C4A809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0.446</w:t>
            </w:r>
          </w:p>
        </w:tc>
        <w:tc>
          <w:tcPr>
            <w:tcW w:w="466" w:type="dxa"/>
            <w:gridSpan w:val="2"/>
            <w:tcBorders>
              <w:top w:val="single" w:sz="4" w:space="0" w:color="auto"/>
              <w:left w:val="nil"/>
              <w:bottom w:val="nil"/>
            </w:tcBorders>
          </w:tcPr>
          <w:p w14:paraId="0134D5C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0.431</w:t>
            </w:r>
          </w:p>
        </w:tc>
      </w:tr>
      <w:tr w:rsidR="00256A52" w:rsidRPr="00A556A1" w14:paraId="1A238BBB" w14:textId="77777777" w:rsidTr="00256A52">
        <w:trPr>
          <w:trHeight w:hRule="exact" w:val="340"/>
          <w:jc w:val="center"/>
        </w:trPr>
        <w:tc>
          <w:tcPr>
            <w:tcW w:w="565" w:type="dxa"/>
            <w:tcBorders>
              <w:top w:val="nil"/>
              <w:bottom w:val="nil"/>
              <w:right w:val="nil"/>
            </w:tcBorders>
            <w:vAlign w:val="center"/>
          </w:tcPr>
          <w:p w14:paraId="38CC24CE" w14:textId="77777777" w:rsidR="00C471F9" w:rsidRPr="00A556A1" w:rsidRDefault="00C471F9" w:rsidP="00A556A1">
            <w:pPr>
              <w:spacing w:before="120" w:after="120"/>
              <w:rPr>
                <w:rFonts w:ascii="Times New Roman" w:hAnsi="Times New Roman" w:cs="Times New Roman"/>
                <w:sz w:val="18"/>
                <w:szCs w:val="18"/>
                <w:lang w:val="en-US"/>
              </w:rPr>
            </w:pPr>
            <w:r w:rsidRPr="00A556A1">
              <w:rPr>
                <w:rFonts w:ascii="Times New Roman" w:hAnsi="Times New Roman" w:cs="Times New Roman"/>
                <w:sz w:val="18"/>
                <w:szCs w:val="18"/>
              </w:rPr>
              <w:t>YRD</w:t>
            </w:r>
          </w:p>
        </w:tc>
        <w:tc>
          <w:tcPr>
            <w:tcW w:w="494" w:type="dxa"/>
            <w:tcBorders>
              <w:top w:val="nil"/>
              <w:left w:val="nil"/>
              <w:bottom w:val="nil"/>
              <w:right w:val="nil"/>
            </w:tcBorders>
            <w:vAlign w:val="center"/>
          </w:tcPr>
          <w:p w14:paraId="0AACB75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0.230</w:t>
            </w:r>
          </w:p>
        </w:tc>
        <w:tc>
          <w:tcPr>
            <w:tcW w:w="494" w:type="dxa"/>
            <w:tcBorders>
              <w:top w:val="nil"/>
              <w:left w:val="nil"/>
              <w:bottom w:val="nil"/>
              <w:right w:val="nil"/>
            </w:tcBorders>
            <w:vAlign w:val="center"/>
          </w:tcPr>
          <w:p w14:paraId="1F019F6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0.191</w:t>
            </w:r>
          </w:p>
        </w:tc>
        <w:tc>
          <w:tcPr>
            <w:tcW w:w="33" w:type="dxa"/>
            <w:tcBorders>
              <w:top w:val="nil"/>
              <w:left w:val="nil"/>
              <w:bottom w:val="nil"/>
              <w:right w:val="nil"/>
            </w:tcBorders>
          </w:tcPr>
          <w:p w14:paraId="1C4C16DF"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nil"/>
              <w:left w:val="nil"/>
              <w:bottom w:val="nil"/>
              <w:right w:val="nil"/>
            </w:tcBorders>
            <w:vAlign w:val="center"/>
          </w:tcPr>
          <w:p w14:paraId="2E16193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0.153</w:t>
            </w:r>
          </w:p>
        </w:tc>
        <w:tc>
          <w:tcPr>
            <w:tcW w:w="495" w:type="dxa"/>
            <w:tcBorders>
              <w:top w:val="nil"/>
              <w:left w:val="nil"/>
              <w:bottom w:val="nil"/>
              <w:right w:val="nil"/>
            </w:tcBorders>
            <w:vAlign w:val="center"/>
          </w:tcPr>
          <w:p w14:paraId="20D13EC6"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0.128</w:t>
            </w:r>
          </w:p>
        </w:tc>
        <w:tc>
          <w:tcPr>
            <w:tcW w:w="158" w:type="dxa"/>
            <w:tcBorders>
              <w:top w:val="nil"/>
              <w:left w:val="nil"/>
              <w:bottom w:val="nil"/>
              <w:right w:val="nil"/>
            </w:tcBorders>
          </w:tcPr>
          <w:p w14:paraId="166200D5"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48C6A91F"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0.287</w:t>
            </w:r>
          </w:p>
        </w:tc>
        <w:tc>
          <w:tcPr>
            <w:tcW w:w="498" w:type="dxa"/>
            <w:gridSpan w:val="2"/>
            <w:tcBorders>
              <w:top w:val="nil"/>
              <w:left w:val="nil"/>
              <w:bottom w:val="nil"/>
              <w:right w:val="nil"/>
            </w:tcBorders>
            <w:vAlign w:val="center"/>
          </w:tcPr>
          <w:p w14:paraId="0852D784"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0.232</w:t>
            </w:r>
          </w:p>
        </w:tc>
        <w:tc>
          <w:tcPr>
            <w:tcW w:w="20" w:type="dxa"/>
            <w:gridSpan w:val="2"/>
            <w:tcBorders>
              <w:top w:val="nil"/>
              <w:left w:val="nil"/>
              <w:bottom w:val="nil"/>
              <w:right w:val="nil"/>
            </w:tcBorders>
          </w:tcPr>
          <w:p w14:paraId="6D22A0D7"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648159A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0.730</w:t>
            </w:r>
          </w:p>
        </w:tc>
        <w:tc>
          <w:tcPr>
            <w:tcW w:w="495" w:type="dxa"/>
            <w:tcBorders>
              <w:top w:val="nil"/>
              <w:left w:val="nil"/>
              <w:bottom w:val="nil"/>
              <w:right w:val="nil"/>
            </w:tcBorders>
            <w:vAlign w:val="center"/>
          </w:tcPr>
          <w:p w14:paraId="51595E1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0.794</w:t>
            </w:r>
          </w:p>
        </w:tc>
        <w:tc>
          <w:tcPr>
            <w:tcW w:w="222" w:type="dxa"/>
            <w:tcBorders>
              <w:top w:val="nil"/>
              <w:left w:val="nil"/>
              <w:bottom w:val="nil"/>
              <w:right w:val="nil"/>
            </w:tcBorders>
          </w:tcPr>
          <w:p w14:paraId="6C7C87CD"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0072BAB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0.161</w:t>
            </w:r>
          </w:p>
        </w:tc>
        <w:tc>
          <w:tcPr>
            <w:tcW w:w="495" w:type="dxa"/>
            <w:gridSpan w:val="2"/>
            <w:tcBorders>
              <w:top w:val="nil"/>
              <w:left w:val="nil"/>
              <w:bottom w:val="nil"/>
              <w:right w:val="nil"/>
            </w:tcBorders>
            <w:vAlign w:val="center"/>
          </w:tcPr>
          <w:p w14:paraId="4C70A51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0.096</w:t>
            </w:r>
          </w:p>
        </w:tc>
        <w:tc>
          <w:tcPr>
            <w:tcW w:w="20" w:type="dxa"/>
            <w:gridSpan w:val="2"/>
            <w:tcBorders>
              <w:top w:val="nil"/>
              <w:left w:val="nil"/>
              <w:bottom w:val="nil"/>
              <w:right w:val="nil"/>
            </w:tcBorders>
          </w:tcPr>
          <w:p w14:paraId="187B25B3"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4762130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0.115</w:t>
            </w:r>
          </w:p>
        </w:tc>
        <w:tc>
          <w:tcPr>
            <w:tcW w:w="495" w:type="dxa"/>
            <w:gridSpan w:val="2"/>
            <w:tcBorders>
              <w:top w:val="nil"/>
              <w:left w:val="nil"/>
              <w:bottom w:val="nil"/>
              <w:right w:val="nil"/>
            </w:tcBorders>
            <w:vAlign w:val="center"/>
          </w:tcPr>
          <w:p w14:paraId="187FD21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0.045</w:t>
            </w:r>
          </w:p>
        </w:tc>
        <w:tc>
          <w:tcPr>
            <w:tcW w:w="230" w:type="dxa"/>
            <w:gridSpan w:val="2"/>
            <w:tcBorders>
              <w:top w:val="nil"/>
              <w:left w:val="nil"/>
              <w:bottom w:val="nil"/>
              <w:right w:val="nil"/>
            </w:tcBorders>
          </w:tcPr>
          <w:p w14:paraId="7AAAEC07"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0A2DD38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0.389</w:t>
            </w:r>
          </w:p>
        </w:tc>
        <w:tc>
          <w:tcPr>
            <w:tcW w:w="495" w:type="dxa"/>
            <w:gridSpan w:val="2"/>
            <w:tcBorders>
              <w:top w:val="nil"/>
              <w:left w:val="nil"/>
              <w:bottom w:val="nil"/>
              <w:right w:val="nil"/>
            </w:tcBorders>
          </w:tcPr>
          <w:p w14:paraId="1B19068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0.304</w:t>
            </w:r>
          </w:p>
        </w:tc>
        <w:tc>
          <w:tcPr>
            <w:tcW w:w="34" w:type="dxa"/>
            <w:gridSpan w:val="2"/>
            <w:tcBorders>
              <w:top w:val="nil"/>
              <w:left w:val="nil"/>
              <w:bottom w:val="nil"/>
              <w:right w:val="nil"/>
            </w:tcBorders>
          </w:tcPr>
          <w:p w14:paraId="2A1B9DF7"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0087E66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0.413</w:t>
            </w:r>
          </w:p>
        </w:tc>
        <w:tc>
          <w:tcPr>
            <w:tcW w:w="466" w:type="dxa"/>
            <w:gridSpan w:val="2"/>
            <w:tcBorders>
              <w:top w:val="nil"/>
              <w:left w:val="nil"/>
              <w:bottom w:val="nil"/>
            </w:tcBorders>
          </w:tcPr>
          <w:p w14:paraId="789F80F7"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0.582</w:t>
            </w:r>
          </w:p>
        </w:tc>
      </w:tr>
      <w:tr w:rsidR="00256A52" w:rsidRPr="00A556A1" w14:paraId="50F95B57" w14:textId="77777777" w:rsidTr="00256A52">
        <w:trPr>
          <w:trHeight w:hRule="exact" w:val="340"/>
          <w:jc w:val="center"/>
        </w:trPr>
        <w:tc>
          <w:tcPr>
            <w:tcW w:w="565" w:type="dxa"/>
            <w:tcBorders>
              <w:top w:val="nil"/>
              <w:bottom w:val="nil"/>
              <w:right w:val="nil"/>
            </w:tcBorders>
            <w:vAlign w:val="center"/>
          </w:tcPr>
          <w:p w14:paraId="60B437A9" w14:textId="77777777" w:rsidR="00C471F9" w:rsidRPr="00A556A1" w:rsidRDefault="00C471F9" w:rsidP="00A556A1">
            <w:pPr>
              <w:spacing w:before="120" w:after="120"/>
              <w:rPr>
                <w:rFonts w:ascii="Times New Roman" w:hAnsi="Times New Roman" w:cs="Times New Roman"/>
                <w:sz w:val="18"/>
                <w:szCs w:val="18"/>
                <w:lang w:val="en-US"/>
              </w:rPr>
            </w:pPr>
            <w:r w:rsidRPr="00A556A1">
              <w:rPr>
                <w:rFonts w:ascii="Times New Roman" w:hAnsi="Times New Roman" w:cs="Times New Roman"/>
                <w:sz w:val="18"/>
                <w:szCs w:val="18"/>
              </w:rPr>
              <w:lastRenderedPageBreak/>
              <w:t>PRD</w:t>
            </w:r>
          </w:p>
        </w:tc>
        <w:tc>
          <w:tcPr>
            <w:tcW w:w="494" w:type="dxa"/>
            <w:tcBorders>
              <w:top w:val="nil"/>
              <w:left w:val="nil"/>
              <w:bottom w:val="nil"/>
              <w:right w:val="nil"/>
            </w:tcBorders>
            <w:vAlign w:val="center"/>
          </w:tcPr>
          <w:p w14:paraId="7CC8271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0.298</w:t>
            </w:r>
          </w:p>
        </w:tc>
        <w:tc>
          <w:tcPr>
            <w:tcW w:w="494" w:type="dxa"/>
            <w:tcBorders>
              <w:top w:val="nil"/>
              <w:left w:val="nil"/>
              <w:bottom w:val="nil"/>
              <w:right w:val="nil"/>
            </w:tcBorders>
            <w:vAlign w:val="center"/>
          </w:tcPr>
          <w:p w14:paraId="2591396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0.263</w:t>
            </w:r>
          </w:p>
        </w:tc>
        <w:tc>
          <w:tcPr>
            <w:tcW w:w="33" w:type="dxa"/>
            <w:tcBorders>
              <w:top w:val="nil"/>
              <w:left w:val="nil"/>
              <w:bottom w:val="nil"/>
              <w:right w:val="nil"/>
            </w:tcBorders>
          </w:tcPr>
          <w:p w14:paraId="4F543BB3"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nil"/>
              <w:left w:val="nil"/>
              <w:bottom w:val="nil"/>
              <w:right w:val="nil"/>
            </w:tcBorders>
            <w:vAlign w:val="center"/>
          </w:tcPr>
          <w:p w14:paraId="6D83119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0.267</w:t>
            </w:r>
          </w:p>
        </w:tc>
        <w:tc>
          <w:tcPr>
            <w:tcW w:w="495" w:type="dxa"/>
            <w:tcBorders>
              <w:top w:val="nil"/>
              <w:left w:val="nil"/>
              <w:bottom w:val="nil"/>
              <w:right w:val="nil"/>
            </w:tcBorders>
            <w:vAlign w:val="center"/>
          </w:tcPr>
          <w:p w14:paraId="5847170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0.302</w:t>
            </w:r>
          </w:p>
        </w:tc>
        <w:tc>
          <w:tcPr>
            <w:tcW w:w="158" w:type="dxa"/>
            <w:tcBorders>
              <w:top w:val="nil"/>
              <w:left w:val="nil"/>
              <w:bottom w:val="nil"/>
              <w:right w:val="nil"/>
            </w:tcBorders>
          </w:tcPr>
          <w:p w14:paraId="3A4BA93C"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03A82B0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0.698</w:t>
            </w:r>
          </w:p>
        </w:tc>
        <w:tc>
          <w:tcPr>
            <w:tcW w:w="498" w:type="dxa"/>
            <w:gridSpan w:val="2"/>
            <w:tcBorders>
              <w:top w:val="nil"/>
              <w:left w:val="nil"/>
              <w:bottom w:val="nil"/>
              <w:right w:val="nil"/>
            </w:tcBorders>
            <w:vAlign w:val="center"/>
          </w:tcPr>
          <w:p w14:paraId="65878947"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0.365</w:t>
            </w:r>
          </w:p>
        </w:tc>
        <w:tc>
          <w:tcPr>
            <w:tcW w:w="20" w:type="dxa"/>
            <w:gridSpan w:val="2"/>
            <w:tcBorders>
              <w:top w:val="nil"/>
              <w:left w:val="nil"/>
              <w:bottom w:val="nil"/>
              <w:right w:val="nil"/>
            </w:tcBorders>
          </w:tcPr>
          <w:p w14:paraId="1BAA4B8D"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6F21232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0.517</w:t>
            </w:r>
          </w:p>
        </w:tc>
        <w:tc>
          <w:tcPr>
            <w:tcW w:w="495" w:type="dxa"/>
            <w:tcBorders>
              <w:top w:val="nil"/>
              <w:left w:val="nil"/>
              <w:bottom w:val="nil"/>
              <w:right w:val="nil"/>
            </w:tcBorders>
            <w:vAlign w:val="center"/>
          </w:tcPr>
          <w:p w14:paraId="654DB10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0.699</w:t>
            </w:r>
          </w:p>
        </w:tc>
        <w:tc>
          <w:tcPr>
            <w:tcW w:w="222" w:type="dxa"/>
            <w:tcBorders>
              <w:top w:val="nil"/>
              <w:left w:val="nil"/>
              <w:bottom w:val="nil"/>
              <w:right w:val="nil"/>
            </w:tcBorders>
          </w:tcPr>
          <w:p w14:paraId="708E60E4"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2127FFD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0.140</w:t>
            </w:r>
          </w:p>
        </w:tc>
        <w:tc>
          <w:tcPr>
            <w:tcW w:w="495" w:type="dxa"/>
            <w:gridSpan w:val="2"/>
            <w:tcBorders>
              <w:top w:val="nil"/>
              <w:left w:val="nil"/>
              <w:bottom w:val="nil"/>
              <w:right w:val="nil"/>
            </w:tcBorders>
            <w:vAlign w:val="center"/>
          </w:tcPr>
          <w:p w14:paraId="168FB700"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0.138</w:t>
            </w:r>
          </w:p>
        </w:tc>
        <w:tc>
          <w:tcPr>
            <w:tcW w:w="20" w:type="dxa"/>
            <w:gridSpan w:val="2"/>
            <w:tcBorders>
              <w:top w:val="nil"/>
              <w:left w:val="nil"/>
              <w:bottom w:val="nil"/>
              <w:right w:val="nil"/>
            </w:tcBorders>
          </w:tcPr>
          <w:p w14:paraId="226C3C31"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2D4DD854"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0.055</w:t>
            </w:r>
          </w:p>
        </w:tc>
        <w:tc>
          <w:tcPr>
            <w:tcW w:w="495" w:type="dxa"/>
            <w:gridSpan w:val="2"/>
            <w:tcBorders>
              <w:top w:val="nil"/>
              <w:left w:val="nil"/>
              <w:bottom w:val="nil"/>
              <w:right w:val="nil"/>
            </w:tcBorders>
            <w:vAlign w:val="center"/>
          </w:tcPr>
          <w:p w14:paraId="1E70CEA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0.115</w:t>
            </w:r>
          </w:p>
        </w:tc>
        <w:tc>
          <w:tcPr>
            <w:tcW w:w="230" w:type="dxa"/>
            <w:gridSpan w:val="2"/>
            <w:tcBorders>
              <w:top w:val="nil"/>
              <w:left w:val="nil"/>
              <w:bottom w:val="nil"/>
              <w:right w:val="nil"/>
            </w:tcBorders>
          </w:tcPr>
          <w:p w14:paraId="68B4C916"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7A934AD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0.434</w:t>
            </w:r>
          </w:p>
        </w:tc>
        <w:tc>
          <w:tcPr>
            <w:tcW w:w="495" w:type="dxa"/>
            <w:gridSpan w:val="2"/>
            <w:tcBorders>
              <w:top w:val="nil"/>
              <w:left w:val="nil"/>
              <w:bottom w:val="nil"/>
              <w:right w:val="nil"/>
            </w:tcBorders>
          </w:tcPr>
          <w:p w14:paraId="7FAA67D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0.256</w:t>
            </w:r>
          </w:p>
        </w:tc>
        <w:tc>
          <w:tcPr>
            <w:tcW w:w="34" w:type="dxa"/>
            <w:gridSpan w:val="2"/>
            <w:tcBorders>
              <w:top w:val="nil"/>
              <w:left w:val="nil"/>
              <w:bottom w:val="nil"/>
              <w:right w:val="nil"/>
            </w:tcBorders>
          </w:tcPr>
          <w:p w14:paraId="475E0E80"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7E5F204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0.458</w:t>
            </w:r>
          </w:p>
        </w:tc>
        <w:tc>
          <w:tcPr>
            <w:tcW w:w="466" w:type="dxa"/>
            <w:gridSpan w:val="2"/>
            <w:tcBorders>
              <w:top w:val="nil"/>
              <w:left w:val="nil"/>
              <w:bottom w:val="nil"/>
            </w:tcBorders>
          </w:tcPr>
          <w:p w14:paraId="22667DE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0.479</w:t>
            </w:r>
          </w:p>
        </w:tc>
      </w:tr>
      <w:tr w:rsidR="00256A52" w:rsidRPr="00A556A1" w14:paraId="7CDCE5FB" w14:textId="77777777" w:rsidTr="00256A52">
        <w:trPr>
          <w:trHeight w:hRule="exact" w:val="340"/>
          <w:jc w:val="center"/>
        </w:trPr>
        <w:tc>
          <w:tcPr>
            <w:tcW w:w="565" w:type="dxa"/>
            <w:tcBorders>
              <w:top w:val="nil"/>
              <w:bottom w:val="nil"/>
              <w:right w:val="nil"/>
            </w:tcBorders>
            <w:vAlign w:val="center"/>
          </w:tcPr>
          <w:p w14:paraId="0931F093" w14:textId="77777777" w:rsidR="00C471F9" w:rsidRPr="00A556A1" w:rsidRDefault="00C471F9" w:rsidP="00A556A1">
            <w:pPr>
              <w:spacing w:before="120" w:after="120"/>
              <w:rPr>
                <w:rFonts w:ascii="Times New Roman" w:hAnsi="Times New Roman" w:cs="Times New Roman"/>
                <w:sz w:val="18"/>
                <w:szCs w:val="18"/>
                <w:lang w:val="en-US"/>
              </w:rPr>
            </w:pPr>
            <w:r w:rsidRPr="00A556A1">
              <w:rPr>
                <w:rFonts w:ascii="Times New Roman" w:hAnsi="Times New Roman" w:cs="Times New Roman"/>
                <w:sz w:val="18"/>
                <w:szCs w:val="18"/>
              </w:rPr>
              <w:t>MYR</w:t>
            </w:r>
          </w:p>
        </w:tc>
        <w:tc>
          <w:tcPr>
            <w:tcW w:w="494" w:type="dxa"/>
            <w:tcBorders>
              <w:top w:val="nil"/>
              <w:left w:val="nil"/>
              <w:bottom w:val="nil"/>
              <w:right w:val="nil"/>
            </w:tcBorders>
            <w:vAlign w:val="center"/>
          </w:tcPr>
          <w:p w14:paraId="5BE6F45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0.513</w:t>
            </w:r>
          </w:p>
        </w:tc>
        <w:tc>
          <w:tcPr>
            <w:tcW w:w="494" w:type="dxa"/>
            <w:tcBorders>
              <w:top w:val="nil"/>
              <w:left w:val="nil"/>
              <w:bottom w:val="nil"/>
              <w:right w:val="nil"/>
            </w:tcBorders>
            <w:vAlign w:val="center"/>
          </w:tcPr>
          <w:p w14:paraId="4637BB1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0.264</w:t>
            </w:r>
          </w:p>
        </w:tc>
        <w:tc>
          <w:tcPr>
            <w:tcW w:w="33" w:type="dxa"/>
            <w:tcBorders>
              <w:top w:val="nil"/>
              <w:left w:val="nil"/>
              <w:bottom w:val="nil"/>
              <w:right w:val="nil"/>
            </w:tcBorders>
          </w:tcPr>
          <w:p w14:paraId="631232C1"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nil"/>
              <w:left w:val="nil"/>
              <w:bottom w:val="nil"/>
              <w:right w:val="nil"/>
            </w:tcBorders>
            <w:vAlign w:val="center"/>
          </w:tcPr>
          <w:p w14:paraId="4C32138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0.377</w:t>
            </w:r>
          </w:p>
        </w:tc>
        <w:tc>
          <w:tcPr>
            <w:tcW w:w="495" w:type="dxa"/>
            <w:tcBorders>
              <w:top w:val="nil"/>
              <w:left w:val="nil"/>
              <w:bottom w:val="nil"/>
              <w:right w:val="nil"/>
            </w:tcBorders>
            <w:vAlign w:val="center"/>
          </w:tcPr>
          <w:p w14:paraId="382497E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0.504</w:t>
            </w:r>
          </w:p>
        </w:tc>
        <w:tc>
          <w:tcPr>
            <w:tcW w:w="158" w:type="dxa"/>
            <w:tcBorders>
              <w:top w:val="nil"/>
              <w:left w:val="nil"/>
              <w:bottom w:val="nil"/>
              <w:right w:val="nil"/>
            </w:tcBorders>
          </w:tcPr>
          <w:p w14:paraId="6EE39184"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2B525BA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0.495</w:t>
            </w:r>
          </w:p>
        </w:tc>
        <w:tc>
          <w:tcPr>
            <w:tcW w:w="498" w:type="dxa"/>
            <w:gridSpan w:val="2"/>
            <w:tcBorders>
              <w:top w:val="nil"/>
              <w:left w:val="nil"/>
              <w:bottom w:val="nil"/>
              <w:right w:val="nil"/>
            </w:tcBorders>
            <w:vAlign w:val="center"/>
          </w:tcPr>
          <w:p w14:paraId="1193FD4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0.329</w:t>
            </w:r>
          </w:p>
        </w:tc>
        <w:tc>
          <w:tcPr>
            <w:tcW w:w="20" w:type="dxa"/>
            <w:gridSpan w:val="2"/>
            <w:tcBorders>
              <w:top w:val="nil"/>
              <w:left w:val="nil"/>
              <w:bottom w:val="nil"/>
              <w:right w:val="nil"/>
            </w:tcBorders>
          </w:tcPr>
          <w:p w14:paraId="75674E53"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1734AA56"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0.992</w:t>
            </w:r>
          </w:p>
        </w:tc>
        <w:tc>
          <w:tcPr>
            <w:tcW w:w="495" w:type="dxa"/>
            <w:tcBorders>
              <w:top w:val="nil"/>
              <w:left w:val="nil"/>
              <w:bottom w:val="nil"/>
              <w:right w:val="nil"/>
            </w:tcBorders>
            <w:vAlign w:val="center"/>
          </w:tcPr>
          <w:p w14:paraId="5A77532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1.475</w:t>
            </w:r>
          </w:p>
        </w:tc>
        <w:tc>
          <w:tcPr>
            <w:tcW w:w="222" w:type="dxa"/>
            <w:tcBorders>
              <w:top w:val="nil"/>
              <w:left w:val="nil"/>
              <w:bottom w:val="nil"/>
              <w:right w:val="nil"/>
            </w:tcBorders>
          </w:tcPr>
          <w:p w14:paraId="2EBEA616"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62F6716F"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0.355</w:t>
            </w:r>
          </w:p>
        </w:tc>
        <w:tc>
          <w:tcPr>
            <w:tcW w:w="495" w:type="dxa"/>
            <w:gridSpan w:val="2"/>
            <w:tcBorders>
              <w:top w:val="nil"/>
              <w:left w:val="nil"/>
              <w:bottom w:val="nil"/>
              <w:right w:val="nil"/>
            </w:tcBorders>
            <w:vAlign w:val="center"/>
          </w:tcPr>
          <w:p w14:paraId="236A883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0.105</w:t>
            </w:r>
          </w:p>
        </w:tc>
        <w:tc>
          <w:tcPr>
            <w:tcW w:w="20" w:type="dxa"/>
            <w:gridSpan w:val="2"/>
            <w:tcBorders>
              <w:top w:val="nil"/>
              <w:left w:val="nil"/>
              <w:bottom w:val="nil"/>
              <w:right w:val="nil"/>
            </w:tcBorders>
          </w:tcPr>
          <w:p w14:paraId="48F7839C"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vAlign w:val="center"/>
          </w:tcPr>
          <w:p w14:paraId="5A80E04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0.198</w:t>
            </w:r>
          </w:p>
        </w:tc>
        <w:tc>
          <w:tcPr>
            <w:tcW w:w="495" w:type="dxa"/>
            <w:gridSpan w:val="2"/>
            <w:tcBorders>
              <w:top w:val="nil"/>
              <w:left w:val="nil"/>
              <w:bottom w:val="nil"/>
              <w:right w:val="nil"/>
            </w:tcBorders>
            <w:vAlign w:val="center"/>
          </w:tcPr>
          <w:p w14:paraId="1D28A6C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0.297</w:t>
            </w:r>
          </w:p>
        </w:tc>
        <w:tc>
          <w:tcPr>
            <w:tcW w:w="230" w:type="dxa"/>
            <w:gridSpan w:val="2"/>
            <w:tcBorders>
              <w:top w:val="nil"/>
              <w:left w:val="nil"/>
              <w:bottom w:val="nil"/>
              <w:right w:val="nil"/>
            </w:tcBorders>
          </w:tcPr>
          <w:p w14:paraId="3B934031"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1B12631B"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0.687</w:t>
            </w:r>
          </w:p>
        </w:tc>
        <w:tc>
          <w:tcPr>
            <w:tcW w:w="495" w:type="dxa"/>
            <w:gridSpan w:val="2"/>
            <w:tcBorders>
              <w:top w:val="nil"/>
              <w:left w:val="nil"/>
              <w:bottom w:val="nil"/>
              <w:right w:val="nil"/>
            </w:tcBorders>
          </w:tcPr>
          <w:p w14:paraId="2B70CB57"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0.424</w:t>
            </w:r>
          </w:p>
        </w:tc>
        <w:tc>
          <w:tcPr>
            <w:tcW w:w="34" w:type="dxa"/>
            <w:gridSpan w:val="2"/>
            <w:tcBorders>
              <w:top w:val="nil"/>
              <w:left w:val="nil"/>
              <w:bottom w:val="nil"/>
              <w:right w:val="nil"/>
            </w:tcBorders>
          </w:tcPr>
          <w:p w14:paraId="21359BDA"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nil"/>
              <w:right w:val="nil"/>
            </w:tcBorders>
          </w:tcPr>
          <w:p w14:paraId="20A8CC7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0.506</w:t>
            </w:r>
          </w:p>
        </w:tc>
        <w:tc>
          <w:tcPr>
            <w:tcW w:w="466" w:type="dxa"/>
            <w:gridSpan w:val="2"/>
            <w:tcBorders>
              <w:top w:val="nil"/>
              <w:left w:val="nil"/>
              <w:bottom w:val="nil"/>
            </w:tcBorders>
          </w:tcPr>
          <w:p w14:paraId="06B8DC0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0.559</w:t>
            </w:r>
          </w:p>
        </w:tc>
      </w:tr>
      <w:tr w:rsidR="00256A52" w:rsidRPr="00A556A1" w14:paraId="5060504B" w14:textId="77777777" w:rsidTr="00256A52">
        <w:trPr>
          <w:trHeight w:hRule="exact" w:val="340"/>
          <w:jc w:val="center"/>
        </w:trPr>
        <w:tc>
          <w:tcPr>
            <w:tcW w:w="565" w:type="dxa"/>
            <w:tcBorders>
              <w:top w:val="nil"/>
              <w:bottom w:val="single" w:sz="4" w:space="0" w:color="auto"/>
              <w:right w:val="nil"/>
            </w:tcBorders>
            <w:vAlign w:val="center"/>
          </w:tcPr>
          <w:p w14:paraId="416FC34C" w14:textId="77777777" w:rsidR="00C471F9" w:rsidRPr="00A556A1" w:rsidRDefault="00C471F9" w:rsidP="00A556A1">
            <w:pPr>
              <w:spacing w:before="120" w:after="120"/>
              <w:rPr>
                <w:rFonts w:ascii="Times New Roman" w:hAnsi="Times New Roman" w:cs="Times New Roman"/>
                <w:sz w:val="18"/>
                <w:szCs w:val="18"/>
                <w:lang w:val="en-US"/>
              </w:rPr>
            </w:pPr>
            <w:r w:rsidRPr="00A556A1">
              <w:rPr>
                <w:rFonts w:ascii="Times New Roman" w:hAnsi="Times New Roman" w:cs="Times New Roman"/>
                <w:sz w:val="18"/>
                <w:szCs w:val="18"/>
              </w:rPr>
              <w:t>CY</w:t>
            </w:r>
          </w:p>
        </w:tc>
        <w:tc>
          <w:tcPr>
            <w:tcW w:w="494" w:type="dxa"/>
            <w:tcBorders>
              <w:top w:val="nil"/>
              <w:left w:val="nil"/>
              <w:bottom w:val="single" w:sz="4" w:space="0" w:color="auto"/>
              <w:right w:val="nil"/>
            </w:tcBorders>
            <w:vAlign w:val="center"/>
          </w:tcPr>
          <w:p w14:paraId="77A410D9"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0.786</w:t>
            </w:r>
          </w:p>
        </w:tc>
        <w:tc>
          <w:tcPr>
            <w:tcW w:w="494" w:type="dxa"/>
            <w:tcBorders>
              <w:top w:val="nil"/>
              <w:left w:val="nil"/>
              <w:bottom w:val="single" w:sz="4" w:space="0" w:color="auto"/>
              <w:right w:val="nil"/>
            </w:tcBorders>
            <w:vAlign w:val="center"/>
          </w:tcPr>
          <w:p w14:paraId="6C2757A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0.330</w:t>
            </w:r>
          </w:p>
        </w:tc>
        <w:tc>
          <w:tcPr>
            <w:tcW w:w="33" w:type="dxa"/>
            <w:tcBorders>
              <w:top w:val="nil"/>
              <w:left w:val="nil"/>
              <w:bottom w:val="single" w:sz="4" w:space="0" w:color="auto"/>
              <w:right w:val="nil"/>
            </w:tcBorders>
          </w:tcPr>
          <w:p w14:paraId="3C5AA791"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548" w:type="dxa"/>
            <w:tcBorders>
              <w:top w:val="nil"/>
              <w:left w:val="nil"/>
              <w:bottom w:val="single" w:sz="4" w:space="0" w:color="auto"/>
              <w:right w:val="nil"/>
            </w:tcBorders>
            <w:vAlign w:val="center"/>
          </w:tcPr>
          <w:p w14:paraId="7CDB2FE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0.012</w:t>
            </w:r>
            <w:r w:rsidRPr="00A556A1">
              <w:rPr>
                <w:rFonts w:ascii="Times New Roman" w:hAnsi="Times New Roman" w:cs="Times New Roman"/>
                <w:sz w:val="18"/>
                <w:szCs w:val="18"/>
                <w:vertAlign w:val="superscript"/>
              </w:rPr>
              <w:t>a</w:t>
            </w:r>
          </w:p>
        </w:tc>
        <w:tc>
          <w:tcPr>
            <w:tcW w:w="495" w:type="dxa"/>
            <w:tcBorders>
              <w:top w:val="nil"/>
              <w:left w:val="nil"/>
              <w:bottom w:val="single" w:sz="4" w:space="0" w:color="auto"/>
              <w:right w:val="nil"/>
            </w:tcBorders>
            <w:vAlign w:val="center"/>
          </w:tcPr>
          <w:p w14:paraId="7FCA9785"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1.210</w:t>
            </w:r>
          </w:p>
        </w:tc>
        <w:tc>
          <w:tcPr>
            <w:tcW w:w="158" w:type="dxa"/>
            <w:tcBorders>
              <w:top w:val="nil"/>
              <w:left w:val="nil"/>
              <w:bottom w:val="single" w:sz="4" w:space="0" w:color="auto"/>
              <w:right w:val="nil"/>
            </w:tcBorders>
          </w:tcPr>
          <w:p w14:paraId="1A23D669"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vAlign w:val="center"/>
          </w:tcPr>
          <w:p w14:paraId="6BE52ED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0.562</w:t>
            </w:r>
          </w:p>
        </w:tc>
        <w:tc>
          <w:tcPr>
            <w:tcW w:w="498" w:type="dxa"/>
            <w:gridSpan w:val="2"/>
            <w:tcBorders>
              <w:top w:val="nil"/>
              <w:left w:val="nil"/>
              <w:bottom w:val="single" w:sz="4" w:space="0" w:color="auto"/>
              <w:right w:val="nil"/>
            </w:tcBorders>
            <w:vAlign w:val="center"/>
          </w:tcPr>
          <w:p w14:paraId="5241FC5D"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0.316</w:t>
            </w:r>
          </w:p>
        </w:tc>
        <w:tc>
          <w:tcPr>
            <w:tcW w:w="20" w:type="dxa"/>
            <w:gridSpan w:val="2"/>
            <w:tcBorders>
              <w:top w:val="nil"/>
              <w:left w:val="nil"/>
              <w:bottom w:val="single" w:sz="4" w:space="0" w:color="auto"/>
              <w:right w:val="nil"/>
            </w:tcBorders>
          </w:tcPr>
          <w:p w14:paraId="487B601D"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vAlign w:val="center"/>
          </w:tcPr>
          <w:p w14:paraId="40231AB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0.038</w:t>
            </w:r>
          </w:p>
        </w:tc>
        <w:tc>
          <w:tcPr>
            <w:tcW w:w="495" w:type="dxa"/>
            <w:tcBorders>
              <w:top w:val="nil"/>
              <w:left w:val="nil"/>
              <w:bottom w:val="single" w:sz="4" w:space="0" w:color="auto"/>
              <w:right w:val="nil"/>
            </w:tcBorders>
            <w:vAlign w:val="center"/>
          </w:tcPr>
          <w:p w14:paraId="1DC3D032"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0.250</w:t>
            </w:r>
          </w:p>
        </w:tc>
        <w:tc>
          <w:tcPr>
            <w:tcW w:w="222" w:type="dxa"/>
            <w:tcBorders>
              <w:top w:val="nil"/>
              <w:left w:val="nil"/>
              <w:bottom w:val="single" w:sz="4" w:space="0" w:color="auto"/>
              <w:right w:val="nil"/>
            </w:tcBorders>
          </w:tcPr>
          <w:p w14:paraId="7C16C41C"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vAlign w:val="center"/>
          </w:tcPr>
          <w:p w14:paraId="106E5DFC"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0.416</w:t>
            </w:r>
          </w:p>
        </w:tc>
        <w:tc>
          <w:tcPr>
            <w:tcW w:w="495" w:type="dxa"/>
            <w:gridSpan w:val="2"/>
            <w:tcBorders>
              <w:top w:val="nil"/>
              <w:left w:val="nil"/>
              <w:bottom w:val="single" w:sz="4" w:space="0" w:color="auto"/>
              <w:right w:val="nil"/>
            </w:tcBorders>
            <w:vAlign w:val="center"/>
          </w:tcPr>
          <w:p w14:paraId="7518511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0.188</w:t>
            </w:r>
          </w:p>
        </w:tc>
        <w:tc>
          <w:tcPr>
            <w:tcW w:w="20" w:type="dxa"/>
            <w:gridSpan w:val="2"/>
            <w:tcBorders>
              <w:top w:val="nil"/>
              <w:left w:val="nil"/>
              <w:bottom w:val="single" w:sz="4" w:space="0" w:color="auto"/>
              <w:right w:val="nil"/>
            </w:tcBorders>
          </w:tcPr>
          <w:p w14:paraId="40EC5A5E"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vAlign w:val="center"/>
          </w:tcPr>
          <w:p w14:paraId="46538ECE"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0.010</w:t>
            </w:r>
          </w:p>
        </w:tc>
        <w:tc>
          <w:tcPr>
            <w:tcW w:w="495" w:type="dxa"/>
            <w:gridSpan w:val="2"/>
            <w:tcBorders>
              <w:top w:val="nil"/>
              <w:left w:val="nil"/>
              <w:bottom w:val="single" w:sz="4" w:space="0" w:color="auto"/>
              <w:right w:val="nil"/>
            </w:tcBorders>
            <w:vAlign w:val="center"/>
          </w:tcPr>
          <w:p w14:paraId="0E9A59B1"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rPr>
              <w:t>0.510</w:t>
            </w:r>
          </w:p>
        </w:tc>
        <w:tc>
          <w:tcPr>
            <w:tcW w:w="230" w:type="dxa"/>
            <w:gridSpan w:val="2"/>
            <w:tcBorders>
              <w:top w:val="nil"/>
              <w:left w:val="nil"/>
              <w:bottom w:val="single" w:sz="4" w:space="0" w:color="auto"/>
              <w:right w:val="nil"/>
            </w:tcBorders>
          </w:tcPr>
          <w:p w14:paraId="526FA182"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1F93D9A3"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0.754</w:t>
            </w:r>
          </w:p>
        </w:tc>
        <w:tc>
          <w:tcPr>
            <w:tcW w:w="495" w:type="dxa"/>
            <w:gridSpan w:val="2"/>
            <w:tcBorders>
              <w:top w:val="nil"/>
              <w:left w:val="nil"/>
              <w:bottom w:val="single" w:sz="4" w:space="0" w:color="auto"/>
              <w:right w:val="nil"/>
            </w:tcBorders>
          </w:tcPr>
          <w:p w14:paraId="0610FAC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0.568</w:t>
            </w:r>
          </w:p>
        </w:tc>
        <w:tc>
          <w:tcPr>
            <w:tcW w:w="34" w:type="dxa"/>
            <w:gridSpan w:val="2"/>
            <w:tcBorders>
              <w:top w:val="nil"/>
              <w:left w:val="nil"/>
              <w:bottom w:val="single" w:sz="4" w:space="0" w:color="auto"/>
              <w:right w:val="nil"/>
            </w:tcBorders>
          </w:tcPr>
          <w:p w14:paraId="5471D02D" w14:textId="77777777" w:rsidR="00C471F9" w:rsidRPr="00A556A1" w:rsidRDefault="00C471F9" w:rsidP="00A556A1">
            <w:pPr>
              <w:spacing w:before="120" w:after="120"/>
              <w:jc w:val="center"/>
              <w:rPr>
                <w:rFonts w:ascii="Times New Roman" w:hAnsi="Times New Roman" w:cs="Times New Roman"/>
                <w:sz w:val="18"/>
                <w:szCs w:val="18"/>
                <w:lang w:val="en-US"/>
              </w:rPr>
            </w:pPr>
          </w:p>
        </w:tc>
        <w:tc>
          <w:tcPr>
            <w:tcW w:w="495" w:type="dxa"/>
            <w:tcBorders>
              <w:top w:val="nil"/>
              <w:left w:val="nil"/>
              <w:bottom w:val="single" w:sz="4" w:space="0" w:color="auto"/>
              <w:right w:val="nil"/>
            </w:tcBorders>
          </w:tcPr>
          <w:p w14:paraId="2D4C426A"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0.263</w:t>
            </w:r>
          </w:p>
        </w:tc>
        <w:tc>
          <w:tcPr>
            <w:tcW w:w="466" w:type="dxa"/>
            <w:gridSpan w:val="2"/>
            <w:tcBorders>
              <w:top w:val="nil"/>
              <w:left w:val="nil"/>
              <w:bottom w:val="single" w:sz="4" w:space="0" w:color="auto"/>
            </w:tcBorders>
          </w:tcPr>
          <w:p w14:paraId="619C9DD8" w14:textId="77777777" w:rsidR="00C471F9" w:rsidRPr="00A556A1" w:rsidRDefault="00C471F9" w:rsidP="00A556A1">
            <w:pPr>
              <w:spacing w:before="120" w:after="120"/>
              <w:jc w:val="center"/>
              <w:rPr>
                <w:rFonts w:ascii="Times New Roman" w:hAnsi="Times New Roman" w:cs="Times New Roman"/>
                <w:sz w:val="18"/>
                <w:szCs w:val="18"/>
                <w:lang w:val="en-US"/>
              </w:rPr>
            </w:pPr>
            <w:r w:rsidRPr="00A556A1">
              <w:rPr>
                <w:rFonts w:ascii="Times New Roman" w:hAnsi="Times New Roman" w:cs="Times New Roman"/>
                <w:sz w:val="18"/>
                <w:szCs w:val="18"/>
                <w:lang w:val="en-US"/>
              </w:rPr>
              <w:t>0.283</w:t>
            </w:r>
          </w:p>
        </w:tc>
      </w:tr>
      <w:tr w:rsidR="00D1390F" w14:paraId="6D92E108" w14:textId="77777777" w:rsidTr="00256A52">
        <w:trPr>
          <w:gridAfter w:val="1"/>
          <w:wAfter w:w="21" w:type="dxa"/>
          <w:trHeight w:hRule="exact" w:val="664"/>
          <w:jc w:val="center"/>
        </w:trPr>
        <w:tc>
          <w:tcPr>
            <w:tcW w:w="9206" w:type="dxa"/>
            <w:gridSpan w:val="32"/>
            <w:tcBorders>
              <w:bottom w:val="nil"/>
            </w:tcBorders>
            <w:vAlign w:val="center"/>
          </w:tcPr>
          <w:p w14:paraId="19F52B82" w14:textId="3E43741E" w:rsidR="00C471F9" w:rsidRPr="0022583C" w:rsidRDefault="00C471F9" w:rsidP="00A556A1">
            <w:pPr>
              <w:spacing w:before="120" w:after="120"/>
              <w:rPr>
                <w:rFonts w:ascii="Times New Roman" w:hAnsi="Times New Roman" w:cs="Times New Roman"/>
                <w:sz w:val="18"/>
                <w:szCs w:val="18"/>
                <w:lang w:val="en-US"/>
              </w:rPr>
            </w:pPr>
            <w:proofErr w:type="gramStart"/>
            <w:r>
              <w:rPr>
                <w:rFonts w:ascii="Times New Roman" w:hAnsi="Times New Roman" w:cs="Times New Roman"/>
                <w:sz w:val="18"/>
                <w:szCs w:val="18"/>
              </w:rPr>
              <w:t xml:space="preserve">a. </w:t>
            </w:r>
            <w:r w:rsidRPr="00D975B4">
              <w:rPr>
                <w:rFonts w:ascii="Times New Roman" w:hAnsi="Times New Roman" w:cs="Times New Roman"/>
                <w:sz w:val="18"/>
                <w:szCs w:val="18"/>
              </w:rPr>
              <w:t>Cheng-Yu</w:t>
            </w:r>
            <w:proofErr w:type="gramEnd"/>
            <w:r w:rsidRPr="00D975B4">
              <w:rPr>
                <w:rFonts w:ascii="Times New Roman" w:hAnsi="Times New Roman" w:cs="Times New Roman"/>
                <w:sz w:val="18"/>
                <w:szCs w:val="18"/>
              </w:rPr>
              <w:t xml:space="preserve"> </w:t>
            </w:r>
            <w:r>
              <w:rPr>
                <w:rFonts w:ascii="Times New Roman" w:hAnsi="Times New Roman" w:cs="Times New Roman"/>
                <w:sz w:val="18"/>
                <w:szCs w:val="18"/>
              </w:rPr>
              <w:t>Region</w:t>
            </w:r>
            <w:r w:rsidRPr="00D975B4">
              <w:rPr>
                <w:rFonts w:ascii="Times New Roman" w:hAnsi="Times New Roman" w:cs="Times New Roman"/>
                <w:sz w:val="18"/>
                <w:szCs w:val="18"/>
              </w:rPr>
              <w:t xml:space="preserve"> was not connected to </w:t>
            </w:r>
            <w:r>
              <w:rPr>
                <w:rFonts w:ascii="Times New Roman" w:hAnsi="Times New Roman" w:cs="Times New Roman"/>
                <w:sz w:val="18"/>
                <w:szCs w:val="18"/>
              </w:rPr>
              <w:t>cities outside by HSR until 2011</w:t>
            </w:r>
            <w:r w:rsidRPr="00D975B4">
              <w:rPr>
                <w:rFonts w:ascii="Times New Roman" w:hAnsi="Times New Roman" w:cs="Times New Roman"/>
                <w:sz w:val="18"/>
                <w:szCs w:val="18"/>
              </w:rPr>
              <w:t>. Thus, we report the out-region service disparity in 2011 for CY.</w:t>
            </w:r>
          </w:p>
        </w:tc>
      </w:tr>
    </w:tbl>
    <w:p w14:paraId="6AAD9FC8" w14:textId="656C3CF7" w:rsidR="00DE1D19" w:rsidRPr="00A556A1" w:rsidRDefault="002919F4" w:rsidP="00A556A1">
      <w:pPr>
        <w:spacing w:before="120" w:after="120" w:line="240" w:lineRule="auto"/>
        <w:jc w:val="both"/>
        <w:rPr>
          <w:rFonts w:ascii="Times New Roman" w:hAnsi="Times New Roman" w:cs="Times New Roman"/>
          <w:b/>
          <w:sz w:val="20"/>
          <w:szCs w:val="20"/>
        </w:rPr>
      </w:pPr>
      <w:r w:rsidRPr="00A556A1">
        <w:rPr>
          <w:rFonts w:ascii="Times New Roman" w:hAnsi="Times New Roman" w:cs="Times New Roman"/>
          <w:b/>
          <w:sz w:val="20"/>
          <w:szCs w:val="20"/>
        </w:rPr>
        <w:t>6</w:t>
      </w:r>
      <w:r w:rsidR="008B243B" w:rsidRPr="00A556A1">
        <w:rPr>
          <w:rFonts w:ascii="Times New Roman" w:hAnsi="Times New Roman" w:cs="Times New Roman"/>
          <w:b/>
          <w:sz w:val="20"/>
          <w:szCs w:val="20"/>
        </w:rPr>
        <w:t xml:space="preserve">. </w:t>
      </w:r>
      <w:r w:rsidR="00F52E19" w:rsidRPr="00A556A1">
        <w:rPr>
          <w:rFonts w:ascii="Times New Roman" w:hAnsi="Times New Roman" w:cs="Times New Roman"/>
          <w:b/>
          <w:sz w:val="20"/>
          <w:szCs w:val="20"/>
        </w:rPr>
        <w:t>Concluding remarks</w:t>
      </w:r>
    </w:p>
    <w:p w14:paraId="21D7AFB9" w14:textId="512DCB1C" w:rsidR="00CE6337" w:rsidRPr="00A556A1" w:rsidRDefault="00C13CD0" w:rsidP="00A556A1">
      <w:pPr>
        <w:spacing w:before="120" w:after="120" w:line="240" w:lineRule="auto"/>
        <w:jc w:val="both"/>
        <w:rPr>
          <w:rFonts w:ascii="Times New Roman" w:hAnsi="Times New Roman" w:cs="Times New Roman"/>
          <w:sz w:val="18"/>
          <w:szCs w:val="18"/>
        </w:rPr>
      </w:pPr>
      <w:r w:rsidRPr="00A556A1">
        <w:rPr>
          <w:rFonts w:ascii="Times New Roman" w:hAnsi="Times New Roman" w:cs="Times New Roman"/>
          <w:sz w:val="18"/>
          <w:szCs w:val="18"/>
        </w:rPr>
        <w:t xml:space="preserve">In this paper, we examine </w:t>
      </w:r>
      <w:r w:rsidR="00CE6337" w:rsidRPr="00A556A1">
        <w:rPr>
          <w:rFonts w:ascii="Times New Roman" w:hAnsi="Times New Roman" w:cs="Times New Roman"/>
          <w:sz w:val="18"/>
          <w:szCs w:val="18"/>
        </w:rPr>
        <w:t xml:space="preserve">whether cities in </w:t>
      </w:r>
      <w:r w:rsidR="002D0288" w:rsidRPr="00A556A1">
        <w:rPr>
          <w:rFonts w:ascii="Times New Roman" w:hAnsi="Times New Roman" w:cs="Times New Roman" w:hint="eastAsia"/>
          <w:sz w:val="18"/>
          <w:szCs w:val="18"/>
        </w:rPr>
        <w:t>China</w:t>
      </w:r>
      <w:r w:rsidR="002D0288" w:rsidRPr="00A556A1">
        <w:rPr>
          <w:rFonts w:ascii="Times New Roman" w:hAnsi="Times New Roman" w:cs="Times New Roman"/>
          <w:sz w:val="18"/>
          <w:szCs w:val="18"/>
        </w:rPr>
        <w:t xml:space="preserve"> </w:t>
      </w:r>
      <w:r w:rsidR="00CE6337" w:rsidRPr="00A556A1">
        <w:rPr>
          <w:rFonts w:ascii="Times New Roman" w:hAnsi="Times New Roman" w:cs="Times New Roman"/>
          <w:sz w:val="18"/>
          <w:szCs w:val="18"/>
        </w:rPr>
        <w:t xml:space="preserve">are getting more equally </w:t>
      </w:r>
      <w:r w:rsidR="00E16F07" w:rsidRPr="00A556A1">
        <w:rPr>
          <w:rFonts w:ascii="Times New Roman" w:hAnsi="Times New Roman" w:cs="Times New Roman"/>
          <w:sz w:val="18"/>
          <w:szCs w:val="18"/>
        </w:rPr>
        <w:t>served by HSR as the HSR network expands</w:t>
      </w:r>
      <w:r w:rsidR="00CE6337" w:rsidRPr="00A556A1">
        <w:rPr>
          <w:rFonts w:ascii="Times New Roman" w:hAnsi="Times New Roman" w:cs="Times New Roman"/>
          <w:sz w:val="18"/>
          <w:szCs w:val="18"/>
        </w:rPr>
        <w:t>.</w:t>
      </w:r>
      <w:r w:rsidR="00086EC1" w:rsidRPr="00A556A1">
        <w:rPr>
          <w:rFonts w:ascii="Times New Roman" w:hAnsi="Times New Roman" w:cs="Times New Roman"/>
          <w:sz w:val="18"/>
          <w:szCs w:val="18"/>
        </w:rPr>
        <w:t xml:space="preserve"> </w:t>
      </w:r>
      <w:r w:rsidR="00FB16C5" w:rsidRPr="00A556A1">
        <w:rPr>
          <w:rFonts w:ascii="Times New Roman" w:hAnsi="Times New Roman" w:cs="Times New Roman"/>
          <w:sz w:val="18"/>
          <w:szCs w:val="18"/>
        </w:rPr>
        <w:t xml:space="preserve">Using HSR timetable data, our research explores Chinese cities’ spatial disparities in connectivity, transitivity and accessibility in the HSR network and </w:t>
      </w:r>
      <w:r w:rsidR="00713B68" w:rsidRPr="00A556A1">
        <w:rPr>
          <w:rFonts w:ascii="Times New Roman" w:hAnsi="Times New Roman" w:cs="Times New Roman"/>
          <w:sz w:val="18"/>
          <w:szCs w:val="18"/>
        </w:rPr>
        <w:t xml:space="preserve">emphasizes on </w:t>
      </w:r>
      <w:r w:rsidR="00FB16C5" w:rsidRPr="00A556A1">
        <w:rPr>
          <w:rFonts w:ascii="Times New Roman" w:hAnsi="Times New Roman" w:cs="Times New Roman"/>
          <w:sz w:val="18"/>
          <w:szCs w:val="18"/>
        </w:rPr>
        <w:t xml:space="preserve">the intertemporal trend of these disparities </w:t>
      </w:r>
      <w:r w:rsidR="00713B68" w:rsidRPr="00A556A1">
        <w:rPr>
          <w:rFonts w:ascii="Times New Roman" w:hAnsi="Times New Roman" w:cs="Times New Roman"/>
          <w:sz w:val="18"/>
          <w:szCs w:val="18"/>
        </w:rPr>
        <w:t xml:space="preserve">from </w:t>
      </w:r>
      <w:r w:rsidR="00FB16C5" w:rsidRPr="00A556A1">
        <w:rPr>
          <w:rFonts w:ascii="Times New Roman" w:hAnsi="Times New Roman" w:cs="Times New Roman"/>
          <w:sz w:val="18"/>
          <w:szCs w:val="18"/>
        </w:rPr>
        <w:t>2010</w:t>
      </w:r>
      <w:r w:rsidR="00713B68" w:rsidRPr="00A556A1">
        <w:rPr>
          <w:rFonts w:ascii="Times New Roman" w:hAnsi="Times New Roman" w:cs="Times New Roman"/>
          <w:sz w:val="18"/>
          <w:szCs w:val="18"/>
        </w:rPr>
        <w:t xml:space="preserve"> to </w:t>
      </w:r>
      <w:r w:rsidR="00FB16C5" w:rsidRPr="00A556A1">
        <w:rPr>
          <w:rFonts w:ascii="Times New Roman" w:hAnsi="Times New Roman" w:cs="Times New Roman"/>
          <w:sz w:val="18"/>
          <w:szCs w:val="18"/>
        </w:rPr>
        <w:t>2015</w:t>
      </w:r>
      <w:r w:rsidR="00713B68" w:rsidRPr="00A556A1">
        <w:rPr>
          <w:rFonts w:ascii="Times New Roman" w:hAnsi="Times New Roman" w:cs="Times New Roman"/>
          <w:sz w:val="18"/>
          <w:szCs w:val="18"/>
        </w:rPr>
        <w:t xml:space="preserve"> during which the four-by-four grid network of China’s HSR was formed</w:t>
      </w:r>
      <w:r w:rsidR="00FB16C5" w:rsidRPr="00A556A1">
        <w:rPr>
          <w:rFonts w:ascii="Times New Roman" w:hAnsi="Times New Roman" w:cs="Times New Roman"/>
          <w:sz w:val="18"/>
          <w:szCs w:val="18"/>
        </w:rPr>
        <w:t xml:space="preserve">. </w:t>
      </w:r>
      <w:r w:rsidR="00E16F07" w:rsidRPr="00A556A1">
        <w:rPr>
          <w:rFonts w:ascii="Times New Roman" w:hAnsi="Times New Roman" w:cs="Times New Roman"/>
          <w:sz w:val="18"/>
          <w:szCs w:val="18"/>
        </w:rPr>
        <w:t>The</w:t>
      </w:r>
      <w:r w:rsidR="008E6E23" w:rsidRPr="00A556A1">
        <w:rPr>
          <w:rFonts w:ascii="Times New Roman" w:hAnsi="Times New Roman" w:cs="Times New Roman"/>
          <w:sz w:val="18"/>
          <w:szCs w:val="18"/>
        </w:rPr>
        <w:t xml:space="preserve"> </w:t>
      </w:r>
      <w:r w:rsidR="00645F79" w:rsidRPr="00A556A1">
        <w:rPr>
          <w:rFonts w:ascii="Times New Roman" w:hAnsi="Times New Roman" w:cs="Times New Roman"/>
          <w:sz w:val="18"/>
          <w:szCs w:val="18"/>
        </w:rPr>
        <w:t xml:space="preserve">literature </w:t>
      </w:r>
      <w:r w:rsidR="008E6E23" w:rsidRPr="00A556A1">
        <w:rPr>
          <w:rFonts w:ascii="Times New Roman" w:hAnsi="Times New Roman" w:cs="Times New Roman"/>
          <w:sz w:val="18"/>
          <w:szCs w:val="18"/>
        </w:rPr>
        <w:t>mainly focuse</w:t>
      </w:r>
      <w:r w:rsidR="00E16F07" w:rsidRPr="00A556A1">
        <w:rPr>
          <w:rFonts w:ascii="Times New Roman" w:hAnsi="Times New Roman" w:cs="Times New Roman"/>
          <w:sz w:val="18"/>
          <w:szCs w:val="18"/>
        </w:rPr>
        <w:t>s</w:t>
      </w:r>
      <w:r w:rsidR="008E6E23" w:rsidRPr="00A556A1">
        <w:rPr>
          <w:rFonts w:ascii="Times New Roman" w:hAnsi="Times New Roman" w:cs="Times New Roman"/>
          <w:sz w:val="18"/>
          <w:szCs w:val="18"/>
        </w:rPr>
        <w:t xml:space="preserve"> on the impact of HSR on regional econom</w:t>
      </w:r>
      <w:r w:rsidR="00E16F07" w:rsidRPr="00A556A1">
        <w:rPr>
          <w:rFonts w:ascii="Times New Roman" w:hAnsi="Times New Roman" w:cs="Times New Roman"/>
          <w:sz w:val="18"/>
          <w:szCs w:val="18"/>
        </w:rPr>
        <w:t>y</w:t>
      </w:r>
      <w:r w:rsidR="00645F79" w:rsidRPr="00A556A1">
        <w:rPr>
          <w:rFonts w:ascii="Times New Roman" w:hAnsi="Times New Roman" w:cs="Times New Roman"/>
          <w:sz w:val="18"/>
          <w:szCs w:val="18"/>
        </w:rPr>
        <w:t xml:space="preserve"> </w:t>
      </w:r>
      <w:r w:rsidR="00E02806" w:rsidRPr="00A556A1">
        <w:rPr>
          <w:rFonts w:ascii="Times New Roman" w:hAnsi="Times New Roman" w:cs="Times New Roman"/>
          <w:sz w:val="18"/>
          <w:szCs w:val="18"/>
        </w:rPr>
        <w:t xml:space="preserve">and </w:t>
      </w:r>
      <w:r w:rsidR="00E16F07" w:rsidRPr="00A556A1">
        <w:rPr>
          <w:rFonts w:ascii="Times New Roman" w:hAnsi="Times New Roman" w:cs="Times New Roman"/>
          <w:sz w:val="18"/>
          <w:szCs w:val="18"/>
        </w:rPr>
        <w:t>debates whether</w:t>
      </w:r>
      <w:r w:rsidR="00E02806" w:rsidRPr="00A556A1">
        <w:rPr>
          <w:rFonts w:ascii="Times New Roman" w:hAnsi="Times New Roman" w:cs="Times New Roman"/>
          <w:sz w:val="18"/>
          <w:szCs w:val="18"/>
        </w:rPr>
        <w:t xml:space="preserve"> </w:t>
      </w:r>
      <w:r w:rsidR="00E16F07" w:rsidRPr="00A556A1">
        <w:rPr>
          <w:rFonts w:ascii="Times New Roman" w:hAnsi="Times New Roman" w:cs="Times New Roman"/>
          <w:sz w:val="18"/>
          <w:szCs w:val="18"/>
        </w:rPr>
        <w:t xml:space="preserve">HSR </w:t>
      </w:r>
      <w:r w:rsidR="00951715" w:rsidRPr="00A556A1">
        <w:rPr>
          <w:rFonts w:ascii="Times New Roman" w:hAnsi="Times New Roman" w:cs="Times New Roman"/>
          <w:sz w:val="18"/>
          <w:szCs w:val="18"/>
        </w:rPr>
        <w:t xml:space="preserve">reduces or increases spatial disparity </w:t>
      </w:r>
      <w:r w:rsidR="00613A54" w:rsidRPr="00A556A1">
        <w:rPr>
          <w:rFonts w:ascii="Times New Roman" w:hAnsi="Times New Roman" w:cs="Times New Roman"/>
          <w:sz w:val="18"/>
          <w:szCs w:val="18"/>
        </w:rPr>
        <w:t>in economic development</w:t>
      </w:r>
      <w:r w:rsidR="00FE6000" w:rsidRPr="00A556A1">
        <w:rPr>
          <w:rFonts w:ascii="Times New Roman" w:hAnsi="Times New Roman" w:cs="Times New Roman"/>
          <w:sz w:val="18"/>
          <w:szCs w:val="18"/>
        </w:rPr>
        <w:t>, but our focus is HSR development per se</w:t>
      </w:r>
      <w:r w:rsidR="00C65BE9" w:rsidRPr="00A556A1">
        <w:rPr>
          <w:rFonts w:ascii="Times New Roman" w:hAnsi="Times New Roman" w:cs="Times New Roman"/>
          <w:sz w:val="18"/>
          <w:szCs w:val="18"/>
        </w:rPr>
        <w:t xml:space="preserve"> instead of its economic impact</w:t>
      </w:r>
      <w:r w:rsidR="00FE6000" w:rsidRPr="00A556A1">
        <w:rPr>
          <w:rFonts w:ascii="Times New Roman" w:hAnsi="Times New Roman" w:cs="Times New Roman"/>
          <w:sz w:val="18"/>
          <w:szCs w:val="18"/>
        </w:rPr>
        <w:t xml:space="preserve">. </w:t>
      </w:r>
      <w:r w:rsidR="00C65BE9" w:rsidRPr="00A556A1">
        <w:rPr>
          <w:rFonts w:ascii="Times New Roman" w:hAnsi="Times New Roman" w:cs="Times New Roman"/>
          <w:sz w:val="18"/>
          <w:szCs w:val="18"/>
        </w:rPr>
        <w:t>However, a better understanding on how cit</w:t>
      </w:r>
      <w:r w:rsidR="00DB001A" w:rsidRPr="00A556A1">
        <w:rPr>
          <w:rFonts w:ascii="Times New Roman" w:hAnsi="Times New Roman" w:cs="Times New Roman"/>
          <w:sz w:val="18"/>
          <w:szCs w:val="18"/>
        </w:rPr>
        <w:t>i</w:t>
      </w:r>
      <w:r w:rsidR="00C65BE9" w:rsidRPr="00A556A1">
        <w:rPr>
          <w:rFonts w:ascii="Times New Roman" w:hAnsi="Times New Roman" w:cs="Times New Roman"/>
          <w:sz w:val="18"/>
          <w:szCs w:val="18"/>
        </w:rPr>
        <w:t xml:space="preserve">es are served by HSR may shed light on their economic development. </w:t>
      </w:r>
    </w:p>
    <w:p w14:paraId="6C0A1B84" w14:textId="4A89F9B5" w:rsidR="00D37E8F" w:rsidRPr="00A556A1" w:rsidRDefault="00836216" w:rsidP="00A556A1">
      <w:pPr>
        <w:spacing w:before="120" w:after="120" w:line="240" w:lineRule="auto"/>
        <w:ind w:firstLine="590"/>
        <w:jc w:val="both"/>
        <w:rPr>
          <w:rFonts w:ascii="Times New Roman" w:hAnsi="Times New Roman" w:cs="Times New Roman"/>
          <w:sz w:val="18"/>
          <w:szCs w:val="18"/>
        </w:rPr>
      </w:pPr>
      <w:r w:rsidRPr="00A556A1">
        <w:rPr>
          <w:rFonts w:ascii="Times New Roman" w:hAnsi="Times New Roman" w:cs="Times New Roman"/>
          <w:sz w:val="18"/>
          <w:szCs w:val="18"/>
        </w:rPr>
        <w:t>The answer to our research question is complex and depends on the dimensions in concern. There are</w:t>
      </w:r>
      <w:r w:rsidR="00CB4C0A" w:rsidRPr="00A556A1">
        <w:rPr>
          <w:rFonts w:ascii="Times New Roman" w:hAnsi="Times New Roman" w:cs="Times New Roman"/>
          <w:sz w:val="18"/>
          <w:szCs w:val="18"/>
        </w:rPr>
        <w:t xml:space="preserve"> three major insights</w:t>
      </w:r>
      <w:r w:rsidR="00713B68" w:rsidRPr="00A556A1">
        <w:rPr>
          <w:rFonts w:ascii="Times New Roman" w:hAnsi="Times New Roman" w:cs="Times New Roman"/>
          <w:sz w:val="18"/>
          <w:szCs w:val="18"/>
        </w:rPr>
        <w:t xml:space="preserve"> as summarized in Table 10</w:t>
      </w:r>
      <w:r w:rsidR="00CB4C0A" w:rsidRPr="00A556A1">
        <w:rPr>
          <w:rFonts w:ascii="Times New Roman" w:hAnsi="Times New Roman" w:cs="Times New Roman"/>
          <w:sz w:val="18"/>
          <w:szCs w:val="18"/>
        </w:rPr>
        <w:t xml:space="preserve">. </w:t>
      </w:r>
      <w:r w:rsidR="006C0875" w:rsidRPr="00A556A1">
        <w:rPr>
          <w:rFonts w:ascii="Times New Roman" w:hAnsi="Times New Roman" w:cs="Times New Roman"/>
          <w:sz w:val="18"/>
          <w:szCs w:val="18"/>
        </w:rPr>
        <w:t xml:space="preserve">First, </w:t>
      </w:r>
      <w:r w:rsidRPr="00A556A1">
        <w:rPr>
          <w:rFonts w:ascii="Times New Roman" w:hAnsi="Times New Roman" w:cs="Times New Roman"/>
          <w:sz w:val="18"/>
          <w:szCs w:val="18"/>
        </w:rPr>
        <w:t xml:space="preserve">the </w:t>
      </w:r>
      <w:r w:rsidR="006C0875" w:rsidRPr="00A556A1">
        <w:rPr>
          <w:rFonts w:ascii="Times New Roman" w:hAnsi="Times New Roman" w:cs="Times New Roman"/>
          <w:sz w:val="18"/>
          <w:szCs w:val="18"/>
        </w:rPr>
        <w:t>differen</w:t>
      </w:r>
      <w:r w:rsidRPr="00A556A1">
        <w:rPr>
          <w:rFonts w:ascii="Times New Roman" w:hAnsi="Times New Roman" w:cs="Times New Roman"/>
          <w:sz w:val="18"/>
          <w:szCs w:val="18"/>
        </w:rPr>
        <w:t>ce between</w:t>
      </w:r>
      <w:r w:rsidR="006C0875" w:rsidRPr="00A556A1">
        <w:rPr>
          <w:rFonts w:ascii="Times New Roman" w:hAnsi="Times New Roman" w:cs="Times New Roman"/>
          <w:sz w:val="18"/>
          <w:szCs w:val="18"/>
        </w:rPr>
        <w:t xml:space="preserve"> </w:t>
      </w:r>
      <w:r w:rsidR="00066E90" w:rsidRPr="00A556A1">
        <w:rPr>
          <w:rFonts w:ascii="Times New Roman" w:hAnsi="Times New Roman" w:cs="Times New Roman"/>
          <w:sz w:val="18"/>
          <w:szCs w:val="18"/>
        </w:rPr>
        <w:t>economic</w:t>
      </w:r>
      <w:r w:rsidR="006C0875" w:rsidRPr="00A556A1">
        <w:rPr>
          <w:rFonts w:ascii="Times New Roman" w:hAnsi="Times New Roman" w:cs="Times New Roman"/>
          <w:sz w:val="18"/>
          <w:szCs w:val="18"/>
        </w:rPr>
        <w:t xml:space="preserve"> regions </w:t>
      </w:r>
      <w:r w:rsidRPr="00A556A1">
        <w:rPr>
          <w:rFonts w:ascii="Times New Roman" w:hAnsi="Times New Roman" w:cs="Times New Roman"/>
          <w:sz w:val="18"/>
          <w:szCs w:val="18"/>
        </w:rPr>
        <w:t>has reduced in all the three centrality measures</w:t>
      </w:r>
      <w:r w:rsidR="006C0875" w:rsidRPr="00A556A1">
        <w:rPr>
          <w:rFonts w:ascii="Times New Roman" w:hAnsi="Times New Roman" w:cs="Times New Roman"/>
          <w:sz w:val="18"/>
          <w:szCs w:val="18"/>
        </w:rPr>
        <w:t xml:space="preserve">. However, within each region, the inequalities </w:t>
      </w:r>
      <w:r w:rsidRPr="00A556A1">
        <w:rPr>
          <w:rFonts w:ascii="Times New Roman" w:hAnsi="Times New Roman" w:cs="Times New Roman"/>
          <w:sz w:val="18"/>
          <w:szCs w:val="18"/>
        </w:rPr>
        <w:t xml:space="preserve">tend to increase except for </w:t>
      </w:r>
      <w:r w:rsidR="006C0875" w:rsidRPr="00A556A1">
        <w:rPr>
          <w:rFonts w:ascii="Times New Roman" w:hAnsi="Times New Roman" w:cs="Times New Roman"/>
          <w:sz w:val="18"/>
          <w:szCs w:val="18"/>
        </w:rPr>
        <w:t>accessibility</w:t>
      </w:r>
      <w:r w:rsidR="00007781" w:rsidRPr="00A556A1">
        <w:rPr>
          <w:rFonts w:ascii="Times New Roman" w:hAnsi="Times New Roman" w:cs="Times New Roman"/>
          <w:sz w:val="18"/>
          <w:szCs w:val="18"/>
        </w:rPr>
        <w:t xml:space="preserve"> and the east region</w:t>
      </w:r>
      <w:r w:rsidR="008970B2" w:rsidRPr="00A556A1">
        <w:rPr>
          <w:rFonts w:ascii="Times New Roman" w:hAnsi="Times New Roman" w:cs="Times New Roman"/>
          <w:sz w:val="18"/>
          <w:szCs w:val="18"/>
        </w:rPr>
        <w:t xml:space="preserve">. </w:t>
      </w:r>
      <w:r w:rsidR="006C0875" w:rsidRPr="00A556A1">
        <w:rPr>
          <w:rFonts w:ascii="Times New Roman" w:hAnsi="Times New Roman" w:cs="Times New Roman"/>
          <w:sz w:val="18"/>
          <w:szCs w:val="18"/>
        </w:rPr>
        <w:t>Second, betwee</w:t>
      </w:r>
      <w:r w:rsidR="00DA39C2" w:rsidRPr="00A556A1">
        <w:rPr>
          <w:rFonts w:ascii="Times New Roman" w:hAnsi="Times New Roman" w:cs="Times New Roman"/>
          <w:sz w:val="18"/>
          <w:szCs w:val="18"/>
        </w:rPr>
        <w:t xml:space="preserve">n cities of different sizes, the disparities </w:t>
      </w:r>
      <w:r w:rsidR="00007781" w:rsidRPr="00A556A1">
        <w:rPr>
          <w:rFonts w:ascii="Times New Roman" w:hAnsi="Times New Roman" w:cs="Times New Roman"/>
          <w:sz w:val="18"/>
          <w:szCs w:val="18"/>
        </w:rPr>
        <w:t>in</w:t>
      </w:r>
      <w:r w:rsidR="00DA39C2" w:rsidRPr="00A556A1">
        <w:rPr>
          <w:rFonts w:ascii="Times New Roman" w:hAnsi="Times New Roman" w:cs="Times New Roman"/>
          <w:sz w:val="18"/>
          <w:szCs w:val="18"/>
        </w:rPr>
        <w:t xml:space="preserve"> connectivity and transitivity </w:t>
      </w:r>
      <w:r w:rsidR="00007781" w:rsidRPr="00A556A1">
        <w:rPr>
          <w:rFonts w:ascii="Times New Roman" w:hAnsi="Times New Roman" w:cs="Times New Roman"/>
          <w:sz w:val="18"/>
          <w:szCs w:val="18"/>
        </w:rPr>
        <w:t xml:space="preserve">have </w:t>
      </w:r>
      <w:r w:rsidR="00DA39C2" w:rsidRPr="00A556A1">
        <w:rPr>
          <w:rFonts w:ascii="Times New Roman" w:hAnsi="Times New Roman" w:cs="Times New Roman"/>
          <w:sz w:val="18"/>
          <w:szCs w:val="18"/>
        </w:rPr>
        <w:t>increase</w:t>
      </w:r>
      <w:r w:rsidR="00007781" w:rsidRPr="00A556A1">
        <w:rPr>
          <w:rFonts w:ascii="Times New Roman" w:hAnsi="Times New Roman" w:cs="Times New Roman"/>
          <w:sz w:val="18"/>
          <w:szCs w:val="18"/>
        </w:rPr>
        <w:t>d</w:t>
      </w:r>
      <w:r w:rsidR="00DA39C2" w:rsidRPr="00A556A1">
        <w:rPr>
          <w:rFonts w:ascii="Times New Roman" w:hAnsi="Times New Roman" w:cs="Times New Roman"/>
          <w:sz w:val="18"/>
          <w:szCs w:val="18"/>
        </w:rPr>
        <w:t xml:space="preserve">. Whilst, the inequalities </w:t>
      </w:r>
      <w:r w:rsidR="00007781" w:rsidRPr="00A556A1">
        <w:rPr>
          <w:rFonts w:ascii="Times New Roman" w:hAnsi="Times New Roman" w:cs="Times New Roman"/>
          <w:sz w:val="18"/>
          <w:szCs w:val="18"/>
        </w:rPr>
        <w:t>among cities in the same tiers have reduced, especially among large cities (Tier 1)</w:t>
      </w:r>
      <w:r w:rsidR="00DA39C2" w:rsidRPr="00A556A1">
        <w:rPr>
          <w:rFonts w:ascii="Times New Roman" w:hAnsi="Times New Roman" w:cs="Times New Roman"/>
          <w:sz w:val="18"/>
          <w:szCs w:val="18"/>
        </w:rPr>
        <w:t xml:space="preserve">. Third, the disparities between and within the five megalopolises </w:t>
      </w:r>
      <w:r w:rsidR="008D6221" w:rsidRPr="00A556A1">
        <w:rPr>
          <w:rFonts w:ascii="Times New Roman" w:hAnsi="Times New Roman" w:cs="Times New Roman"/>
          <w:sz w:val="18"/>
          <w:szCs w:val="18"/>
        </w:rPr>
        <w:t xml:space="preserve">have both reduced after pooling all HSR services together. However, when </w:t>
      </w:r>
      <w:r w:rsidR="00721BB1" w:rsidRPr="00A556A1">
        <w:rPr>
          <w:rFonts w:ascii="Times New Roman" w:hAnsi="Times New Roman" w:cs="Times New Roman"/>
          <w:sz w:val="18"/>
          <w:szCs w:val="18"/>
        </w:rPr>
        <w:t xml:space="preserve">distinguishing </w:t>
      </w:r>
      <w:r w:rsidR="008D6221" w:rsidRPr="00A556A1">
        <w:rPr>
          <w:rFonts w:ascii="Times New Roman" w:hAnsi="Times New Roman" w:cs="Times New Roman"/>
          <w:sz w:val="18"/>
          <w:szCs w:val="18"/>
        </w:rPr>
        <w:t xml:space="preserve">HSR services within the megalopolis and </w:t>
      </w:r>
      <w:r w:rsidR="00721BB1" w:rsidRPr="00A556A1">
        <w:rPr>
          <w:rFonts w:ascii="Times New Roman" w:hAnsi="Times New Roman" w:cs="Times New Roman"/>
          <w:sz w:val="18"/>
          <w:szCs w:val="18"/>
        </w:rPr>
        <w:t xml:space="preserve">those </w:t>
      </w:r>
      <w:r w:rsidR="008D6221" w:rsidRPr="00A556A1">
        <w:rPr>
          <w:rFonts w:ascii="Times New Roman" w:hAnsi="Times New Roman" w:cs="Times New Roman"/>
          <w:sz w:val="18"/>
          <w:szCs w:val="18"/>
        </w:rPr>
        <w:t>linking</w:t>
      </w:r>
      <w:r w:rsidR="00721BB1" w:rsidRPr="00A556A1">
        <w:rPr>
          <w:rFonts w:ascii="Times New Roman" w:hAnsi="Times New Roman" w:cs="Times New Roman"/>
          <w:sz w:val="18"/>
          <w:szCs w:val="18"/>
        </w:rPr>
        <w:t xml:space="preserve"> to cities outside of the megalopolis, we find the reduced disparity mainly applies to HSR services within each megalopolis. Nevertheless, non-core cities have become further falling behind in </w:t>
      </w:r>
      <w:r w:rsidR="00860A37" w:rsidRPr="00A556A1">
        <w:rPr>
          <w:rFonts w:ascii="Times New Roman" w:hAnsi="Times New Roman" w:cs="Times New Roman"/>
          <w:sz w:val="18"/>
          <w:szCs w:val="18"/>
        </w:rPr>
        <w:t xml:space="preserve">connecting to </w:t>
      </w:r>
      <w:r w:rsidR="00721BB1" w:rsidRPr="00A556A1">
        <w:rPr>
          <w:rFonts w:ascii="Times New Roman" w:hAnsi="Times New Roman" w:cs="Times New Roman"/>
          <w:sz w:val="18"/>
          <w:szCs w:val="18"/>
        </w:rPr>
        <w:t xml:space="preserve">cities </w:t>
      </w:r>
      <w:r w:rsidR="00860A37" w:rsidRPr="00A556A1">
        <w:rPr>
          <w:rFonts w:ascii="Times New Roman" w:hAnsi="Times New Roman" w:cs="Times New Roman"/>
          <w:sz w:val="18"/>
          <w:szCs w:val="18"/>
        </w:rPr>
        <w:t xml:space="preserve">outside of their own megalopolises. The only exceptions are </w:t>
      </w:r>
      <w:r w:rsidR="00721BB1" w:rsidRPr="00A556A1">
        <w:rPr>
          <w:rFonts w:ascii="Times New Roman" w:hAnsi="Times New Roman" w:cs="Times New Roman"/>
          <w:sz w:val="18"/>
          <w:szCs w:val="18"/>
        </w:rPr>
        <w:t>Jin</w:t>
      </w:r>
      <w:r w:rsidR="00B30AAB" w:rsidRPr="00A556A1">
        <w:rPr>
          <w:rFonts w:ascii="Times New Roman" w:hAnsi="Times New Roman" w:cs="Times New Roman"/>
          <w:sz w:val="18"/>
          <w:szCs w:val="18"/>
        </w:rPr>
        <w:t>g</w:t>
      </w:r>
      <w:r w:rsidR="00721BB1" w:rsidRPr="00A556A1">
        <w:rPr>
          <w:rFonts w:ascii="Times New Roman" w:hAnsi="Times New Roman" w:cs="Times New Roman"/>
          <w:sz w:val="18"/>
          <w:szCs w:val="18"/>
        </w:rPr>
        <w:t>-</w:t>
      </w:r>
      <w:proofErr w:type="spellStart"/>
      <w:r w:rsidR="00721BB1" w:rsidRPr="00A556A1">
        <w:rPr>
          <w:rFonts w:ascii="Times New Roman" w:hAnsi="Times New Roman" w:cs="Times New Roman"/>
          <w:sz w:val="18"/>
          <w:szCs w:val="18"/>
        </w:rPr>
        <w:t>Jin</w:t>
      </w:r>
      <w:proofErr w:type="spellEnd"/>
      <w:r w:rsidR="00721BB1" w:rsidRPr="00A556A1">
        <w:rPr>
          <w:rFonts w:ascii="Times New Roman" w:hAnsi="Times New Roman" w:cs="Times New Roman"/>
          <w:sz w:val="18"/>
          <w:szCs w:val="18"/>
        </w:rPr>
        <w:t>-Ji and Yangtze River Delta</w:t>
      </w:r>
      <w:r w:rsidR="00860A37" w:rsidRPr="00A556A1">
        <w:rPr>
          <w:rFonts w:ascii="Times New Roman" w:hAnsi="Times New Roman" w:cs="Times New Roman"/>
          <w:sz w:val="18"/>
          <w:szCs w:val="18"/>
        </w:rPr>
        <w:t xml:space="preserve"> in “out-region” connectivity and accessibility. </w:t>
      </w:r>
      <w:r w:rsidR="00192C78" w:rsidRPr="00A556A1">
        <w:rPr>
          <w:rFonts w:ascii="Times New Roman" w:hAnsi="Times New Roman" w:cs="Times New Roman"/>
          <w:sz w:val="18"/>
          <w:szCs w:val="18"/>
        </w:rPr>
        <w:t>In sum, interconnections among core metropolises have been increasingly enhanced</w:t>
      </w:r>
      <w:r w:rsidR="007D6782" w:rsidRPr="00A556A1">
        <w:rPr>
          <w:rFonts w:ascii="Times New Roman" w:hAnsi="Times New Roman" w:cs="Times New Roman"/>
          <w:sz w:val="18"/>
          <w:szCs w:val="18"/>
        </w:rPr>
        <w:t xml:space="preserve"> as well as </w:t>
      </w:r>
      <w:r w:rsidR="007D0871" w:rsidRPr="00A556A1">
        <w:rPr>
          <w:rFonts w:ascii="Times New Roman" w:hAnsi="Times New Roman" w:cs="Times New Roman"/>
          <w:sz w:val="18"/>
          <w:szCs w:val="18"/>
        </w:rPr>
        <w:t xml:space="preserve">the </w:t>
      </w:r>
      <w:r w:rsidR="007D6782" w:rsidRPr="00A556A1">
        <w:rPr>
          <w:rFonts w:ascii="Times New Roman" w:hAnsi="Times New Roman" w:cs="Times New Roman"/>
          <w:sz w:val="18"/>
          <w:szCs w:val="18"/>
        </w:rPr>
        <w:t>importance</w:t>
      </w:r>
      <w:r w:rsidR="007D0871" w:rsidRPr="00A556A1">
        <w:rPr>
          <w:rFonts w:ascii="Times New Roman" w:hAnsi="Times New Roman" w:cs="Times New Roman"/>
          <w:sz w:val="18"/>
          <w:szCs w:val="18"/>
        </w:rPr>
        <w:t xml:space="preserve"> of core metropolises</w:t>
      </w:r>
      <w:r w:rsidR="007D6782" w:rsidRPr="00A556A1">
        <w:rPr>
          <w:rFonts w:ascii="Times New Roman" w:hAnsi="Times New Roman" w:cs="Times New Roman"/>
          <w:sz w:val="18"/>
          <w:szCs w:val="18"/>
        </w:rPr>
        <w:t xml:space="preserve"> in the HSR network</w:t>
      </w:r>
      <w:r w:rsidR="00192C78" w:rsidRPr="00A556A1">
        <w:rPr>
          <w:rFonts w:ascii="Times New Roman" w:hAnsi="Times New Roman" w:cs="Times New Roman"/>
          <w:sz w:val="18"/>
          <w:szCs w:val="18"/>
        </w:rPr>
        <w:t xml:space="preserve">. </w:t>
      </w:r>
      <w:r w:rsidR="003C49A8" w:rsidRPr="00A556A1">
        <w:rPr>
          <w:rFonts w:ascii="Times New Roman" w:hAnsi="Times New Roman" w:cs="Times New Roman"/>
          <w:sz w:val="18"/>
          <w:szCs w:val="18"/>
        </w:rPr>
        <w:t>Cities nearby these core metropolises also benefit in HSR development by being</w:t>
      </w:r>
      <w:r w:rsidR="00192C78" w:rsidRPr="00A556A1">
        <w:rPr>
          <w:rFonts w:ascii="Times New Roman" w:hAnsi="Times New Roman" w:cs="Times New Roman"/>
          <w:sz w:val="18"/>
          <w:szCs w:val="18"/>
        </w:rPr>
        <w:t xml:space="preserve"> more tightly connected to these core metropolises and</w:t>
      </w:r>
      <w:r w:rsidR="003C49A8" w:rsidRPr="00A556A1">
        <w:rPr>
          <w:rFonts w:ascii="Times New Roman" w:hAnsi="Times New Roman" w:cs="Times New Roman"/>
          <w:sz w:val="18"/>
          <w:szCs w:val="18"/>
        </w:rPr>
        <w:t xml:space="preserve"> other cities in the same region. Meanwhile, these non-core cities in major clusters are increasingly </w:t>
      </w:r>
      <w:r w:rsidR="00192C78" w:rsidRPr="00A556A1">
        <w:rPr>
          <w:rFonts w:ascii="Times New Roman" w:hAnsi="Times New Roman" w:cs="Times New Roman"/>
          <w:sz w:val="18"/>
          <w:szCs w:val="18"/>
        </w:rPr>
        <w:t xml:space="preserve">relying on </w:t>
      </w:r>
      <w:r w:rsidR="003C49A8" w:rsidRPr="00A556A1">
        <w:rPr>
          <w:rFonts w:ascii="Times New Roman" w:hAnsi="Times New Roman" w:cs="Times New Roman"/>
          <w:sz w:val="18"/>
          <w:szCs w:val="18"/>
        </w:rPr>
        <w:t xml:space="preserve">core metropolises to access other parts of the country, showing a sign of specialization among core and non-core cities in the same cluster. </w:t>
      </w:r>
      <w:r w:rsidR="007D6782" w:rsidRPr="00A556A1">
        <w:rPr>
          <w:rFonts w:ascii="Times New Roman" w:hAnsi="Times New Roman" w:cs="Times New Roman"/>
          <w:sz w:val="18"/>
          <w:szCs w:val="18"/>
        </w:rPr>
        <w:t>However, s</w:t>
      </w:r>
      <w:r w:rsidR="003C49A8" w:rsidRPr="00A556A1">
        <w:rPr>
          <w:rFonts w:ascii="Times New Roman" w:hAnsi="Times New Roman" w:cs="Times New Roman"/>
          <w:sz w:val="18"/>
          <w:szCs w:val="18"/>
        </w:rPr>
        <w:t xml:space="preserve">mall/medium-sized cities not belonging to any major city cluster are most likely to lose </w:t>
      </w:r>
      <w:r w:rsidR="007D6782" w:rsidRPr="00A556A1">
        <w:rPr>
          <w:rFonts w:ascii="Times New Roman" w:hAnsi="Times New Roman" w:cs="Times New Roman"/>
          <w:sz w:val="18"/>
          <w:szCs w:val="18"/>
        </w:rPr>
        <w:t>and further lagged behind in HSR development.</w:t>
      </w:r>
    </w:p>
    <w:p w14:paraId="0E043ED9" w14:textId="7F68E326" w:rsidR="00910663" w:rsidRPr="00A556A1" w:rsidRDefault="00910663" w:rsidP="00A556A1">
      <w:pPr>
        <w:spacing w:before="120" w:after="120" w:line="240" w:lineRule="auto"/>
        <w:jc w:val="center"/>
        <w:rPr>
          <w:rFonts w:ascii="Times New Roman" w:hAnsi="Times New Roman" w:cs="Times New Roman"/>
          <w:sz w:val="18"/>
          <w:szCs w:val="18"/>
        </w:rPr>
      </w:pPr>
      <w:r w:rsidRPr="00A556A1">
        <w:rPr>
          <w:rFonts w:ascii="Times New Roman" w:hAnsi="Times New Roman" w:cs="Times New Roman"/>
          <w:sz w:val="18"/>
          <w:szCs w:val="18"/>
        </w:rPr>
        <w:t xml:space="preserve">Table 10 Summary of </w:t>
      </w:r>
      <w:r w:rsidR="001C2543" w:rsidRPr="00A556A1">
        <w:rPr>
          <w:rFonts w:ascii="Times New Roman" w:hAnsi="Times New Roman" w:cs="Times New Roman"/>
          <w:sz w:val="18"/>
          <w:szCs w:val="18"/>
        </w:rPr>
        <w:t>inter-temporal changes in disparities</w:t>
      </w:r>
    </w:p>
    <w:tbl>
      <w:tblPr>
        <w:tblStyle w:val="TableGrid"/>
        <w:tblW w:w="8505" w:type="dxa"/>
        <w:jc w:val="center"/>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560"/>
        <w:gridCol w:w="992"/>
        <w:gridCol w:w="1559"/>
        <w:gridCol w:w="1259"/>
        <w:gridCol w:w="1576"/>
        <w:gridCol w:w="1559"/>
      </w:tblGrid>
      <w:tr w:rsidR="00910663" w:rsidRPr="00A556A1" w14:paraId="7638400F" w14:textId="77777777" w:rsidTr="008970B2">
        <w:trPr>
          <w:jc w:val="center"/>
        </w:trPr>
        <w:tc>
          <w:tcPr>
            <w:tcW w:w="1560" w:type="dxa"/>
            <w:tcBorders>
              <w:bottom w:val="single" w:sz="4" w:space="0" w:color="auto"/>
              <w:right w:val="nil"/>
            </w:tcBorders>
            <w:vAlign w:val="center"/>
          </w:tcPr>
          <w:p w14:paraId="53EBB790"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Classification</w:t>
            </w:r>
          </w:p>
        </w:tc>
        <w:tc>
          <w:tcPr>
            <w:tcW w:w="992" w:type="dxa"/>
            <w:tcBorders>
              <w:left w:val="nil"/>
              <w:bottom w:val="single" w:sz="4" w:space="0" w:color="auto"/>
              <w:right w:val="nil"/>
            </w:tcBorders>
            <w:vAlign w:val="center"/>
          </w:tcPr>
          <w:p w14:paraId="14EDFA03" w14:textId="77777777" w:rsidR="00910663" w:rsidRPr="00A556A1" w:rsidRDefault="00910663" w:rsidP="00A556A1">
            <w:pPr>
              <w:rPr>
                <w:rFonts w:ascii="Times New Roman" w:hAnsi="Times New Roman" w:cs="Times New Roman"/>
                <w:sz w:val="18"/>
                <w:szCs w:val="18"/>
              </w:rPr>
            </w:pPr>
          </w:p>
        </w:tc>
        <w:tc>
          <w:tcPr>
            <w:tcW w:w="1559" w:type="dxa"/>
            <w:tcBorders>
              <w:left w:val="nil"/>
              <w:bottom w:val="single" w:sz="4" w:space="0" w:color="auto"/>
              <w:right w:val="nil"/>
            </w:tcBorders>
            <w:vAlign w:val="center"/>
          </w:tcPr>
          <w:p w14:paraId="089D11BF"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Degree</w:t>
            </w:r>
          </w:p>
        </w:tc>
        <w:tc>
          <w:tcPr>
            <w:tcW w:w="1259" w:type="dxa"/>
            <w:tcBorders>
              <w:left w:val="nil"/>
              <w:bottom w:val="single" w:sz="4" w:space="0" w:color="auto"/>
              <w:right w:val="nil"/>
            </w:tcBorders>
            <w:vAlign w:val="center"/>
          </w:tcPr>
          <w:p w14:paraId="0CBE78E6"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Betweenness</w:t>
            </w:r>
          </w:p>
        </w:tc>
        <w:tc>
          <w:tcPr>
            <w:tcW w:w="1576" w:type="dxa"/>
            <w:tcBorders>
              <w:left w:val="nil"/>
              <w:bottom w:val="single" w:sz="4" w:space="0" w:color="auto"/>
              <w:right w:val="nil"/>
            </w:tcBorders>
            <w:vAlign w:val="center"/>
          </w:tcPr>
          <w:p w14:paraId="0230BEFD"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Harmonic</w:t>
            </w:r>
          </w:p>
        </w:tc>
        <w:tc>
          <w:tcPr>
            <w:tcW w:w="1559" w:type="dxa"/>
            <w:tcBorders>
              <w:left w:val="nil"/>
              <w:bottom w:val="single" w:sz="4" w:space="0" w:color="auto"/>
            </w:tcBorders>
            <w:vAlign w:val="center"/>
          </w:tcPr>
          <w:p w14:paraId="231BA290"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Aggregate</w:t>
            </w:r>
          </w:p>
        </w:tc>
      </w:tr>
      <w:tr w:rsidR="00910663" w:rsidRPr="00A556A1" w14:paraId="74FDE03C" w14:textId="77777777" w:rsidTr="008970B2">
        <w:trPr>
          <w:jc w:val="center"/>
        </w:trPr>
        <w:tc>
          <w:tcPr>
            <w:tcW w:w="1560" w:type="dxa"/>
            <w:tcBorders>
              <w:top w:val="single" w:sz="4" w:space="0" w:color="auto"/>
              <w:bottom w:val="nil"/>
              <w:right w:val="nil"/>
            </w:tcBorders>
            <w:vAlign w:val="center"/>
          </w:tcPr>
          <w:p w14:paraId="66FE76CF"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Economic regions</w:t>
            </w:r>
          </w:p>
        </w:tc>
        <w:tc>
          <w:tcPr>
            <w:tcW w:w="992" w:type="dxa"/>
            <w:tcBorders>
              <w:top w:val="single" w:sz="4" w:space="0" w:color="auto"/>
              <w:left w:val="nil"/>
              <w:bottom w:val="nil"/>
              <w:right w:val="nil"/>
            </w:tcBorders>
            <w:vAlign w:val="center"/>
          </w:tcPr>
          <w:p w14:paraId="4B20CAAD"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Between</w:t>
            </w:r>
          </w:p>
        </w:tc>
        <w:tc>
          <w:tcPr>
            <w:tcW w:w="1559" w:type="dxa"/>
            <w:tcBorders>
              <w:top w:val="single" w:sz="4" w:space="0" w:color="auto"/>
              <w:left w:val="nil"/>
              <w:bottom w:val="nil"/>
              <w:right w:val="nil"/>
            </w:tcBorders>
            <w:vAlign w:val="center"/>
          </w:tcPr>
          <w:p w14:paraId="440C22C4" w14:textId="77777777" w:rsidR="00910663" w:rsidRPr="00A556A1" w:rsidRDefault="00910663" w:rsidP="00A556A1">
            <w:pPr>
              <w:jc w:val="center"/>
              <w:rPr>
                <w:rFonts w:ascii="Times New Roman" w:hAnsi="Times New Roman" w:cs="Times New Roman"/>
                <w:b/>
                <w:color w:val="FF0000"/>
                <w:sz w:val="18"/>
                <w:szCs w:val="18"/>
              </w:rPr>
            </w:pPr>
            <w:r w:rsidRPr="00A556A1">
              <w:rPr>
                <w:rFonts w:ascii="Times New Roman" w:hAnsi="Times New Roman" w:cs="Times New Roman"/>
                <w:b/>
                <w:color w:val="FF0000"/>
                <w:sz w:val="18"/>
                <w:szCs w:val="18"/>
              </w:rPr>
              <w:t>↓</w:t>
            </w:r>
          </w:p>
        </w:tc>
        <w:tc>
          <w:tcPr>
            <w:tcW w:w="1259" w:type="dxa"/>
            <w:tcBorders>
              <w:top w:val="single" w:sz="4" w:space="0" w:color="auto"/>
              <w:left w:val="nil"/>
              <w:bottom w:val="nil"/>
              <w:right w:val="nil"/>
            </w:tcBorders>
            <w:vAlign w:val="center"/>
          </w:tcPr>
          <w:p w14:paraId="209EA3D4"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76" w:type="dxa"/>
            <w:tcBorders>
              <w:top w:val="single" w:sz="4" w:space="0" w:color="auto"/>
              <w:left w:val="nil"/>
              <w:bottom w:val="nil"/>
              <w:right w:val="nil"/>
            </w:tcBorders>
            <w:vAlign w:val="center"/>
          </w:tcPr>
          <w:p w14:paraId="00FFC1B4"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single" w:sz="4" w:space="0" w:color="auto"/>
              <w:left w:val="nil"/>
              <w:bottom w:val="nil"/>
            </w:tcBorders>
            <w:vAlign w:val="center"/>
          </w:tcPr>
          <w:p w14:paraId="6EB6C704"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r>
      <w:tr w:rsidR="00910663" w:rsidRPr="00A556A1" w14:paraId="79CEFCBE" w14:textId="77777777" w:rsidTr="008970B2">
        <w:trPr>
          <w:trHeight w:val="355"/>
          <w:jc w:val="center"/>
        </w:trPr>
        <w:tc>
          <w:tcPr>
            <w:tcW w:w="1560" w:type="dxa"/>
            <w:tcBorders>
              <w:top w:val="nil"/>
              <w:bottom w:val="single" w:sz="4" w:space="0" w:color="auto"/>
              <w:right w:val="nil"/>
            </w:tcBorders>
            <w:vAlign w:val="center"/>
          </w:tcPr>
          <w:p w14:paraId="4A9045DF" w14:textId="77777777" w:rsidR="00910663" w:rsidRPr="00A556A1" w:rsidRDefault="00910663" w:rsidP="00A556A1">
            <w:pPr>
              <w:rPr>
                <w:rFonts w:ascii="Times New Roman" w:hAnsi="Times New Roman" w:cs="Times New Roman"/>
                <w:sz w:val="18"/>
                <w:szCs w:val="18"/>
              </w:rPr>
            </w:pPr>
          </w:p>
        </w:tc>
        <w:tc>
          <w:tcPr>
            <w:tcW w:w="992" w:type="dxa"/>
            <w:tcBorders>
              <w:top w:val="nil"/>
              <w:left w:val="nil"/>
              <w:bottom w:val="single" w:sz="4" w:space="0" w:color="auto"/>
              <w:right w:val="nil"/>
            </w:tcBorders>
            <w:vAlign w:val="center"/>
          </w:tcPr>
          <w:p w14:paraId="1BD56164"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Within</w:t>
            </w:r>
          </w:p>
        </w:tc>
        <w:tc>
          <w:tcPr>
            <w:tcW w:w="1559" w:type="dxa"/>
            <w:tcBorders>
              <w:top w:val="nil"/>
              <w:left w:val="nil"/>
              <w:bottom w:val="single" w:sz="4" w:space="0" w:color="auto"/>
              <w:right w:val="nil"/>
            </w:tcBorders>
            <w:vAlign w:val="center"/>
          </w:tcPr>
          <w:p w14:paraId="640609F3" w14:textId="77777777" w:rsidR="00910663" w:rsidRPr="00A556A1" w:rsidRDefault="00910663" w:rsidP="00A556A1">
            <w:pPr>
              <w:contextualSpacing/>
              <w:jc w:val="center"/>
              <w:rPr>
                <w:rFonts w:ascii="Times New Roman" w:hAnsi="Times New Roman" w:cs="Times New Roman"/>
                <w:sz w:val="18"/>
                <w:szCs w:val="18"/>
              </w:rPr>
            </w:pPr>
            <w:r w:rsidRPr="00A556A1">
              <w:rPr>
                <w:rFonts w:ascii="Times New Roman" w:hAnsi="Times New Roman" w:cs="Times New Roman"/>
                <w:sz w:val="18"/>
                <w:szCs w:val="18"/>
              </w:rPr>
              <w:t>↑</w:t>
            </w:r>
          </w:p>
          <w:p w14:paraId="56B89A33" w14:textId="50542A37" w:rsidR="00910663" w:rsidRPr="00A556A1" w:rsidRDefault="00910663" w:rsidP="00A556A1">
            <w:pPr>
              <w:contextualSpacing/>
              <w:jc w:val="center"/>
              <w:rPr>
                <w:rFonts w:ascii="Times New Roman" w:hAnsi="Times New Roman" w:cs="Times New Roman"/>
                <w:sz w:val="18"/>
                <w:szCs w:val="18"/>
              </w:rPr>
            </w:pPr>
            <w:r w:rsidRPr="00A556A1">
              <w:rPr>
                <w:rFonts w:ascii="Times New Roman" w:hAnsi="Times New Roman" w:cs="Times New Roman"/>
                <w:sz w:val="18"/>
                <w:szCs w:val="18"/>
              </w:rPr>
              <w:t>East and Central (</w:t>
            </w:r>
            <w:r w:rsidR="00007781" w:rsidRPr="00A556A1">
              <w:rPr>
                <w:rFonts w:ascii="Times New Roman" w:hAnsi="Times New Roman" w:cs="Times New Roman"/>
                <w:sz w:val="18"/>
                <w:szCs w:val="18"/>
              </w:rPr>
              <w:t>no change</w:t>
            </w:r>
            <w:r w:rsidRPr="00A556A1">
              <w:rPr>
                <w:rFonts w:ascii="Times New Roman" w:hAnsi="Times New Roman" w:cs="Times New Roman"/>
                <w:sz w:val="18"/>
                <w:szCs w:val="18"/>
              </w:rPr>
              <w:t>)</w:t>
            </w:r>
          </w:p>
        </w:tc>
        <w:tc>
          <w:tcPr>
            <w:tcW w:w="1259" w:type="dxa"/>
            <w:tcBorders>
              <w:top w:val="nil"/>
              <w:left w:val="nil"/>
              <w:bottom w:val="single" w:sz="4" w:space="0" w:color="auto"/>
              <w:right w:val="nil"/>
            </w:tcBorders>
            <w:vAlign w:val="center"/>
          </w:tcPr>
          <w:p w14:paraId="03007817"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tc>
        <w:tc>
          <w:tcPr>
            <w:tcW w:w="1576" w:type="dxa"/>
            <w:tcBorders>
              <w:top w:val="nil"/>
              <w:left w:val="nil"/>
              <w:bottom w:val="single" w:sz="4" w:space="0" w:color="auto"/>
              <w:right w:val="nil"/>
            </w:tcBorders>
            <w:vAlign w:val="center"/>
          </w:tcPr>
          <w:p w14:paraId="440BAA80"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color w:val="FF0000"/>
                <w:sz w:val="18"/>
                <w:szCs w:val="18"/>
              </w:rPr>
              <w:t>↓</w:t>
            </w:r>
          </w:p>
        </w:tc>
        <w:tc>
          <w:tcPr>
            <w:tcW w:w="1559" w:type="dxa"/>
            <w:tcBorders>
              <w:top w:val="nil"/>
              <w:left w:val="nil"/>
              <w:bottom w:val="single" w:sz="4" w:space="0" w:color="auto"/>
            </w:tcBorders>
            <w:vAlign w:val="center"/>
          </w:tcPr>
          <w:p w14:paraId="0E98C76C" w14:textId="77777777" w:rsidR="00910663" w:rsidRPr="00A556A1" w:rsidRDefault="00910663" w:rsidP="00A556A1">
            <w:pPr>
              <w:contextualSpacing/>
              <w:jc w:val="center"/>
              <w:rPr>
                <w:rFonts w:ascii="Times New Roman" w:hAnsi="Times New Roman" w:cs="Times New Roman"/>
                <w:sz w:val="18"/>
                <w:szCs w:val="18"/>
              </w:rPr>
            </w:pPr>
            <w:r w:rsidRPr="00A556A1">
              <w:rPr>
                <w:rFonts w:ascii="Times New Roman" w:hAnsi="Times New Roman" w:cs="Times New Roman"/>
                <w:sz w:val="18"/>
                <w:szCs w:val="18"/>
              </w:rPr>
              <w:t>↑</w:t>
            </w:r>
          </w:p>
          <w:p w14:paraId="16273954" w14:textId="77777777" w:rsidR="00910663" w:rsidRPr="00A556A1" w:rsidRDefault="00910663" w:rsidP="00A556A1">
            <w:pPr>
              <w:contextualSpacing/>
              <w:jc w:val="center"/>
              <w:rPr>
                <w:rFonts w:ascii="Times New Roman" w:hAnsi="Times New Roman" w:cs="Times New Roman"/>
                <w:sz w:val="18"/>
                <w:szCs w:val="18"/>
              </w:rPr>
            </w:pPr>
            <w:r w:rsidRPr="00A556A1">
              <w:rPr>
                <w:rFonts w:ascii="Times New Roman" w:hAnsi="Times New Roman" w:cs="Times New Roman"/>
                <w:sz w:val="18"/>
                <w:szCs w:val="18"/>
              </w:rPr>
              <w:t>East (no change)</w:t>
            </w:r>
          </w:p>
        </w:tc>
      </w:tr>
      <w:tr w:rsidR="00910663" w:rsidRPr="00A556A1" w14:paraId="19C536A0" w14:textId="77777777" w:rsidTr="008970B2">
        <w:trPr>
          <w:jc w:val="center"/>
        </w:trPr>
        <w:tc>
          <w:tcPr>
            <w:tcW w:w="1560" w:type="dxa"/>
            <w:tcBorders>
              <w:top w:val="single" w:sz="4" w:space="0" w:color="auto"/>
              <w:bottom w:val="nil"/>
              <w:right w:val="nil"/>
            </w:tcBorders>
            <w:vAlign w:val="center"/>
          </w:tcPr>
          <w:p w14:paraId="14C2EBD4"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City tiers</w:t>
            </w:r>
          </w:p>
        </w:tc>
        <w:tc>
          <w:tcPr>
            <w:tcW w:w="992" w:type="dxa"/>
            <w:tcBorders>
              <w:top w:val="single" w:sz="4" w:space="0" w:color="auto"/>
              <w:left w:val="nil"/>
              <w:bottom w:val="nil"/>
              <w:right w:val="nil"/>
            </w:tcBorders>
            <w:vAlign w:val="center"/>
          </w:tcPr>
          <w:p w14:paraId="14DDDF96"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Between</w:t>
            </w:r>
          </w:p>
        </w:tc>
        <w:tc>
          <w:tcPr>
            <w:tcW w:w="1559" w:type="dxa"/>
            <w:tcBorders>
              <w:top w:val="single" w:sz="4" w:space="0" w:color="auto"/>
              <w:left w:val="nil"/>
              <w:bottom w:val="nil"/>
              <w:right w:val="nil"/>
            </w:tcBorders>
            <w:vAlign w:val="center"/>
          </w:tcPr>
          <w:p w14:paraId="1ED7407B"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tc>
        <w:tc>
          <w:tcPr>
            <w:tcW w:w="1259" w:type="dxa"/>
            <w:tcBorders>
              <w:top w:val="single" w:sz="4" w:space="0" w:color="auto"/>
              <w:left w:val="nil"/>
              <w:bottom w:val="nil"/>
              <w:right w:val="nil"/>
            </w:tcBorders>
            <w:vAlign w:val="center"/>
          </w:tcPr>
          <w:p w14:paraId="42D170FF"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tc>
        <w:tc>
          <w:tcPr>
            <w:tcW w:w="1576" w:type="dxa"/>
            <w:tcBorders>
              <w:top w:val="single" w:sz="4" w:space="0" w:color="auto"/>
              <w:left w:val="nil"/>
              <w:bottom w:val="nil"/>
              <w:right w:val="nil"/>
            </w:tcBorders>
            <w:vAlign w:val="center"/>
          </w:tcPr>
          <w:p w14:paraId="77E8B6F5"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single" w:sz="4" w:space="0" w:color="auto"/>
              <w:left w:val="nil"/>
              <w:bottom w:val="nil"/>
            </w:tcBorders>
            <w:vAlign w:val="center"/>
          </w:tcPr>
          <w:p w14:paraId="35BFCA6B"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tc>
      </w:tr>
      <w:tr w:rsidR="00910663" w:rsidRPr="00A556A1" w14:paraId="1E21C8E5" w14:textId="77777777" w:rsidTr="008970B2">
        <w:trPr>
          <w:jc w:val="center"/>
        </w:trPr>
        <w:tc>
          <w:tcPr>
            <w:tcW w:w="1560" w:type="dxa"/>
            <w:tcBorders>
              <w:top w:val="nil"/>
              <w:bottom w:val="single" w:sz="4" w:space="0" w:color="auto"/>
              <w:right w:val="nil"/>
            </w:tcBorders>
            <w:vAlign w:val="center"/>
          </w:tcPr>
          <w:p w14:paraId="3DCD641A" w14:textId="77777777" w:rsidR="00910663" w:rsidRPr="00A556A1" w:rsidRDefault="00910663" w:rsidP="00A556A1">
            <w:pPr>
              <w:rPr>
                <w:rFonts w:ascii="Times New Roman" w:hAnsi="Times New Roman" w:cs="Times New Roman"/>
                <w:sz w:val="18"/>
                <w:szCs w:val="18"/>
              </w:rPr>
            </w:pPr>
          </w:p>
        </w:tc>
        <w:tc>
          <w:tcPr>
            <w:tcW w:w="992" w:type="dxa"/>
            <w:tcBorders>
              <w:top w:val="nil"/>
              <w:left w:val="nil"/>
              <w:bottom w:val="single" w:sz="4" w:space="0" w:color="auto"/>
              <w:right w:val="nil"/>
            </w:tcBorders>
            <w:vAlign w:val="center"/>
          </w:tcPr>
          <w:p w14:paraId="0B861A55"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Within</w:t>
            </w:r>
          </w:p>
        </w:tc>
        <w:tc>
          <w:tcPr>
            <w:tcW w:w="1559" w:type="dxa"/>
            <w:tcBorders>
              <w:top w:val="nil"/>
              <w:left w:val="nil"/>
              <w:bottom w:val="single" w:sz="4" w:space="0" w:color="auto"/>
              <w:right w:val="nil"/>
            </w:tcBorders>
            <w:vAlign w:val="center"/>
          </w:tcPr>
          <w:p w14:paraId="32ACDD09"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color w:val="FF0000"/>
                <w:sz w:val="18"/>
                <w:szCs w:val="18"/>
              </w:rPr>
              <w:t>↓</w:t>
            </w:r>
          </w:p>
        </w:tc>
        <w:tc>
          <w:tcPr>
            <w:tcW w:w="1259" w:type="dxa"/>
            <w:tcBorders>
              <w:top w:val="nil"/>
              <w:left w:val="nil"/>
              <w:bottom w:val="single" w:sz="4" w:space="0" w:color="auto"/>
              <w:right w:val="nil"/>
            </w:tcBorders>
            <w:vAlign w:val="center"/>
          </w:tcPr>
          <w:p w14:paraId="2CA877EA"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color w:val="FF0000"/>
                <w:sz w:val="18"/>
                <w:szCs w:val="18"/>
              </w:rPr>
              <w:t>↓</w:t>
            </w:r>
          </w:p>
        </w:tc>
        <w:tc>
          <w:tcPr>
            <w:tcW w:w="1576" w:type="dxa"/>
            <w:tcBorders>
              <w:top w:val="nil"/>
              <w:left w:val="nil"/>
              <w:bottom w:val="single" w:sz="4" w:space="0" w:color="auto"/>
              <w:right w:val="nil"/>
            </w:tcBorders>
            <w:vAlign w:val="center"/>
          </w:tcPr>
          <w:p w14:paraId="560D1716"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nil"/>
              <w:left w:val="nil"/>
              <w:bottom w:val="single" w:sz="4" w:space="0" w:color="auto"/>
            </w:tcBorders>
            <w:vAlign w:val="center"/>
          </w:tcPr>
          <w:p w14:paraId="4F3B80FB" w14:textId="77777777" w:rsidR="00910663" w:rsidRPr="00A556A1" w:rsidRDefault="00910663" w:rsidP="00A556A1">
            <w:pPr>
              <w:contextualSpacing/>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p w14:paraId="38CFFCCB" w14:textId="77777777" w:rsidR="00910663" w:rsidRPr="00A556A1" w:rsidRDefault="00910663" w:rsidP="00A556A1">
            <w:pPr>
              <w:contextualSpacing/>
              <w:jc w:val="center"/>
              <w:rPr>
                <w:rFonts w:ascii="Times New Roman" w:hAnsi="Times New Roman" w:cs="Times New Roman"/>
                <w:sz w:val="18"/>
                <w:szCs w:val="18"/>
              </w:rPr>
            </w:pPr>
            <w:r w:rsidRPr="00A556A1">
              <w:rPr>
                <w:rFonts w:ascii="Times New Roman" w:hAnsi="Times New Roman" w:cs="Times New Roman"/>
                <w:sz w:val="18"/>
                <w:szCs w:val="18"/>
              </w:rPr>
              <w:t>Tier 2 and Tier 3 (no change)</w:t>
            </w:r>
          </w:p>
        </w:tc>
      </w:tr>
      <w:tr w:rsidR="00910663" w:rsidRPr="00A556A1" w14:paraId="10494DA2" w14:textId="77777777" w:rsidTr="008970B2">
        <w:trPr>
          <w:jc w:val="center"/>
        </w:trPr>
        <w:tc>
          <w:tcPr>
            <w:tcW w:w="1560" w:type="dxa"/>
            <w:tcBorders>
              <w:top w:val="single" w:sz="4" w:space="0" w:color="auto"/>
              <w:bottom w:val="nil"/>
              <w:right w:val="nil"/>
            </w:tcBorders>
            <w:vAlign w:val="center"/>
          </w:tcPr>
          <w:p w14:paraId="1124C82B"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Megalopolises</w:t>
            </w:r>
          </w:p>
        </w:tc>
        <w:tc>
          <w:tcPr>
            <w:tcW w:w="992" w:type="dxa"/>
            <w:tcBorders>
              <w:top w:val="single" w:sz="4" w:space="0" w:color="auto"/>
              <w:left w:val="nil"/>
              <w:bottom w:val="nil"/>
              <w:right w:val="nil"/>
            </w:tcBorders>
            <w:vAlign w:val="center"/>
          </w:tcPr>
          <w:p w14:paraId="4B1FDE54"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Between</w:t>
            </w:r>
          </w:p>
        </w:tc>
        <w:tc>
          <w:tcPr>
            <w:tcW w:w="1559" w:type="dxa"/>
            <w:tcBorders>
              <w:top w:val="single" w:sz="4" w:space="0" w:color="auto"/>
              <w:left w:val="nil"/>
              <w:bottom w:val="nil"/>
              <w:right w:val="nil"/>
            </w:tcBorders>
            <w:vAlign w:val="center"/>
          </w:tcPr>
          <w:p w14:paraId="20A12C03"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259" w:type="dxa"/>
            <w:tcBorders>
              <w:top w:val="single" w:sz="4" w:space="0" w:color="auto"/>
              <w:left w:val="nil"/>
              <w:bottom w:val="nil"/>
              <w:right w:val="nil"/>
            </w:tcBorders>
            <w:vAlign w:val="center"/>
          </w:tcPr>
          <w:p w14:paraId="62222D5A"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76" w:type="dxa"/>
            <w:tcBorders>
              <w:top w:val="single" w:sz="4" w:space="0" w:color="auto"/>
              <w:left w:val="nil"/>
              <w:bottom w:val="nil"/>
              <w:right w:val="nil"/>
            </w:tcBorders>
            <w:vAlign w:val="center"/>
          </w:tcPr>
          <w:p w14:paraId="5432D3B9"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single" w:sz="4" w:space="0" w:color="auto"/>
              <w:left w:val="nil"/>
              <w:bottom w:val="nil"/>
            </w:tcBorders>
            <w:vAlign w:val="center"/>
          </w:tcPr>
          <w:p w14:paraId="3CF14DFA"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color w:val="FF0000"/>
                <w:sz w:val="18"/>
                <w:szCs w:val="18"/>
              </w:rPr>
              <w:t>↓</w:t>
            </w:r>
          </w:p>
        </w:tc>
      </w:tr>
      <w:tr w:rsidR="00910663" w:rsidRPr="00A556A1" w14:paraId="3D6D2C32" w14:textId="77777777" w:rsidTr="008970B2">
        <w:trPr>
          <w:jc w:val="center"/>
        </w:trPr>
        <w:tc>
          <w:tcPr>
            <w:tcW w:w="1560" w:type="dxa"/>
            <w:tcBorders>
              <w:top w:val="nil"/>
              <w:bottom w:val="nil"/>
              <w:right w:val="nil"/>
            </w:tcBorders>
            <w:vAlign w:val="center"/>
          </w:tcPr>
          <w:p w14:paraId="67340336" w14:textId="77777777" w:rsidR="00910663" w:rsidRPr="00A556A1" w:rsidRDefault="00910663" w:rsidP="00A556A1">
            <w:pPr>
              <w:rPr>
                <w:rFonts w:ascii="Times New Roman" w:hAnsi="Times New Roman" w:cs="Times New Roman"/>
                <w:sz w:val="18"/>
                <w:szCs w:val="18"/>
              </w:rPr>
            </w:pPr>
          </w:p>
        </w:tc>
        <w:tc>
          <w:tcPr>
            <w:tcW w:w="992" w:type="dxa"/>
            <w:tcBorders>
              <w:top w:val="nil"/>
              <w:left w:val="nil"/>
              <w:bottom w:val="nil"/>
              <w:right w:val="nil"/>
            </w:tcBorders>
            <w:vAlign w:val="center"/>
          </w:tcPr>
          <w:p w14:paraId="516C13C5"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Within</w:t>
            </w:r>
          </w:p>
        </w:tc>
        <w:tc>
          <w:tcPr>
            <w:tcW w:w="1559" w:type="dxa"/>
            <w:tcBorders>
              <w:top w:val="nil"/>
              <w:left w:val="nil"/>
              <w:bottom w:val="nil"/>
              <w:right w:val="nil"/>
            </w:tcBorders>
            <w:vAlign w:val="center"/>
          </w:tcPr>
          <w:p w14:paraId="3A3F4EA6"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259" w:type="dxa"/>
            <w:tcBorders>
              <w:top w:val="nil"/>
              <w:left w:val="nil"/>
              <w:bottom w:val="nil"/>
              <w:right w:val="nil"/>
            </w:tcBorders>
            <w:vAlign w:val="center"/>
          </w:tcPr>
          <w:p w14:paraId="29B9073B"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76" w:type="dxa"/>
            <w:tcBorders>
              <w:top w:val="nil"/>
              <w:left w:val="nil"/>
              <w:bottom w:val="nil"/>
              <w:right w:val="nil"/>
            </w:tcBorders>
            <w:vAlign w:val="center"/>
          </w:tcPr>
          <w:p w14:paraId="3A571C81"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nil"/>
              <w:left w:val="nil"/>
              <w:bottom w:val="nil"/>
            </w:tcBorders>
            <w:vAlign w:val="center"/>
          </w:tcPr>
          <w:p w14:paraId="3AED51F0"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color w:val="FF0000"/>
                <w:sz w:val="18"/>
                <w:szCs w:val="18"/>
              </w:rPr>
              <w:t>↓</w:t>
            </w:r>
          </w:p>
        </w:tc>
      </w:tr>
      <w:tr w:rsidR="00910663" w:rsidRPr="00A556A1" w14:paraId="73F7A947" w14:textId="77777777" w:rsidTr="008970B2">
        <w:trPr>
          <w:jc w:val="center"/>
        </w:trPr>
        <w:tc>
          <w:tcPr>
            <w:tcW w:w="1560" w:type="dxa"/>
            <w:tcBorders>
              <w:top w:val="nil"/>
              <w:bottom w:val="nil"/>
              <w:right w:val="nil"/>
            </w:tcBorders>
            <w:vAlign w:val="center"/>
          </w:tcPr>
          <w:p w14:paraId="204542FF" w14:textId="77777777" w:rsidR="00910663" w:rsidRPr="00A556A1" w:rsidRDefault="00910663" w:rsidP="00A556A1">
            <w:pPr>
              <w:rPr>
                <w:rFonts w:ascii="Times New Roman" w:hAnsi="Times New Roman" w:cs="Times New Roman"/>
                <w:sz w:val="18"/>
                <w:szCs w:val="18"/>
              </w:rPr>
            </w:pPr>
          </w:p>
        </w:tc>
        <w:tc>
          <w:tcPr>
            <w:tcW w:w="992" w:type="dxa"/>
            <w:tcBorders>
              <w:top w:val="nil"/>
              <w:left w:val="nil"/>
              <w:bottom w:val="nil"/>
              <w:right w:val="nil"/>
            </w:tcBorders>
            <w:vAlign w:val="center"/>
          </w:tcPr>
          <w:p w14:paraId="1C27F965"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Intra-region</w:t>
            </w:r>
          </w:p>
        </w:tc>
        <w:tc>
          <w:tcPr>
            <w:tcW w:w="1559" w:type="dxa"/>
            <w:tcBorders>
              <w:top w:val="nil"/>
              <w:left w:val="nil"/>
              <w:bottom w:val="nil"/>
              <w:right w:val="nil"/>
            </w:tcBorders>
            <w:vAlign w:val="center"/>
          </w:tcPr>
          <w:p w14:paraId="4497597A"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259" w:type="dxa"/>
            <w:tcBorders>
              <w:top w:val="nil"/>
              <w:left w:val="nil"/>
              <w:bottom w:val="nil"/>
              <w:right w:val="nil"/>
            </w:tcBorders>
            <w:vAlign w:val="center"/>
          </w:tcPr>
          <w:p w14:paraId="7D508997"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76" w:type="dxa"/>
            <w:tcBorders>
              <w:top w:val="nil"/>
              <w:left w:val="nil"/>
              <w:bottom w:val="nil"/>
              <w:right w:val="nil"/>
            </w:tcBorders>
            <w:vAlign w:val="center"/>
          </w:tcPr>
          <w:p w14:paraId="15BB51C1"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c>
          <w:tcPr>
            <w:tcW w:w="1559" w:type="dxa"/>
            <w:tcBorders>
              <w:top w:val="nil"/>
              <w:left w:val="nil"/>
              <w:bottom w:val="nil"/>
            </w:tcBorders>
            <w:vAlign w:val="center"/>
          </w:tcPr>
          <w:p w14:paraId="4E3C222B"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color w:val="FF0000"/>
                <w:sz w:val="18"/>
                <w:szCs w:val="18"/>
              </w:rPr>
              <w:t>↓</w:t>
            </w:r>
          </w:p>
        </w:tc>
      </w:tr>
      <w:tr w:rsidR="00910663" w:rsidRPr="00A556A1" w14:paraId="40AE71C8" w14:textId="77777777" w:rsidTr="008970B2">
        <w:trPr>
          <w:jc w:val="center"/>
        </w:trPr>
        <w:tc>
          <w:tcPr>
            <w:tcW w:w="1560" w:type="dxa"/>
            <w:tcBorders>
              <w:top w:val="nil"/>
              <w:bottom w:val="single" w:sz="4" w:space="0" w:color="auto"/>
              <w:right w:val="nil"/>
            </w:tcBorders>
            <w:vAlign w:val="center"/>
          </w:tcPr>
          <w:p w14:paraId="7F260AF1" w14:textId="77777777" w:rsidR="00910663" w:rsidRPr="00A556A1" w:rsidRDefault="00910663" w:rsidP="00A556A1">
            <w:pPr>
              <w:rPr>
                <w:rFonts w:ascii="Times New Roman" w:hAnsi="Times New Roman" w:cs="Times New Roman"/>
                <w:sz w:val="18"/>
                <w:szCs w:val="18"/>
              </w:rPr>
            </w:pPr>
          </w:p>
        </w:tc>
        <w:tc>
          <w:tcPr>
            <w:tcW w:w="992" w:type="dxa"/>
            <w:tcBorders>
              <w:top w:val="nil"/>
              <w:left w:val="nil"/>
              <w:bottom w:val="single" w:sz="4" w:space="0" w:color="auto"/>
              <w:right w:val="nil"/>
            </w:tcBorders>
            <w:vAlign w:val="center"/>
          </w:tcPr>
          <w:p w14:paraId="717EAD05" w14:textId="77777777" w:rsidR="00910663" w:rsidRPr="00A556A1" w:rsidRDefault="00910663" w:rsidP="00A556A1">
            <w:pPr>
              <w:rPr>
                <w:rFonts w:ascii="Times New Roman" w:hAnsi="Times New Roman" w:cs="Times New Roman"/>
                <w:sz w:val="18"/>
                <w:szCs w:val="18"/>
              </w:rPr>
            </w:pPr>
            <w:r w:rsidRPr="00A556A1">
              <w:rPr>
                <w:rFonts w:ascii="Times New Roman" w:hAnsi="Times New Roman" w:cs="Times New Roman"/>
                <w:sz w:val="18"/>
                <w:szCs w:val="18"/>
              </w:rPr>
              <w:t>Out-region</w:t>
            </w:r>
          </w:p>
        </w:tc>
        <w:tc>
          <w:tcPr>
            <w:tcW w:w="1559" w:type="dxa"/>
            <w:tcBorders>
              <w:top w:val="nil"/>
              <w:left w:val="nil"/>
              <w:bottom w:val="single" w:sz="4" w:space="0" w:color="auto"/>
              <w:right w:val="nil"/>
            </w:tcBorders>
            <w:vAlign w:val="center"/>
          </w:tcPr>
          <w:p w14:paraId="23C08132"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p w14:paraId="2B290FB1"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sz w:val="18"/>
                <w:szCs w:val="18"/>
              </w:rPr>
              <w:t>JJJ and YRD (</w:t>
            </w:r>
            <w:r w:rsidRPr="00A556A1">
              <w:rPr>
                <w:rFonts w:ascii="Times New Roman" w:hAnsi="Times New Roman" w:cs="Times New Roman"/>
                <w:color w:val="FF0000"/>
                <w:sz w:val="18"/>
                <w:szCs w:val="18"/>
              </w:rPr>
              <w:t>↓</w:t>
            </w:r>
            <w:r w:rsidRPr="00A556A1">
              <w:rPr>
                <w:rFonts w:ascii="Times New Roman" w:hAnsi="Times New Roman" w:cs="Times New Roman"/>
                <w:sz w:val="18"/>
                <w:szCs w:val="18"/>
              </w:rPr>
              <w:t>)</w:t>
            </w:r>
          </w:p>
        </w:tc>
        <w:tc>
          <w:tcPr>
            <w:tcW w:w="1259" w:type="dxa"/>
            <w:tcBorders>
              <w:top w:val="nil"/>
              <w:left w:val="nil"/>
              <w:bottom w:val="single" w:sz="4" w:space="0" w:color="auto"/>
              <w:right w:val="nil"/>
            </w:tcBorders>
            <w:vAlign w:val="center"/>
          </w:tcPr>
          <w:p w14:paraId="614BB970"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p w14:paraId="3115EA1C" w14:textId="77777777" w:rsidR="00910663" w:rsidRPr="00A556A1" w:rsidRDefault="00910663" w:rsidP="00A556A1">
            <w:pPr>
              <w:rPr>
                <w:rFonts w:ascii="Times New Roman" w:hAnsi="Times New Roman" w:cs="Times New Roman"/>
                <w:color w:val="FF0000"/>
                <w:sz w:val="18"/>
                <w:szCs w:val="18"/>
              </w:rPr>
            </w:pPr>
          </w:p>
        </w:tc>
        <w:tc>
          <w:tcPr>
            <w:tcW w:w="1576" w:type="dxa"/>
            <w:tcBorders>
              <w:top w:val="nil"/>
              <w:left w:val="nil"/>
              <w:bottom w:val="single" w:sz="4" w:space="0" w:color="auto"/>
              <w:right w:val="nil"/>
            </w:tcBorders>
            <w:vAlign w:val="center"/>
          </w:tcPr>
          <w:p w14:paraId="30C307A5"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p w14:paraId="450905C1" w14:textId="77777777" w:rsidR="00910663" w:rsidRPr="00A556A1" w:rsidRDefault="00910663" w:rsidP="00A556A1">
            <w:pPr>
              <w:jc w:val="center"/>
              <w:rPr>
                <w:rFonts w:ascii="Times New Roman" w:hAnsi="Times New Roman" w:cs="Times New Roman"/>
                <w:color w:val="FF0000"/>
                <w:sz w:val="18"/>
                <w:szCs w:val="18"/>
              </w:rPr>
            </w:pPr>
            <w:r w:rsidRPr="00A556A1">
              <w:rPr>
                <w:rFonts w:ascii="Times New Roman" w:hAnsi="Times New Roman" w:cs="Times New Roman"/>
                <w:sz w:val="18"/>
                <w:szCs w:val="18"/>
              </w:rPr>
              <w:t>JJJ and YRD (</w:t>
            </w:r>
            <w:r w:rsidRPr="00A556A1">
              <w:rPr>
                <w:rFonts w:ascii="Times New Roman" w:hAnsi="Times New Roman" w:cs="Times New Roman"/>
                <w:color w:val="FF0000"/>
                <w:sz w:val="18"/>
                <w:szCs w:val="18"/>
              </w:rPr>
              <w:t>↓</w:t>
            </w:r>
            <w:r w:rsidRPr="00A556A1">
              <w:rPr>
                <w:rFonts w:ascii="Times New Roman" w:hAnsi="Times New Roman" w:cs="Times New Roman"/>
                <w:sz w:val="18"/>
                <w:szCs w:val="18"/>
              </w:rPr>
              <w:t>)</w:t>
            </w:r>
          </w:p>
        </w:tc>
        <w:tc>
          <w:tcPr>
            <w:tcW w:w="1559" w:type="dxa"/>
            <w:tcBorders>
              <w:top w:val="nil"/>
              <w:left w:val="nil"/>
              <w:bottom w:val="single" w:sz="4" w:space="0" w:color="auto"/>
            </w:tcBorders>
            <w:vAlign w:val="center"/>
          </w:tcPr>
          <w:p w14:paraId="062E9B87" w14:textId="77777777" w:rsidR="00910663" w:rsidRPr="00A556A1" w:rsidRDefault="00910663" w:rsidP="00A556A1">
            <w:pPr>
              <w:jc w:val="center"/>
              <w:rPr>
                <w:rFonts w:ascii="Times New Roman" w:hAnsi="Times New Roman" w:cs="Times New Roman"/>
                <w:sz w:val="18"/>
                <w:szCs w:val="18"/>
              </w:rPr>
            </w:pPr>
            <w:r w:rsidRPr="00A556A1">
              <w:rPr>
                <w:rFonts w:ascii="Times New Roman" w:hAnsi="Times New Roman" w:cs="Times New Roman"/>
                <w:sz w:val="18"/>
                <w:szCs w:val="18"/>
              </w:rPr>
              <w:t>↑</w:t>
            </w:r>
          </w:p>
          <w:p w14:paraId="4511386C" w14:textId="77777777" w:rsidR="00910663" w:rsidRPr="00A556A1" w:rsidRDefault="00910663" w:rsidP="00A556A1">
            <w:pPr>
              <w:rPr>
                <w:rFonts w:ascii="Times New Roman" w:hAnsi="Times New Roman" w:cs="Times New Roman"/>
                <w:color w:val="FF0000"/>
                <w:sz w:val="18"/>
                <w:szCs w:val="18"/>
              </w:rPr>
            </w:pPr>
          </w:p>
        </w:tc>
      </w:tr>
    </w:tbl>
    <w:p w14:paraId="2AC1BA2B" w14:textId="3EAA141A" w:rsidR="00B65ACB" w:rsidRPr="00A556A1" w:rsidRDefault="00D37E8F" w:rsidP="00A556A1">
      <w:pPr>
        <w:spacing w:before="240" w:after="120" w:line="240" w:lineRule="auto"/>
        <w:ind w:firstLine="590"/>
        <w:jc w:val="both"/>
        <w:rPr>
          <w:rFonts w:ascii="Times New Roman" w:hAnsi="Times New Roman" w:cs="Times New Roman"/>
          <w:sz w:val="18"/>
          <w:szCs w:val="18"/>
        </w:rPr>
      </w:pPr>
      <w:r w:rsidRPr="00A556A1">
        <w:rPr>
          <w:rFonts w:ascii="Times New Roman" w:hAnsi="Times New Roman" w:cs="Times New Roman"/>
          <w:sz w:val="18"/>
          <w:szCs w:val="18"/>
        </w:rPr>
        <w:t>O</w:t>
      </w:r>
      <w:r w:rsidR="00555C43" w:rsidRPr="00A556A1">
        <w:rPr>
          <w:rFonts w:ascii="Times New Roman" w:hAnsi="Times New Roman" w:cs="Times New Roman"/>
          <w:sz w:val="18"/>
          <w:szCs w:val="18"/>
        </w:rPr>
        <w:t xml:space="preserve">ur study reveals the differentiated impacts on a city’s HSR connectivity, transitivity and accessibility. </w:t>
      </w:r>
      <w:r w:rsidR="000E568E" w:rsidRPr="00A556A1">
        <w:rPr>
          <w:rFonts w:ascii="Times New Roman" w:hAnsi="Times New Roman" w:cs="Times New Roman"/>
          <w:sz w:val="18"/>
          <w:szCs w:val="18"/>
        </w:rPr>
        <w:t>Naturally</w:t>
      </w:r>
      <w:r w:rsidR="00555C43" w:rsidRPr="00A556A1">
        <w:rPr>
          <w:rFonts w:ascii="Times New Roman" w:hAnsi="Times New Roman" w:cs="Times New Roman"/>
          <w:sz w:val="18"/>
          <w:szCs w:val="18"/>
        </w:rPr>
        <w:t xml:space="preserve">, </w:t>
      </w:r>
      <w:r w:rsidR="000E568E" w:rsidRPr="00A556A1">
        <w:rPr>
          <w:rFonts w:ascii="Times New Roman" w:hAnsi="Times New Roman" w:cs="Times New Roman"/>
          <w:sz w:val="18"/>
          <w:szCs w:val="18"/>
        </w:rPr>
        <w:t>as more</w:t>
      </w:r>
      <w:r w:rsidR="003B0C07" w:rsidRPr="00A556A1">
        <w:rPr>
          <w:rFonts w:ascii="Times New Roman" w:hAnsi="Times New Roman" w:cs="Times New Roman"/>
          <w:sz w:val="18"/>
          <w:szCs w:val="18"/>
        </w:rPr>
        <w:t xml:space="preserve"> </w:t>
      </w:r>
      <w:r w:rsidR="000E568E" w:rsidRPr="00A556A1">
        <w:rPr>
          <w:rFonts w:ascii="Times New Roman" w:hAnsi="Times New Roman" w:cs="Times New Roman"/>
          <w:sz w:val="18"/>
          <w:szCs w:val="18"/>
        </w:rPr>
        <w:t xml:space="preserve">small </w:t>
      </w:r>
      <w:r w:rsidR="003B0C07" w:rsidRPr="00A556A1">
        <w:rPr>
          <w:rFonts w:ascii="Times New Roman" w:hAnsi="Times New Roman" w:cs="Times New Roman"/>
          <w:sz w:val="18"/>
          <w:szCs w:val="18"/>
        </w:rPr>
        <w:t xml:space="preserve">cities are linked to the HSR network, </w:t>
      </w:r>
      <w:r w:rsidR="000E568E" w:rsidRPr="00A556A1">
        <w:rPr>
          <w:rFonts w:ascii="Times New Roman" w:hAnsi="Times New Roman" w:cs="Times New Roman"/>
          <w:sz w:val="18"/>
          <w:szCs w:val="18"/>
        </w:rPr>
        <w:t>the</w:t>
      </w:r>
      <w:r w:rsidR="003B0C07" w:rsidRPr="00A556A1">
        <w:rPr>
          <w:rFonts w:ascii="Times New Roman" w:hAnsi="Times New Roman" w:cs="Times New Roman"/>
          <w:sz w:val="18"/>
          <w:szCs w:val="18"/>
        </w:rPr>
        <w:t xml:space="preserve"> disparity i</w:t>
      </w:r>
      <w:r w:rsidR="000E568E" w:rsidRPr="00A556A1">
        <w:rPr>
          <w:rFonts w:ascii="Times New Roman" w:hAnsi="Times New Roman" w:cs="Times New Roman"/>
          <w:sz w:val="18"/>
          <w:szCs w:val="18"/>
        </w:rPr>
        <w:t>n</w:t>
      </w:r>
      <w:r w:rsidR="003B0C07" w:rsidRPr="00A556A1">
        <w:rPr>
          <w:rFonts w:ascii="Times New Roman" w:hAnsi="Times New Roman" w:cs="Times New Roman"/>
          <w:sz w:val="18"/>
          <w:szCs w:val="18"/>
        </w:rPr>
        <w:t xml:space="preserve"> accessibility</w:t>
      </w:r>
      <w:r w:rsidR="000E568E" w:rsidRPr="00A556A1">
        <w:rPr>
          <w:rFonts w:ascii="Times New Roman" w:hAnsi="Times New Roman" w:cs="Times New Roman"/>
          <w:sz w:val="18"/>
          <w:szCs w:val="18"/>
        </w:rPr>
        <w:t xml:space="preserve"> will be reduced. </w:t>
      </w:r>
      <w:r w:rsidR="000E568E" w:rsidRPr="00A556A1">
        <w:rPr>
          <w:rFonts w:ascii="Times New Roman" w:hAnsi="Times New Roman" w:cs="Times New Roman" w:hint="eastAsia"/>
          <w:sz w:val="18"/>
          <w:szCs w:val="18"/>
        </w:rPr>
        <w:t>However</w:t>
      </w:r>
      <w:r w:rsidR="000E568E" w:rsidRPr="00A556A1">
        <w:rPr>
          <w:rFonts w:ascii="Times New Roman" w:hAnsi="Times New Roman" w:cs="Times New Roman"/>
          <w:sz w:val="18"/>
          <w:szCs w:val="18"/>
        </w:rPr>
        <w:t xml:space="preserve">, despite being weighted by the generalized travel time, accessibility is less effective, compared with connectivity and transitivity, in </w:t>
      </w:r>
      <w:r w:rsidR="00F050C5" w:rsidRPr="00A556A1">
        <w:rPr>
          <w:rFonts w:ascii="Times New Roman" w:hAnsi="Times New Roman" w:cs="Times New Roman"/>
          <w:sz w:val="18"/>
          <w:szCs w:val="18"/>
        </w:rPr>
        <w:t>distinguishing</w:t>
      </w:r>
      <w:r w:rsidR="000E568E" w:rsidRPr="00A556A1">
        <w:rPr>
          <w:rFonts w:ascii="Times New Roman" w:hAnsi="Times New Roman" w:cs="Times New Roman"/>
          <w:sz w:val="18"/>
          <w:szCs w:val="18"/>
        </w:rPr>
        <w:t xml:space="preserve"> </w:t>
      </w:r>
      <w:r w:rsidR="00B14A0B" w:rsidRPr="00A556A1">
        <w:rPr>
          <w:rFonts w:ascii="Times New Roman" w:hAnsi="Times New Roman" w:cs="Times New Roman"/>
          <w:sz w:val="18"/>
          <w:szCs w:val="18"/>
        </w:rPr>
        <w:t>the</w:t>
      </w:r>
      <w:r w:rsidR="000E568E" w:rsidRPr="00A556A1">
        <w:rPr>
          <w:rFonts w:ascii="Times New Roman" w:hAnsi="Times New Roman" w:cs="Times New Roman"/>
          <w:sz w:val="18"/>
          <w:szCs w:val="18"/>
        </w:rPr>
        <w:t xml:space="preserve"> real status of HSR development</w:t>
      </w:r>
      <w:r w:rsidR="00B14A0B" w:rsidRPr="00A556A1">
        <w:rPr>
          <w:rFonts w:ascii="Times New Roman" w:hAnsi="Times New Roman" w:cs="Times New Roman"/>
          <w:sz w:val="18"/>
          <w:szCs w:val="18"/>
        </w:rPr>
        <w:t xml:space="preserve"> among highly diverse cities</w:t>
      </w:r>
      <w:r w:rsidR="000E568E" w:rsidRPr="00A556A1">
        <w:rPr>
          <w:rFonts w:ascii="Times New Roman" w:hAnsi="Times New Roman" w:cs="Times New Roman"/>
          <w:sz w:val="18"/>
          <w:szCs w:val="18"/>
        </w:rPr>
        <w:t xml:space="preserve">. </w:t>
      </w:r>
    </w:p>
    <w:p w14:paraId="648080A8" w14:textId="3109D92E" w:rsidR="0088040A" w:rsidRPr="00A556A1" w:rsidRDefault="00884756" w:rsidP="00A556A1">
      <w:pPr>
        <w:spacing w:before="240" w:after="120" w:line="240" w:lineRule="auto"/>
        <w:ind w:firstLine="590"/>
        <w:jc w:val="both"/>
        <w:rPr>
          <w:rFonts w:ascii="Times New Roman" w:hAnsi="Times New Roman" w:cs="Times New Roman"/>
          <w:sz w:val="18"/>
          <w:szCs w:val="18"/>
        </w:rPr>
      </w:pPr>
      <w:r w:rsidRPr="00A556A1">
        <w:rPr>
          <w:rFonts w:ascii="Times New Roman" w:hAnsi="Times New Roman" w:cs="Times New Roman"/>
          <w:sz w:val="18"/>
          <w:szCs w:val="18"/>
        </w:rPr>
        <w:t xml:space="preserve">Findings of this research provide several insights for policy makers. First, for small cities, in particular those outside of major megalopolises, being connected to HSR networks may not help them </w:t>
      </w:r>
      <w:r w:rsidR="001673A4" w:rsidRPr="00A556A1">
        <w:rPr>
          <w:rFonts w:ascii="Times New Roman" w:hAnsi="Times New Roman" w:cs="Times New Roman"/>
          <w:sz w:val="18"/>
          <w:szCs w:val="18"/>
        </w:rPr>
        <w:t xml:space="preserve">catch </w:t>
      </w:r>
      <w:r w:rsidRPr="00A556A1">
        <w:rPr>
          <w:rFonts w:ascii="Times New Roman" w:hAnsi="Times New Roman" w:cs="Times New Roman"/>
          <w:sz w:val="18"/>
          <w:szCs w:val="18"/>
        </w:rPr>
        <w:t xml:space="preserve">up with large cities. On the contrary, </w:t>
      </w:r>
      <w:r w:rsidR="001673A4" w:rsidRPr="00A556A1">
        <w:rPr>
          <w:rFonts w:ascii="Times New Roman" w:hAnsi="Times New Roman" w:cs="Times New Roman"/>
          <w:sz w:val="18"/>
          <w:szCs w:val="18"/>
        </w:rPr>
        <w:t xml:space="preserve">the gap between them and the large ones may </w:t>
      </w:r>
      <w:r w:rsidR="00762C47" w:rsidRPr="00A556A1">
        <w:rPr>
          <w:rFonts w:ascii="Times New Roman" w:hAnsi="Times New Roman" w:cs="Times New Roman"/>
          <w:sz w:val="18"/>
          <w:szCs w:val="18"/>
        </w:rPr>
        <w:t>enlarge</w:t>
      </w:r>
      <w:r w:rsidR="001673A4" w:rsidRPr="00A556A1">
        <w:rPr>
          <w:rFonts w:ascii="Times New Roman" w:hAnsi="Times New Roman" w:cs="Times New Roman"/>
          <w:sz w:val="18"/>
          <w:szCs w:val="18"/>
        </w:rPr>
        <w:t xml:space="preserve"> due to a lack of sufficient opportunities. </w:t>
      </w:r>
      <w:r w:rsidR="00B6282B" w:rsidRPr="00A556A1">
        <w:rPr>
          <w:rFonts w:ascii="Times New Roman" w:hAnsi="Times New Roman" w:cs="Times New Roman"/>
          <w:sz w:val="18"/>
          <w:szCs w:val="18"/>
        </w:rPr>
        <w:t>Therefore, small cities in remote regions should pay much more attention to</w:t>
      </w:r>
      <w:r w:rsidR="003A40CC" w:rsidRPr="00A556A1">
        <w:rPr>
          <w:rFonts w:ascii="Times New Roman" w:hAnsi="Times New Roman" w:cs="Times New Roman"/>
          <w:sz w:val="18"/>
          <w:szCs w:val="18"/>
        </w:rPr>
        <w:t xml:space="preserve"> increasing their attractiveness via industrial upgrading </w:t>
      </w:r>
      <w:r w:rsidR="00762C47" w:rsidRPr="00A556A1">
        <w:rPr>
          <w:rFonts w:ascii="Times New Roman" w:hAnsi="Times New Roman" w:cs="Times New Roman"/>
          <w:sz w:val="18"/>
          <w:szCs w:val="18"/>
        </w:rPr>
        <w:t>in addition to building railroads.</w:t>
      </w:r>
      <w:r w:rsidR="00B6282B" w:rsidRPr="00A556A1">
        <w:rPr>
          <w:rFonts w:ascii="Times New Roman" w:hAnsi="Times New Roman" w:cs="Times New Roman"/>
          <w:sz w:val="18"/>
          <w:szCs w:val="18"/>
        </w:rPr>
        <w:t xml:space="preserve"> </w:t>
      </w:r>
      <w:r w:rsidR="00762C47" w:rsidRPr="00A556A1">
        <w:rPr>
          <w:rFonts w:ascii="Times New Roman" w:hAnsi="Times New Roman" w:cs="Times New Roman"/>
          <w:sz w:val="18"/>
          <w:szCs w:val="18"/>
        </w:rPr>
        <w:t>Second,</w:t>
      </w:r>
      <w:r w:rsidR="006D73A3" w:rsidRPr="00A556A1">
        <w:rPr>
          <w:rFonts w:ascii="Times New Roman" w:hAnsi="Times New Roman" w:cs="Times New Roman"/>
          <w:sz w:val="18"/>
          <w:szCs w:val="18"/>
        </w:rPr>
        <w:t xml:space="preserve"> an increasing number of cities in the western part of China </w:t>
      </w:r>
      <w:r w:rsidR="00F56806" w:rsidRPr="00A556A1">
        <w:rPr>
          <w:rFonts w:ascii="Times New Roman" w:hAnsi="Times New Roman" w:cs="Times New Roman"/>
          <w:sz w:val="18"/>
          <w:szCs w:val="18"/>
        </w:rPr>
        <w:t>will be served by HSR</w:t>
      </w:r>
      <w:r w:rsidR="006D73A3" w:rsidRPr="00A556A1">
        <w:rPr>
          <w:rFonts w:ascii="Times New Roman" w:hAnsi="Times New Roman" w:cs="Times New Roman"/>
          <w:sz w:val="18"/>
          <w:szCs w:val="18"/>
        </w:rPr>
        <w:t xml:space="preserve"> </w:t>
      </w:r>
      <w:r w:rsidR="00F56806" w:rsidRPr="00A556A1">
        <w:rPr>
          <w:rFonts w:ascii="Times New Roman" w:hAnsi="Times New Roman" w:cs="Times New Roman"/>
          <w:sz w:val="18"/>
          <w:szCs w:val="18"/>
        </w:rPr>
        <w:t xml:space="preserve">as the </w:t>
      </w:r>
      <w:r w:rsidR="0005418B" w:rsidRPr="00A556A1">
        <w:rPr>
          <w:rFonts w:ascii="Times New Roman" w:hAnsi="Times New Roman" w:cs="Times New Roman"/>
          <w:sz w:val="18"/>
          <w:szCs w:val="18"/>
        </w:rPr>
        <w:t xml:space="preserve">expansion of </w:t>
      </w:r>
      <w:r w:rsidR="00DB2EBA" w:rsidRPr="00A556A1">
        <w:rPr>
          <w:rFonts w:ascii="Times New Roman" w:hAnsi="Times New Roman" w:cs="Times New Roman"/>
          <w:sz w:val="18"/>
          <w:szCs w:val="18"/>
        </w:rPr>
        <w:t>HSR</w:t>
      </w:r>
      <w:r w:rsidR="0005418B" w:rsidRPr="00A556A1">
        <w:rPr>
          <w:rFonts w:ascii="Times New Roman" w:hAnsi="Times New Roman" w:cs="Times New Roman"/>
          <w:sz w:val="18"/>
          <w:szCs w:val="18"/>
        </w:rPr>
        <w:t xml:space="preserve"> network in the future</w:t>
      </w:r>
      <w:r w:rsidR="00F56806" w:rsidRPr="00A556A1">
        <w:rPr>
          <w:rFonts w:ascii="Times New Roman" w:hAnsi="Times New Roman" w:cs="Times New Roman"/>
          <w:sz w:val="18"/>
          <w:szCs w:val="18"/>
        </w:rPr>
        <w:t xml:space="preserve">. However, the low density of population may </w:t>
      </w:r>
      <w:r w:rsidR="0005418B" w:rsidRPr="00A556A1">
        <w:rPr>
          <w:rFonts w:ascii="Times New Roman" w:hAnsi="Times New Roman" w:cs="Times New Roman"/>
          <w:sz w:val="18"/>
          <w:szCs w:val="18"/>
        </w:rPr>
        <w:t xml:space="preserve">negatively </w:t>
      </w:r>
      <w:r w:rsidR="00DB2EBA" w:rsidRPr="00A556A1">
        <w:rPr>
          <w:rFonts w:ascii="Times New Roman" w:hAnsi="Times New Roman" w:cs="Times New Roman"/>
          <w:sz w:val="18"/>
          <w:szCs w:val="18"/>
        </w:rPr>
        <w:t xml:space="preserve">affect </w:t>
      </w:r>
      <w:r w:rsidR="00F56806" w:rsidRPr="00A556A1">
        <w:rPr>
          <w:rFonts w:ascii="Times New Roman" w:hAnsi="Times New Roman" w:cs="Times New Roman"/>
          <w:sz w:val="18"/>
          <w:szCs w:val="18"/>
        </w:rPr>
        <w:t>the service quality of HSR in the region</w:t>
      </w:r>
      <w:r w:rsidR="0005418B" w:rsidRPr="00A556A1">
        <w:rPr>
          <w:rFonts w:ascii="Times New Roman" w:hAnsi="Times New Roman" w:cs="Times New Roman"/>
          <w:sz w:val="18"/>
          <w:szCs w:val="18"/>
        </w:rPr>
        <w:t>, regardless of travel time and frequency</w:t>
      </w:r>
      <w:r w:rsidR="00DB2EBA" w:rsidRPr="00A556A1">
        <w:rPr>
          <w:rFonts w:ascii="Times New Roman" w:hAnsi="Times New Roman" w:cs="Times New Roman"/>
          <w:sz w:val="18"/>
          <w:szCs w:val="18"/>
        </w:rPr>
        <w:t xml:space="preserve">, which accordingly may discourage people from travelling by HSR. Thus, </w:t>
      </w:r>
      <w:r w:rsidR="00310CAB" w:rsidRPr="00A556A1">
        <w:rPr>
          <w:rFonts w:ascii="Times New Roman" w:hAnsi="Times New Roman" w:cs="Times New Roman"/>
          <w:sz w:val="18"/>
          <w:szCs w:val="18"/>
        </w:rPr>
        <w:t>it might be a good idea to build a few intercity lines radiated from the core cities and in the meantime to provide frequent services between the core cities which are connected by tru</w:t>
      </w:r>
      <w:r w:rsidR="0088040A" w:rsidRPr="00A556A1">
        <w:rPr>
          <w:rFonts w:ascii="Times New Roman" w:hAnsi="Times New Roman" w:cs="Times New Roman"/>
          <w:sz w:val="18"/>
          <w:szCs w:val="18"/>
        </w:rPr>
        <w:t>n</w:t>
      </w:r>
      <w:r w:rsidR="00310CAB" w:rsidRPr="00A556A1">
        <w:rPr>
          <w:rFonts w:ascii="Times New Roman" w:hAnsi="Times New Roman" w:cs="Times New Roman"/>
          <w:sz w:val="18"/>
          <w:szCs w:val="18"/>
        </w:rPr>
        <w:t>k lines.</w:t>
      </w:r>
      <w:r w:rsidR="0088040A" w:rsidRPr="00A556A1">
        <w:rPr>
          <w:rFonts w:ascii="Times New Roman" w:hAnsi="Times New Roman" w:cs="Times New Roman"/>
          <w:sz w:val="18"/>
          <w:szCs w:val="18"/>
        </w:rPr>
        <w:t xml:space="preserve"> In general, intercity lines</w:t>
      </w:r>
      <w:r w:rsidR="006D73A3" w:rsidRPr="00A556A1">
        <w:rPr>
          <w:rFonts w:ascii="Times New Roman" w:hAnsi="Times New Roman" w:cs="Times New Roman"/>
          <w:sz w:val="18"/>
          <w:szCs w:val="18"/>
        </w:rPr>
        <w:t xml:space="preserve"> benefit more small cities </w:t>
      </w:r>
      <w:r w:rsidR="0088040A" w:rsidRPr="00A556A1">
        <w:rPr>
          <w:rFonts w:ascii="Times New Roman" w:hAnsi="Times New Roman" w:cs="Times New Roman"/>
          <w:sz w:val="18"/>
          <w:szCs w:val="18"/>
        </w:rPr>
        <w:t xml:space="preserve">with higher frequency but lower operation cost. This is similar to hub-and-spoke network in aviation and helps reduce the </w:t>
      </w:r>
      <w:r w:rsidR="004B7F23" w:rsidRPr="00A556A1">
        <w:rPr>
          <w:rFonts w:ascii="Times New Roman" w:hAnsi="Times New Roman" w:cs="Times New Roman"/>
          <w:sz w:val="18"/>
          <w:szCs w:val="18"/>
        </w:rPr>
        <w:t>inequalities in terms of HSR service provision</w:t>
      </w:r>
      <w:r w:rsidR="0088040A" w:rsidRPr="00A556A1">
        <w:rPr>
          <w:rFonts w:ascii="Times New Roman" w:hAnsi="Times New Roman" w:cs="Times New Roman"/>
          <w:sz w:val="18"/>
          <w:szCs w:val="18"/>
        </w:rPr>
        <w:t>.</w:t>
      </w:r>
    </w:p>
    <w:p w14:paraId="65C1E787" w14:textId="00825EE9" w:rsidR="0077089A" w:rsidRPr="00A556A1" w:rsidRDefault="00F949D6" w:rsidP="00A556A1">
      <w:pPr>
        <w:spacing w:before="120" w:after="120" w:line="240" w:lineRule="auto"/>
        <w:ind w:firstLine="590"/>
        <w:jc w:val="both"/>
        <w:rPr>
          <w:rFonts w:ascii="Times New Roman" w:hAnsi="Times New Roman" w:cs="Times New Roman"/>
          <w:sz w:val="18"/>
          <w:szCs w:val="18"/>
        </w:rPr>
      </w:pPr>
      <w:r w:rsidRPr="00A556A1">
        <w:rPr>
          <w:rFonts w:ascii="Times New Roman" w:hAnsi="Times New Roman" w:cs="Times New Roman"/>
          <w:sz w:val="18"/>
          <w:szCs w:val="18"/>
        </w:rPr>
        <w:t>This paper</w:t>
      </w:r>
      <w:r w:rsidR="00B65ACB" w:rsidRPr="00A556A1">
        <w:rPr>
          <w:rFonts w:ascii="Times New Roman" w:hAnsi="Times New Roman" w:cs="Times New Roman"/>
          <w:sz w:val="18"/>
          <w:szCs w:val="18"/>
        </w:rPr>
        <w:t xml:space="preserve"> has two major limitations. First, </w:t>
      </w:r>
      <w:r w:rsidR="007B6443" w:rsidRPr="00A556A1">
        <w:rPr>
          <w:rFonts w:ascii="Times New Roman" w:hAnsi="Times New Roman" w:cs="Times New Roman"/>
          <w:sz w:val="18"/>
          <w:szCs w:val="18"/>
        </w:rPr>
        <w:t>cautions should be taken when interpreting our results</w:t>
      </w:r>
      <w:r w:rsidR="002356D5" w:rsidRPr="00A556A1">
        <w:rPr>
          <w:rFonts w:ascii="Times New Roman" w:hAnsi="Times New Roman" w:cs="Times New Roman"/>
          <w:sz w:val="18"/>
          <w:szCs w:val="18"/>
        </w:rPr>
        <w:t xml:space="preserve"> as</w:t>
      </w:r>
      <w:r w:rsidR="007B6443" w:rsidRPr="00A556A1">
        <w:rPr>
          <w:rFonts w:ascii="Times New Roman" w:hAnsi="Times New Roman" w:cs="Times New Roman"/>
          <w:sz w:val="18"/>
          <w:szCs w:val="18"/>
        </w:rPr>
        <w:t xml:space="preserve"> we only include HSR in the picture. In fact, </w:t>
      </w:r>
      <w:r w:rsidR="00511489" w:rsidRPr="00A556A1">
        <w:rPr>
          <w:rFonts w:ascii="Times New Roman" w:hAnsi="Times New Roman" w:cs="Times New Roman"/>
          <w:sz w:val="18"/>
          <w:szCs w:val="18"/>
        </w:rPr>
        <w:t>introduction</w:t>
      </w:r>
      <w:r w:rsidR="006E1D0D" w:rsidRPr="00A556A1">
        <w:rPr>
          <w:rFonts w:ascii="Times New Roman" w:hAnsi="Times New Roman" w:cs="Times New Roman"/>
          <w:sz w:val="18"/>
          <w:szCs w:val="18"/>
        </w:rPr>
        <w:t xml:space="preserve"> </w:t>
      </w:r>
      <w:r w:rsidR="007B6443" w:rsidRPr="00A556A1">
        <w:rPr>
          <w:rFonts w:ascii="Times New Roman" w:hAnsi="Times New Roman" w:cs="Times New Roman"/>
          <w:sz w:val="18"/>
          <w:szCs w:val="18"/>
        </w:rPr>
        <w:t>of HSR services may be accompanied with reduction in other services, such as inter-city coaches, conventional trains and short</w:t>
      </w:r>
      <w:r w:rsidR="00DB001A" w:rsidRPr="00A556A1">
        <w:rPr>
          <w:rFonts w:ascii="Times New Roman" w:hAnsi="Times New Roman" w:cs="Times New Roman"/>
          <w:sz w:val="18"/>
          <w:szCs w:val="18"/>
        </w:rPr>
        <w:t>/</w:t>
      </w:r>
      <w:r w:rsidR="007B6443" w:rsidRPr="00A556A1">
        <w:rPr>
          <w:rFonts w:ascii="Times New Roman" w:hAnsi="Times New Roman" w:cs="Times New Roman"/>
          <w:sz w:val="18"/>
          <w:szCs w:val="18"/>
        </w:rPr>
        <w:t>medium haul flights</w:t>
      </w:r>
      <w:r w:rsidR="00B65ACB" w:rsidRPr="00A556A1">
        <w:rPr>
          <w:rFonts w:ascii="Times New Roman" w:hAnsi="Times New Roman" w:cs="Times New Roman"/>
          <w:sz w:val="18"/>
          <w:szCs w:val="18"/>
        </w:rPr>
        <w:t>.</w:t>
      </w:r>
      <w:r w:rsidR="007032DB" w:rsidRPr="00A556A1">
        <w:rPr>
          <w:rFonts w:ascii="Times New Roman" w:hAnsi="Times New Roman" w:cs="Times New Roman"/>
          <w:sz w:val="18"/>
          <w:szCs w:val="18"/>
        </w:rPr>
        <w:t xml:space="preserve"> Evidence shows</w:t>
      </w:r>
      <w:r w:rsidR="0089461D" w:rsidRPr="00A556A1">
        <w:rPr>
          <w:rFonts w:ascii="Times New Roman" w:hAnsi="Times New Roman" w:cs="Times New Roman"/>
          <w:sz w:val="18"/>
          <w:szCs w:val="18"/>
        </w:rPr>
        <w:t xml:space="preserve"> that</w:t>
      </w:r>
      <w:r w:rsidR="007032DB" w:rsidRPr="00A556A1">
        <w:rPr>
          <w:rFonts w:ascii="Times New Roman" w:hAnsi="Times New Roman" w:cs="Times New Roman"/>
          <w:sz w:val="18"/>
          <w:szCs w:val="18"/>
        </w:rPr>
        <w:t xml:space="preserve"> conventional trains suffer the most from the mode substitution</w:t>
      </w:r>
      <w:r w:rsidR="00995C93" w:rsidRPr="00A556A1">
        <w:rPr>
          <w:rFonts w:ascii="Times New Roman" w:hAnsi="Times New Roman" w:cs="Times New Roman"/>
          <w:sz w:val="18"/>
          <w:szCs w:val="18"/>
        </w:rPr>
        <w:t xml:space="preserve">, </w:t>
      </w:r>
      <w:r w:rsidR="00995C93" w:rsidRPr="00A556A1">
        <w:rPr>
          <w:rFonts w:ascii="Times New Roman" w:hAnsi="Times New Roman" w:cs="Times New Roman"/>
          <w:sz w:val="18"/>
          <w:szCs w:val="18"/>
        </w:rPr>
        <w:lastRenderedPageBreak/>
        <w:t>leading to the reduction of level of services on conventional lines. (</w:t>
      </w:r>
      <w:proofErr w:type="spellStart"/>
      <w:r w:rsidR="00C845F2" w:rsidRPr="00A556A1">
        <w:rPr>
          <w:rFonts w:ascii="Times New Roman" w:hAnsi="Times New Roman" w:cs="Times New Roman"/>
          <w:sz w:val="18"/>
          <w:szCs w:val="18"/>
        </w:rPr>
        <w:t>Givoni</w:t>
      </w:r>
      <w:proofErr w:type="spellEnd"/>
      <w:r w:rsidR="00C845F2" w:rsidRPr="00A556A1">
        <w:rPr>
          <w:rFonts w:ascii="Times New Roman" w:hAnsi="Times New Roman" w:cs="Times New Roman"/>
          <w:sz w:val="18"/>
          <w:szCs w:val="18"/>
        </w:rPr>
        <w:t xml:space="preserve"> and </w:t>
      </w:r>
      <w:proofErr w:type="spellStart"/>
      <w:r w:rsidR="00C845F2" w:rsidRPr="00A556A1">
        <w:rPr>
          <w:rFonts w:ascii="Times New Roman" w:hAnsi="Times New Roman" w:cs="Times New Roman"/>
          <w:sz w:val="18"/>
          <w:szCs w:val="18"/>
        </w:rPr>
        <w:t>Dobruszkes</w:t>
      </w:r>
      <w:proofErr w:type="spellEnd"/>
      <w:r w:rsidR="00C845F2" w:rsidRPr="00A556A1">
        <w:rPr>
          <w:rFonts w:ascii="Times New Roman" w:hAnsi="Times New Roman" w:cs="Times New Roman"/>
          <w:sz w:val="18"/>
          <w:szCs w:val="18"/>
        </w:rPr>
        <w:t>, 2013</w:t>
      </w:r>
      <w:r w:rsidR="00995C93" w:rsidRPr="00A556A1">
        <w:rPr>
          <w:rFonts w:ascii="Times New Roman" w:hAnsi="Times New Roman" w:cs="Times New Roman"/>
          <w:sz w:val="18"/>
          <w:szCs w:val="18"/>
        </w:rPr>
        <w:t>). In the case of China, f</w:t>
      </w:r>
      <w:r w:rsidR="002356D5" w:rsidRPr="00A556A1">
        <w:rPr>
          <w:rFonts w:ascii="Times New Roman" w:hAnsi="Times New Roman" w:cs="Times New Roman"/>
          <w:sz w:val="18"/>
          <w:szCs w:val="18"/>
        </w:rPr>
        <w:t>or example, the inauguration of Beijing-Shanghai HSR line resulted in a reduction of 47 conventio</w:t>
      </w:r>
      <w:r w:rsidR="00C845F2" w:rsidRPr="00A556A1">
        <w:rPr>
          <w:rFonts w:ascii="Times New Roman" w:hAnsi="Times New Roman" w:cs="Times New Roman"/>
          <w:sz w:val="18"/>
          <w:szCs w:val="18"/>
        </w:rPr>
        <w:t>nal trains which had served many</w:t>
      </w:r>
      <w:r w:rsidR="00995C93" w:rsidRPr="00A556A1">
        <w:rPr>
          <w:rFonts w:ascii="Times New Roman" w:hAnsi="Times New Roman" w:cs="Times New Roman"/>
          <w:sz w:val="18"/>
          <w:szCs w:val="18"/>
        </w:rPr>
        <w:t xml:space="preserve"> small</w:t>
      </w:r>
      <w:r w:rsidR="002356D5" w:rsidRPr="00A556A1">
        <w:rPr>
          <w:rFonts w:ascii="Times New Roman" w:hAnsi="Times New Roman" w:cs="Times New Roman"/>
          <w:sz w:val="18"/>
          <w:szCs w:val="18"/>
        </w:rPr>
        <w:t xml:space="preserve"> cities. The oper</w:t>
      </w:r>
      <w:r w:rsidR="00511489" w:rsidRPr="00A556A1">
        <w:rPr>
          <w:rFonts w:ascii="Times New Roman" w:hAnsi="Times New Roman" w:cs="Times New Roman"/>
          <w:sz w:val="18"/>
          <w:szCs w:val="18"/>
        </w:rPr>
        <w:t>ation of Datong-Xi’an line led</w:t>
      </w:r>
      <w:r w:rsidR="002356D5" w:rsidRPr="00A556A1">
        <w:rPr>
          <w:rFonts w:ascii="Times New Roman" w:hAnsi="Times New Roman" w:cs="Times New Roman"/>
          <w:sz w:val="18"/>
          <w:szCs w:val="18"/>
        </w:rPr>
        <w:t xml:space="preserve"> to the termination of several conventional routes that served small cities.</w:t>
      </w:r>
      <w:r w:rsidR="0004713E" w:rsidRPr="00A556A1">
        <w:rPr>
          <w:rFonts w:ascii="Times New Roman" w:hAnsi="Times New Roman" w:cs="Times New Roman"/>
          <w:sz w:val="18"/>
          <w:szCs w:val="18"/>
        </w:rPr>
        <w:t xml:space="preserve"> </w:t>
      </w:r>
      <w:r w:rsidR="00C845F2" w:rsidRPr="00A556A1">
        <w:rPr>
          <w:rFonts w:ascii="Times New Roman" w:hAnsi="Times New Roman" w:cs="Times New Roman"/>
          <w:sz w:val="18"/>
          <w:szCs w:val="18"/>
        </w:rPr>
        <w:t>Even though these cities used to</w:t>
      </w:r>
      <w:r w:rsidR="0089461D" w:rsidRPr="00A556A1">
        <w:rPr>
          <w:rFonts w:ascii="Times New Roman" w:hAnsi="Times New Roman" w:cs="Times New Roman"/>
          <w:sz w:val="18"/>
          <w:szCs w:val="18"/>
        </w:rPr>
        <w:t xml:space="preserve"> be</w:t>
      </w:r>
      <w:r w:rsidR="00C845F2" w:rsidRPr="00A556A1">
        <w:rPr>
          <w:rFonts w:ascii="Times New Roman" w:hAnsi="Times New Roman" w:cs="Times New Roman"/>
          <w:sz w:val="18"/>
          <w:szCs w:val="18"/>
        </w:rPr>
        <w:t xml:space="preserve"> serve</w:t>
      </w:r>
      <w:r w:rsidR="0089461D" w:rsidRPr="00A556A1">
        <w:rPr>
          <w:rFonts w:ascii="Times New Roman" w:hAnsi="Times New Roman" w:cs="Times New Roman"/>
          <w:sz w:val="18"/>
          <w:szCs w:val="18"/>
        </w:rPr>
        <w:t>d</w:t>
      </w:r>
      <w:r w:rsidR="00C845F2" w:rsidRPr="00A556A1">
        <w:rPr>
          <w:rFonts w:ascii="Times New Roman" w:hAnsi="Times New Roman" w:cs="Times New Roman"/>
          <w:sz w:val="18"/>
          <w:szCs w:val="18"/>
        </w:rPr>
        <w:t xml:space="preserve"> frequently by conventional trains, they tend to be bypassed </w:t>
      </w:r>
      <w:r w:rsidR="0004713E" w:rsidRPr="00A556A1">
        <w:rPr>
          <w:rFonts w:ascii="Times New Roman" w:hAnsi="Times New Roman" w:cs="Times New Roman"/>
          <w:sz w:val="18"/>
          <w:szCs w:val="18"/>
        </w:rPr>
        <w:t xml:space="preserve">by </w:t>
      </w:r>
      <w:r w:rsidR="008F41E3" w:rsidRPr="00A556A1">
        <w:rPr>
          <w:rFonts w:ascii="Times New Roman" w:hAnsi="Times New Roman" w:cs="Times New Roman"/>
          <w:sz w:val="18"/>
          <w:szCs w:val="18"/>
        </w:rPr>
        <w:t xml:space="preserve">HSR which primary focus </w:t>
      </w:r>
      <w:r w:rsidR="00CB50C8" w:rsidRPr="00A556A1">
        <w:rPr>
          <w:rFonts w:ascii="Times New Roman" w:hAnsi="Times New Roman" w:cs="Times New Roman"/>
          <w:sz w:val="18"/>
          <w:szCs w:val="18"/>
        </w:rPr>
        <w:t>is</w:t>
      </w:r>
      <w:r w:rsidR="008F41E3" w:rsidRPr="00A556A1">
        <w:rPr>
          <w:rFonts w:ascii="Times New Roman" w:hAnsi="Times New Roman" w:cs="Times New Roman"/>
          <w:sz w:val="18"/>
          <w:szCs w:val="18"/>
        </w:rPr>
        <w:t xml:space="preserve"> large cities. The deterioration of conventional </w:t>
      </w:r>
      <w:r w:rsidR="00CB50C8" w:rsidRPr="00A556A1">
        <w:rPr>
          <w:rFonts w:ascii="Times New Roman" w:hAnsi="Times New Roman" w:cs="Times New Roman"/>
          <w:sz w:val="18"/>
          <w:szCs w:val="18"/>
        </w:rPr>
        <w:t>trains</w:t>
      </w:r>
      <w:r w:rsidR="008F41E3" w:rsidRPr="00A556A1">
        <w:rPr>
          <w:rFonts w:ascii="Times New Roman" w:hAnsi="Times New Roman" w:cs="Times New Roman"/>
          <w:sz w:val="18"/>
          <w:szCs w:val="18"/>
        </w:rPr>
        <w:t xml:space="preserve"> may widen the gap between </w:t>
      </w:r>
      <w:r w:rsidR="00C845F2" w:rsidRPr="00A556A1">
        <w:rPr>
          <w:rFonts w:ascii="Times New Roman" w:hAnsi="Times New Roman" w:cs="Times New Roman"/>
          <w:sz w:val="18"/>
          <w:szCs w:val="18"/>
        </w:rPr>
        <w:t>them</w:t>
      </w:r>
      <w:r w:rsidR="008F41E3" w:rsidRPr="00A556A1">
        <w:rPr>
          <w:rFonts w:ascii="Times New Roman" w:hAnsi="Times New Roman" w:cs="Times New Roman"/>
          <w:sz w:val="18"/>
          <w:szCs w:val="18"/>
        </w:rPr>
        <w:t xml:space="preserve"> and </w:t>
      </w:r>
      <w:r w:rsidR="00C845F2" w:rsidRPr="00A556A1">
        <w:rPr>
          <w:rFonts w:ascii="Times New Roman" w:hAnsi="Times New Roman" w:cs="Times New Roman"/>
          <w:sz w:val="18"/>
          <w:szCs w:val="18"/>
        </w:rPr>
        <w:t>the large ones</w:t>
      </w:r>
      <w:r w:rsidR="008F41E3" w:rsidRPr="00A556A1">
        <w:rPr>
          <w:rFonts w:ascii="Times New Roman" w:hAnsi="Times New Roman" w:cs="Times New Roman"/>
          <w:sz w:val="18"/>
          <w:szCs w:val="18"/>
        </w:rPr>
        <w:t xml:space="preserve"> in terms of accessing rail services. </w:t>
      </w:r>
      <w:r w:rsidR="002356D5" w:rsidRPr="00A556A1">
        <w:rPr>
          <w:rFonts w:ascii="Times New Roman" w:hAnsi="Times New Roman" w:cs="Times New Roman"/>
          <w:sz w:val="18"/>
          <w:szCs w:val="18"/>
        </w:rPr>
        <w:t>As a result, excluding conventional trains would</w:t>
      </w:r>
      <w:r w:rsidR="008F41E3" w:rsidRPr="00A556A1">
        <w:rPr>
          <w:rFonts w:ascii="Times New Roman" w:hAnsi="Times New Roman" w:cs="Times New Roman"/>
          <w:sz w:val="18"/>
          <w:szCs w:val="18"/>
        </w:rPr>
        <w:t xml:space="preserve"> </w:t>
      </w:r>
      <w:r w:rsidR="0004713E" w:rsidRPr="00A556A1">
        <w:rPr>
          <w:rFonts w:ascii="Times New Roman" w:hAnsi="Times New Roman" w:cs="Times New Roman"/>
          <w:sz w:val="18"/>
          <w:szCs w:val="18"/>
        </w:rPr>
        <w:t xml:space="preserve">likely </w:t>
      </w:r>
      <w:r w:rsidR="002356D5" w:rsidRPr="00A556A1">
        <w:rPr>
          <w:rFonts w:ascii="Times New Roman" w:hAnsi="Times New Roman" w:cs="Times New Roman"/>
          <w:sz w:val="18"/>
          <w:szCs w:val="18"/>
        </w:rPr>
        <w:t xml:space="preserve">cause an underestimation on the disparities among regions.  </w:t>
      </w:r>
      <w:r w:rsidR="0046087D" w:rsidRPr="00A556A1">
        <w:rPr>
          <w:rFonts w:ascii="Times New Roman" w:hAnsi="Times New Roman" w:cs="Times New Roman"/>
          <w:sz w:val="18"/>
          <w:szCs w:val="18"/>
        </w:rPr>
        <w:t>Note that a</w:t>
      </w:r>
      <w:r w:rsidR="007F3965" w:rsidRPr="00A556A1">
        <w:rPr>
          <w:rFonts w:ascii="Times New Roman" w:hAnsi="Times New Roman" w:cs="Times New Roman"/>
          <w:sz w:val="18"/>
          <w:szCs w:val="18"/>
        </w:rPr>
        <w:t xml:space="preserve">lthough harmonic </w:t>
      </w:r>
      <w:r w:rsidR="0046087D" w:rsidRPr="00A556A1">
        <w:rPr>
          <w:rFonts w:ascii="Times New Roman" w:hAnsi="Times New Roman" w:cs="Times New Roman"/>
          <w:sz w:val="18"/>
          <w:szCs w:val="18"/>
        </w:rPr>
        <w:t xml:space="preserve">centrality </w:t>
      </w:r>
      <w:r w:rsidR="009A24EB" w:rsidRPr="00A556A1">
        <w:rPr>
          <w:rFonts w:ascii="Times New Roman" w:hAnsi="Times New Roman" w:cs="Times New Roman"/>
          <w:sz w:val="18"/>
          <w:szCs w:val="18"/>
        </w:rPr>
        <w:t xml:space="preserve">can be </w:t>
      </w:r>
      <w:r w:rsidR="0046087D" w:rsidRPr="00A556A1">
        <w:rPr>
          <w:rFonts w:ascii="Times New Roman" w:hAnsi="Times New Roman" w:cs="Times New Roman"/>
          <w:sz w:val="18"/>
          <w:szCs w:val="18"/>
        </w:rPr>
        <w:t xml:space="preserve">interpreted as </w:t>
      </w:r>
      <w:r w:rsidR="007F3965" w:rsidRPr="00A556A1">
        <w:rPr>
          <w:rFonts w:ascii="Times New Roman" w:hAnsi="Times New Roman" w:cs="Times New Roman"/>
          <w:sz w:val="18"/>
          <w:szCs w:val="18"/>
        </w:rPr>
        <w:t>a city’s accessibility</w:t>
      </w:r>
      <w:r w:rsidR="0046087D" w:rsidRPr="00A556A1">
        <w:rPr>
          <w:rFonts w:ascii="Times New Roman" w:hAnsi="Times New Roman" w:cs="Times New Roman"/>
          <w:sz w:val="18"/>
          <w:szCs w:val="18"/>
        </w:rPr>
        <w:t xml:space="preserve"> via HSR</w:t>
      </w:r>
      <w:r w:rsidR="00B65ACB" w:rsidRPr="00A556A1">
        <w:rPr>
          <w:rFonts w:ascii="Times New Roman" w:hAnsi="Times New Roman" w:cs="Times New Roman"/>
          <w:sz w:val="18"/>
          <w:szCs w:val="18"/>
        </w:rPr>
        <w:t xml:space="preserve"> alone</w:t>
      </w:r>
      <w:r w:rsidR="007F3965" w:rsidRPr="00A556A1">
        <w:rPr>
          <w:rFonts w:ascii="Times New Roman" w:hAnsi="Times New Roman" w:cs="Times New Roman"/>
          <w:sz w:val="18"/>
          <w:szCs w:val="18"/>
        </w:rPr>
        <w:t xml:space="preserve">, it </w:t>
      </w:r>
      <w:r w:rsidR="0046087D" w:rsidRPr="00A556A1">
        <w:rPr>
          <w:rFonts w:ascii="Times New Roman" w:hAnsi="Times New Roman" w:cs="Times New Roman"/>
          <w:sz w:val="18"/>
          <w:szCs w:val="18"/>
        </w:rPr>
        <w:t>is different from the concept of accessibility in measuring a city’s capacity and potential to access markets and resources</w:t>
      </w:r>
      <w:r w:rsidR="00B65ACB" w:rsidRPr="00A556A1">
        <w:rPr>
          <w:rFonts w:ascii="Times New Roman" w:hAnsi="Times New Roman" w:cs="Times New Roman"/>
          <w:sz w:val="18"/>
          <w:szCs w:val="18"/>
        </w:rPr>
        <w:t>. T</w:t>
      </w:r>
      <w:r w:rsidR="0046087D" w:rsidRPr="00A556A1">
        <w:rPr>
          <w:rFonts w:ascii="Times New Roman" w:hAnsi="Times New Roman" w:cs="Times New Roman"/>
          <w:sz w:val="18"/>
          <w:szCs w:val="18"/>
        </w:rPr>
        <w:t xml:space="preserve">he latter </w:t>
      </w:r>
      <w:r w:rsidR="00B65ACB" w:rsidRPr="00A556A1">
        <w:rPr>
          <w:rFonts w:ascii="Times New Roman" w:hAnsi="Times New Roman" w:cs="Times New Roman"/>
          <w:sz w:val="18"/>
          <w:szCs w:val="18"/>
        </w:rPr>
        <w:t xml:space="preserve">would be better measured by considering all possible modes of transport. </w:t>
      </w:r>
      <w:r w:rsidR="007B6443" w:rsidRPr="00A556A1">
        <w:rPr>
          <w:rFonts w:ascii="Times New Roman" w:hAnsi="Times New Roman" w:cs="Times New Roman"/>
          <w:sz w:val="18"/>
          <w:szCs w:val="18"/>
        </w:rPr>
        <w:t xml:space="preserve">Second, </w:t>
      </w:r>
      <w:r w:rsidR="003A59FD" w:rsidRPr="00A556A1">
        <w:rPr>
          <w:rFonts w:ascii="Times New Roman" w:hAnsi="Times New Roman" w:cs="Times New Roman"/>
          <w:sz w:val="18"/>
          <w:szCs w:val="18"/>
        </w:rPr>
        <w:t>it would be useful to investigate the economic drivers underlying these disparity impacts by HSR, similar in spirit to the recent work on c</w:t>
      </w:r>
      <w:r w:rsidR="003A59FD" w:rsidRPr="00A556A1">
        <w:rPr>
          <w:rFonts w:ascii="Times New Roman" w:hAnsi="Times New Roman"/>
          <w:sz w:val="18"/>
          <w:szCs w:val="18"/>
        </w:rPr>
        <w:t>onnectivity at Chinese airports</w:t>
      </w:r>
      <w:r w:rsidR="00DB001A" w:rsidRPr="00A556A1">
        <w:rPr>
          <w:rFonts w:ascii="Times New Roman" w:hAnsi="Times New Roman"/>
          <w:sz w:val="18"/>
          <w:szCs w:val="18"/>
        </w:rPr>
        <w:t xml:space="preserve"> </w:t>
      </w:r>
      <w:r w:rsidR="00DB001A" w:rsidRPr="00A556A1">
        <w:rPr>
          <w:rFonts w:ascii="Times New Roman" w:hAnsi="Times New Roman" w:cs="Times New Roman"/>
          <w:sz w:val="18"/>
          <w:szCs w:val="18"/>
        </w:rPr>
        <w:t>(for example,</w:t>
      </w:r>
      <w:r w:rsidR="00DB001A" w:rsidRPr="00A556A1">
        <w:rPr>
          <w:rFonts w:ascii="Times New Roman" w:hAnsi="Times New Roman"/>
          <w:sz w:val="18"/>
          <w:szCs w:val="18"/>
        </w:rPr>
        <w:t xml:space="preserve"> Zhang et al., 2017</w:t>
      </w:r>
      <w:r w:rsidR="00DB001A" w:rsidRPr="00A556A1">
        <w:rPr>
          <w:rFonts w:ascii="Times New Roman" w:hAnsi="Times New Roman" w:cs="Times New Roman"/>
          <w:sz w:val="18"/>
          <w:szCs w:val="18"/>
        </w:rPr>
        <w:t>)</w:t>
      </w:r>
      <w:r w:rsidR="003A59FD" w:rsidRPr="00A556A1">
        <w:rPr>
          <w:rFonts w:ascii="Times New Roman" w:hAnsi="Times New Roman"/>
          <w:sz w:val="18"/>
          <w:szCs w:val="18"/>
        </w:rPr>
        <w:t>.</w:t>
      </w:r>
      <w:r w:rsidR="003A59FD" w:rsidRPr="00A556A1">
        <w:rPr>
          <w:rFonts w:ascii="Times New Roman" w:hAnsi="Times New Roman" w:cs="Times New Roman"/>
          <w:sz w:val="18"/>
          <w:szCs w:val="18"/>
        </w:rPr>
        <w:t xml:space="preserve"> </w:t>
      </w:r>
      <w:r w:rsidR="00082603" w:rsidRPr="00A556A1">
        <w:rPr>
          <w:rFonts w:ascii="Times New Roman" w:hAnsi="Times New Roman" w:cs="Times New Roman"/>
          <w:sz w:val="18"/>
          <w:szCs w:val="18"/>
        </w:rPr>
        <w:t xml:space="preserve">The new urbanization plan might be a </w:t>
      </w:r>
      <w:r w:rsidR="00B55228" w:rsidRPr="00A556A1">
        <w:rPr>
          <w:rFonts w:ascii="Times New Roman" w:hAnsi="Times New Roman" w:cs="Times New Roman"/>
          <w:sz w:val="18"/>
          <w:szCs w:val="18"/>
        </w:rPr>
        <w:t>driver,</w:t>
      </w:r>
      <w:r w:rsidR="00082603" w:rsidRPr="00A556A1">
        <w:rPr>
          <w:rFonts w:ascii="Times New Roman" w:hAnsi="Times New Roman" w:cs="Times New Roman"/>
          <w:sz w:val="18"/>
          <w:szCs w:val="18"/>
        </w:rPr>
        <w:t xml:space="preserve"> but </w:t>
      </w:r>
      <w:r w:rsidR="00DB001A" w:rsidRPr="00A556A1">
        <w:rPr>
          <w:rFonts w:ascii="Times New Roman" w:hAnsi="Times New Roman" w:cs="Times New Roman"/>
          <w:sz w:val="18"/>
          <w:szCs w:val="18"/>
        </w:rPr>
        <w:t>the plan</w:t>
      </w:r>
      <w:r w:rsidR="00082603" w:rsidRPr="00A556A1">
        <w:rPr>
          <w:rFonts w:ascii="Times New Roman" w:hAnsi="Times New Roman" w:cs="Times New Roman"/>
          <w:sz w:val="18"/>
          <w:szCs w:val="18"/>
        </w:rPr>
        <w:t xml:space="preserve"> </w:t>
      </w:r>
      <w:r w:rsidR="00B55228" w:rsidRPr="00A556A1">
        <w:rPr>
          <w:rFonts w:ascii="Times New Roman" w:hAnsi="Times New Roman" w:cs="Times New Roman"/>
          <w:sz w:val="18"/>
          <w:szCs w:val="18"/>
        </w:rPr>
        <w:t>may</w:t>
      </w:r>
      <w:r w:rsidR="00082603" w:rsidRPr="00A556A1">
        <w:rPr>
          <w:rFonts w:ascii="Times New Roman" w:hAnsi="Times New Roman" w:cs="Times New Roman"/>
          <w:sz w:val="18"/>
          <w:szCs w:val="18"/>
        </w:rPr>
        <w:t xml:space="preserve"> also be inspired by the </w:t>
      </w:r>
      <w:r w:rsidR="00B55228" w:rsidRPr="00A556A1">
        <w:rPr>
          <w:rFonts w:ascii="Times New Roman" w:hAnsi="Times New Roman" w:cs="Times New Roman"/>
          <w:sz w:val="18"/>
          <w:szCs w:val="18"/>
        </w:rPr>
        <w:t>evolving HSR service network. The key is to understand the mechanism behind the flows of capital and human resources and the changing relationships between cities</w:t>
      </w:r>
      <w:r w:rsidR="005A0344" w:rsidRPr="00A556A1">
        <w:rPr>
          <w:rFonts w:ascii="Times New Roman" w:hAnsi="Times New Roman" w:cs="Times New Roman"/>
          <w:sz w:val="18"/>
          <w:szCs w:val="18"/>
        </w:rPr>
        <w:t xml:space="preserve"> (see detailed discussion by Zhang et al., 2019)</w:t>
      </w:r>
      <w:r w:rsidR="00B55228" w:rsidRPr="00A556A1">
        <w:rPr>
          <w:rFonts w:ascii="Times New Roman" w:hAnsi="Times New Roman" w:cs="Times New Roman"/>
          <w:sz w:val="18"/>
          <w:szCs w:val="18"/>
        </w:rPr>
        <w:t>.</w:t>
      </w:r>
      <w:r w:rsidR="00895777" w:rsidRPr="00A556A1">
        <w:rPr>
          <w:rFonts w:ascii="Times New Roman" w:hAnsi="Times New Roman" w:cs="Times New Roman"/>
          <w:sz w:val="18"/>
          <w:szCs w:val="18"/>
        </w:rPr>
        <w:t xml:space="preserve"> For example, </w:t>
      </w:r>
      <w:r w:rsidR="00144F7D" w:rsidRPr="00A556A1">
        <w:rPr>
          <w:rFonts w:ascii="Times New Roman" w:hAnsi="Times New Roman" w:cs="Times New Roman"/>
          <w:sz w:val="18"/>
          <w:szCs w:val="18"/>
        </w:rPr>
        <w:t xml:space="preserve">what we observe </w:t>
      </w:r>
      <w:r w:rsidR="00DB001A" w:rsidRPr="00A556A1">
        <w:rPr>
          <w:rFonts w:ascii="Times New Roman" w:hAnsi="Times New Roman" w:cs="Times New Roman"/>
          <w:sz w:val="18"/>
          <w:szCs w:val="18"/>
        </w:rPr>
        <w:t>might be</w:t>
      </w:r>
      <w:r w:rsidR="00144F7D" w:rsidRPr="00A556A1">
        <w:rPr>
          <w:rFonts w:ascii="Times New Roman" w:hAnsi="Times New Roman" w:cs="Times New Roman"/>
          <w:sz w:val="18"/>
          <w:szCs w:val="18"/>
        </w:rPr>
        <w:t xml:space="preserve"> a net outcome of both agglomeration and spill-over effects of HSR. That is, while HSR facilitates met</w:t>
      </w:r>
      <w:r w:rsidR="00895777" w:rsidRPr="00A556A1">
        <w:rPr>
          <w:rFonts w:ascii="Times New Roman" w:hAnsi="Times New Roman" w:cs="Times New Roman"/>
          <w:sz w:val="18"/>
          <w:szCs w:val="18"/>
        </w:rPr>
        <w:t>ropolises to attract more resources</w:t>
      </w:r>
      <w:r w:rsidR="001014AB" w:rsidRPr="00A556A1">
        <w:rPr>
          <w:rFonts w:ascii="Times New Roman" w:hAnsi="Times New Roman" w:cs="Times New Roman"/>
          <w:sz w:val="18"/>
          <w:szCs w:val="18"/>
        </w:rPr>
        <w:t xml:space="preserve"> from other smaller cities</w:t>
      </w:r>
      <w:r w:rsidR="00144F7D" w:rsidRPr="00A556A1">
        <w:rPr>
          <w:rFonts w:ascii="Times New Roman" w:hAnsi="Times New Roman" w:cs="Times New Roman"/>
          <w:sz w:val="18"/>
          <w:szCs w:val="18"/>
        </w:rPr>
        <w:t xml:space="preserve">, it also helps with diverting certain activities to nearby cities by </w:t>
      </w:r>
      <w:r w:rsidR="001014AB" w:rsidRPr="00A556A1">
        <w:rPr>
          <w:rFonts w:ascii="Times New Roman" w:hAnsi="Times New Roman" w:cs="Times New Roman"/>
          <w:sz w:val="18"/>
          <w:szCs w:val="18"/>
        </w:rPr>
        <w:t>offering a tight connection between the metropolises and the nearby cities</w:t>
      </w:r>
      <w:r w:rsidR="00144F7D" w:rsidRPr="00A556A1">
        <w:rPr>
          <w:rFonts w:ascii="Times New Roman" w:hAnsi="Times New Roman" w:cs="Times New Roman"/>
          <w:sz w:val="18"/>
          <w:szCs w:val="18"/>
        </w:rPr>
        <w:t xml:space="preserve">. </w:t>
      </w:r>
    </w:p>
    <w:p w14:paraId="1A071253" w14:textId="14D3E654" w:rsidR="004035F5" w:rsidRDefault="004035F5" w:rsidP="004035F5">
      <w:pPr>
        <w:spacing w:before="120" w:after="120" w:line="360" w:lineRule="auto"/>
        <w:rPr>
          <w:rFonts w:ascii="Times New Roman" w:hAnsi="Times New Roman" w:cs="Times New Roman"/>
          <w:b/>
          <w:sz w:val="20"/>
          <w:szCs w:val="20"/>
        </w:rPr>
      </w:pPr>
      <w:r w:rsidRPr="00A556A1">
        <w:rPr>
          <w:rFonts w:ascii="Times New Roman" w:hAnsi="Times New Roman" w:cs="Times New Roman"/>
          <w:b/>
          <w:sz w:val="20"/>
          <w:szCs w:val="20"/>
        </w:rPr>
        <w:t>Appendix</w:t>
      </w:r>
      <w:r w:rsidR="005C3628" w:rsidRPr="00A556A1">
        <w:rPr>
          <w:rFonts w:ascii="Times New Roman" w:hAnsi="Times New Roman" w:cs="Times New Roman"/>
          <w:b/>
          <w:sz w:val="20"/>
          <w:szCs w:val="20"/>
        </w:rPr>
        <w:t xml:space="preserve"> 1</w:t>
      </w:r>
      <w:r w:rsidRPr="00A556A1">
        <w:rPr>
          <w:rFonts w:ascii="Times New Roman" w:hAnsi="Times New Roman" w:cs="Times New Roman"/>
          <w:b/>
          <w:sz w:val="20"/>
          <w:szCs w:val="20"/>
        </w:rPr>
        <w:t xml:space="preserve"> </w:t>
      </w:r>
      <w:r w:rsidR="00437F76" w:rsidRPr="00A556A1">
        <w:rPr>
          <w:rFonts w:ascii="Times New Roman" w:hAnsi="Times New Roman" w:cs="Times New Roman"/>
          <w:b/>
          <w:sz w:val="20"/>
          <w:szCs w:val="20"/>
        </w:rPr>
        <w:t>Difference between</w:t>
      </w:r>
      <w:r w:rsidR="004360F3" w:rsidRPr="00A556A1">
        <w:rPr>
          <w:rFonts w:ascii="Times New Roman" w:hAnsi="Times New Roman" w:cs="Times New Roman"/>
          <w:b/>
          <w:sz w:val="20"/>
          <w:szCs w:val="20"/>
        </w:rPr>
        <w:t xml:space="preserve"> inbound and outbound HSR services</w:t>
      </w:r>
    </w:p>
    <w:p w14:paraId="2037E57B" w14:textId="30214536" w:rsidR="00A27322" w:rsidRPr="00A556A1" w:rsidRDefault="00A27322" w:rsidP="00A27322">
      <w:pPr>
        <w:spacing w:before="120" w:after="120" w:line="360" w:lineRule="auto"/>
        <w:jc w:val="center"/>
        <w:rPr>
          <w:rFonts w:ascii="Times New Roman" w:hAnsi="Times New Roman" w:cs="Times New Roman"/>
          <w:b/>
          <w:sz w:val="20"/>
          <w:szCs w:val="20"/>
        </w:rPr>
      </w:pPr>
      <w:r>
        <w:rPr>
          <w:rFonts w:ascii="Times New Roman" w:hAnsi="Times New Roman" w:cs="Times New Roman"/>
          <w:b/>
          <w:noProof/>
          <w:sz w:val="20"/>
          <w:szCs w:val="20"/>
          <w:lang w:val="en-US"/>
        </w:rPr>
        <w:drawing>
          <wp:inline distT="0" distB="0" distL="0" distR="0" wp14:anchorId="55BA033E" wp14:editId="6027B64E">
            <wp:extent cx="2952750" cy="17845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66980" cy="1793152"/>
                    </a:xfrm>
                    <a:prstGeom prst="rect">
                      <a:avLst/>
                    </a:prstGeom>
                    <a:noFill/>
                  </pic:spPr>
                </pic:pic>
              </a:graphicData>
            </a:graphic>
          </wp:inline>
        </w:drawing>
      </w:r>
    </w:p>
    <w:p w14:paraId="443E17AA" w14:textId="327B101B" w:rsidR="004035F5" w:rsidRDefault="004035F5" w:rsidP="004035F5">
      <w:pPr>
        <w:spacing w:before="120" w:after="120"/>
        <w:jc w:val="center"/>
        <w:rPr>
          <w:rFonts w:ascii="Times New Roman" w:hAnsi="Times New Roman" w:cs="Times New Roman"/>
          <w:szCs w:val="24"/>
        </w:rPr>
      </w:pPr>
      <w:r w:rsidRPr="009E66C5">
        <w:rPr>
          <w:rFonts w:ascii="Times New Roman" w:hAnsi="Times New Roman" w:cs="Times New Roman"/>
          <w:b/>
          <w:szCs w:val="24"/>
        </w:rPr>
        <w:t>Fig.</w:t>
      </w:r>
      <w:r w:rsidR="00033D26">
        <w:rPr>
          <w:rFonts w:ascii="Times New Roman" w:hAnsi="Times New Roman" w:cs="Times New Roman"/>
          <w:b/>
          <w:szCs w:val="24"/>
        </w:rPr>
        <w:t xml:space="preserve"> A</w:t>
      </w:r>
      <w:r w:rsidRPr="009E66C5">
        <w:rPr>
          <w:rFonts w:ascii="Times New Roman" w:hAnsi="Times New Roman" w:cs="Times New Roman"/>
          <w:b/>
          <w:szCs w:val="24"/>
        </w:rPr>
        <w:t>1</w:t>
      </w:r>
      <w:r>
        <w:rPr>
          <w:rFonts w:ascii="Times New Roman" w:hAnsi="Times New Roman" w:cs="Times New Roman"/>
          <w:szCs w:val="24"/>
        </w:rPr>
        <w:t xml:space="preserve"> Comparison of inbound and outbound HSR services </w:t>
      </w:r>
      <w:r w:rsidR="00441B26">
        <w:rPr>
          <w:rFonts w:ascii="Times New Roman" w:hAnsi="Times New Roman" w:cs="Times New Roman"/>
          <w:szCs w:val="24"/>
        </w:rPr>
        <w:t>(2010-2015)</w:t>
      </w:r>
    </w:p>
    <w:p w14:paraId="10848553" w14:textId="18456634" w:rsidR="004035F5" w:rsidRDefault="004035F5" w:rsidP="004035F5">
      <w:pPr>
        <w:spacing w:before="120" w:after="120"/>
        <w:rPr>
          <w:rFonts w:ascii="Times New Roman" w:hAnsi="Times New Roman" w:cs="Times New Roman"/>
          <w:b/>
          <w:sz w:val="20"/>
          <w:szCs w:val="20"/>
        </w:rPr>
      </w:pPr>
      <w:r w:rsidRPr="00A556A1">
        <w:rPr>
          <w:rFonts w:ascii="Times New Roman" w:hAnsi="Times New Roman" w:cs="Times New Roman"/>
          <w:b/>
          <w:sz w:val="20"/>
          <w:szCs w:val="20"/>
        </w:rPr>
        <w:t>Appendix 2 Difference of closeness and harmonic centralities in a disconnected network</w:t>
      </w:r>
    </w:p>
    <w:p w14:paraId="396E9B5A" w14:textId="457BFBCC" w:rsidR="000E4301" w:rsidRPr="00A556A1" w:rsidRDefault="000E4301" w:rsidP="000E4301">
      <w:pPr>
        <w:spacing w:before="120" w:after="120"/>
        <w:jc w:val="center"/>
        <w:rPr>
          <w:rFonts w:ascii="Times New Roman" w:hAnsi="Times New Roman" w:cs="Times New Roman"/>
          <w:b/>
          <w:sz w:val="20"/>
          <w:szCs w:val="20"/>
        </w:rPr>
      </w:pPr>
      <w:r>
        <w:rPr>
          <w:noProof/>
          <w:lang w:val="en-US"/>
        </w:rPr>
        <w:drawing>
          <wp:inline distT="0" distB="0" distL="0" distR="0" wp14:anchorId="40779A46" wp14:editId="3C8C147A">
            <wp:extent cx="2343150" cy="14037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357361" cy="1412293"/>
                    </a:xfrm>
                    <a:prstGeom prst="rect">
                      <a:avLst/>
                    </a:prstGeom>
                  </pic:spPr>
                </pic:pic>
              </a:graphicData>
            </a:graphic>
          </wp:inline>
        </w:drawing>
      </w:r>
    </w:p>
    <w:p w14:paraId="49B763D5" w14:textId="773811CD" w:rsidR="004035F5" w:rsidRPr="00A556A1" w:rsidRDefault="004035F5" w:rsidP="000E4301">
      <w:pPr>
        <w:spacing w:before="120" w:after="120"/>
        <w:jc w:val="center"/>
        <w:rPr>
          <w:rFonts w:ascii="Times New Roman" w:hAnsi="Times New Roman" w:cs="Times New Roman"/>
          <w:sz w:val="18"/>
          <w:szCs w:val="18"/>
        </w:rPr>
      </w:pPr>
      <w:r w:rsidRPr="00A556A1">
        <w:rPr>
          <w:rFonts w:ascii="Times New Roman" w:hAnsi="Times New Roman" w:cs="Times New Roman"/>
          <w:b/>
          <w:sz w:val="18"/>
          <w:szCs w:val="18"/>
        </w:rPr>
        <w:t>Fig. A</w:t>
      </w:r>
      <w:r w:rsidR="00441B26" w:rsidRPr="00A556A1">
        <w:rPr>
          <w:rFonts w:ascii="Times New Roman" w:hAnsi="Times New Roman" w:cs="Times New Roman"/>
          <w:b/>
          <w:sz w:val="18"/>
          <w:szCs w:val="18"/>
        </w:rPr>
        <w:t>2</w:t>
      </w:r>
      <w:r w:rsidRPr="00A556A1">
        <w:rPr>
          <w:rFonts w:ascii="Times New Roman" w:hAnsi="Times New Roman" w:cs="Times New Roman"/>
          <w:b/>
          <w:sz w:val="18"/>
          <w:szCs w:val="18"/>
        </w:rPr>
        <w:t xml:space="preserve"> </w:t>
      </w:r>
      <w:r w:rsidRPr="00A556A1">
        <w:rPr>
          <w:rFonts w:ascii="Times New Roman" w:hAnsi="Times New Roman" w:cs="Times New Roman"/>
          <w:sz w:val="18"/>
          <w:szCs w:val="18"/>
        </w:rPr>
        <w:t>An example of a disconnected network</w:t>
      </w:r>
    </w:p>
    <w:p w14:paraId="03E2038A" w14:textId="719978C5" w:rsidR="00441B26" w:rsidRPr="00A556A1" w:rsidRDefault="00441B26" w:rsidP="00A556A1">
      <w:pPr>
        <w:spacing w:before="240" w:after="120" w:line="240" w:lineRule="auto"/>
        <w:jc w:val="both"/>
        <w:rPr>
          <w:rFonts w:ascii="Times New Roman" w:hAnsi="Times New Roman" w:cs="Times New Roman"/>
          <w:sz w:val="18"/>
          <w:szCs w:val="18"/>
        </w:rPr>
      </w:pPr>
      <w:r w:rsidRPr="00A556A1">
        <w:rPr>
          <w:rFonts w:ascii="Times New Roman" w:hAnsi="Times New Roman" w:cs="Times New Roman"/>
          <w:sz w:val="18"/>
          <w:szCs w:val="18"/>
        </w:rPr>
        <w:t xml:space="preserve">Traditional closeness centrality measure may not applicable to the network that consists of several disconnected components. Fig. A2 shows an example of disconnected network. Although the values of closeness centrality are not infinite for all the nodes in each component of the network, it would be inaccurate to be used as an accessibility measure. This is due to the fact that the sum of distance may contain different number of paths, for example, there is one path from g to other node in its component whereas there is at least one  path from a to the other nodes in its component. As depicted in table </w:t>
      </w:r>
      <w:r w:rsidRPr="00A556A1">
        <w:rPr>
          <w:rFonts w:ascii="Times New Roman" w:hAnsi="Times New Roman" w:cs="Times New Roman"/>
          <w:b/>
          <w:sz w:val="18"/>
          <w:szCs w:val="18"/>
        </w:rPr>
        <w:t>A1</w:t>
      </w:r>
      <w:r w:rsidRPr="00A556A1">
        <w:rPr>
          <w:rFonts w:ascii="Times New Roman" w:hAnsi="Times New Roman" w:cs="Times New Roman"/>
          <w:sz w:val="18"/>
          <w:szCs w:val="18"/>
        </w:rPr>
        <w:t>-(b), nodes (g, h) in smaller components appear</w:t>
      </w:r>
      <w:r w:rsidR="00A556A1">
        <w:rPr>
          <w:rFonts w:ascii="Times New Roman" w:hAnsi="Times New Roman" w:cs="Times New Roman"/>
          <w:sz w:val="18"/>
          <w:szCs w:val="18"/>
        </w:rPr>
        <w:t xml:space="preserve"> to be more accessible than the</w:t>
      </w:r>
      <w:r w:rsidRPr="00A556A1">
        <w:rPr>
          <w:rFonts w:ascii="Times New Roman" w:hAnsi="Times New Roman" w:cs="Times New Roman"/>
          <w:sz w:val="18"/>
          <w:szCs w:val="18"/>
        </w:rPr>
        <w:t xml:space="preserve"> nodes in large components when the calculation is based on closeness measure, which, in fact, is counter-intuitive. </w:t>
      </w:r>
    </w:p>
    <w:p w14:paraId="1B7DC6B6" w14:textId="3AC6272C" w:rsidR="004035F5" w:rsidRPr="000E4301" w:rsidRDefault="004035F5" w:rsidP="004035F5">
      <w:pPr>
        <w:spacing w:before="120" w:after="60" w:line="360" w:lineRule="auto"/>
        <w:jc w:val="center"/>
        <w:rPr>
          <w:rFonts w:ascii="Times New Roman" w:hAnsi="Times New Roman" w:cs="Times New Roman"/>
          <w:szCs w:val="24"/>
        </w:rPr>
      </w:pPr>
      <w:r w:rsidRPr="000E4301">
        <w:rPr>
          <w:rFonts w:ascii="Times New Roman" w:hAnsi="Times New Roman" w:cs="Times New Roman"/>
          <w:szCs w:val="24"/>
        </w:rPr>
        <w:t>Table</w:t>
      </w:r>
      <w:r w:rsidRPr="000E4301">
        <w:rPr>
          <w:rFonts w:ascii="Times New Roman" w:hAnsi="Times New Roman" w:cs="Times New Roman"/>
          <w:b/>
          <w:szCs w:val="24"/>
        </w:rPr>
        <w:t xml:space="preserve"> A1</w:t>
      </w:r>
      <w:r w:rsidRPr="000E4301">
        <w:rPr>
          <w:rFonts w:ascii="Times New Roman" w:hAnsi="Times New Roman" w:cs="Times New Roman"/>
          <w:szCs w:val="24"/>
        </w:rPr>
        <w:t xml:space="preserve">. Network analysis of the disconnected network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035F5" w14:paraId="74B0DA03" w14:textId="77777777" w:rsidTr="004035F5">
        <w:trPr>
          <w:trHeight w:val="4246"/>
          <w:jc w:val="center"/>
        </w:trPr>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4035F5" w14:paraId="363352AB" w14:textId="77777777" w:rsidTr="00F57330">
              <w:trPr>
                <w:trHeight w:hRule="exact" w:val="454"/>
              </w:trPr>
              <w:tc>
                <w:tcPr>
                  <w:tcW w:w="454" w:type="dxa"/>
                  <w:tcBorders>
                    <w:bottom w:val="single" w:sz="4" w:space="0" w:color="auto"/>
                    <w:right w:val="single" w:sz="4" w:space="0" w:color="auto"/>
                  </w:tcBorders>
                </w:tcPr>
                <w:p w14:paraId="433CEFE9" w14:textId="77777777" w:rsidR="004035F5" w:rsidRDefault="004035F5" w:rsidP="00F57330">
                  <w:pPr>
                    <w:spacing w:before="120" w:after="120"/>
                    <w:rPr>
                      <w:rFonts w:ascii="Times New Roman" w:hAnsi="Times New Roman" w:cs="Times New Roman"/>
                      <w:szCs w:val="24"/>
                    </w:rPr>
                  </w:pPr>
                </w:p>
              </w:tc>
              <w:tc>
                <w:tcPr>
                  <w:tcW w:w="454" w:type="dxa"/>
                  <w:tcBorders>
                    <w:left w:val="single" w:sz="4" w:space="0" w:color="auto"/>
                    <w:bottom w:val="single" w:sz="4" w:space="0" w:color="auto"/>
                  </w:tcBorders>
                </w:tcPr>
                <w:p w14:paraId="13CC958A"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a</w:t>
                  </w:r>
                </w:p>
              </w:tc>
              <w:tc>
                <w:tcPr>
                  <w:tcW w:w="454" w:type="dxa"/>
                  <w:tcBorders>
                    <w:bottom w:val="single" w:sz="4" w:space="0" w:color="auto"/>
                  </w:tcBorders>
                </w:tcPr>
                <w:p w14:paraId="2A918515"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b</w:t>
                  </w:r>
                </w:p>
              </w:tc>
              <w:tc>
                <w:tcPr>
                  <w:tcW w:w="454" w:type="dxa"/>
                  <w:tcBorders>
                    <w:bottom w:val="single" w:sz="4" w:space="0" w:color="auto"/>
                  </w:tcBorders>
                </w:tcPr>
                <w:p w14:paraId="2BAB481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c</w:t>
                  </w:r>
                </w:p>
              </w:tc>
              <w:tc>
                <w:tcPr>
                  <w:tcW w:w="454" w:type="dxa"/>
                  <w:tcBorders>
                    <w:bottom w:val="single" w:sz="4" w:space="0" w:color="auto"/>
                  </w:tcBorders>
                </w:tcPr>
                <w:p w14:paraId="64F8EBC0"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d</w:t>
                  </w:r>
                </w:p>
              </w:tc>
              <w:tc>
                <w:tcPr>
                  <w:tcW w:w="454" w:type="dxa"/>
                  <w:tcBorders>
                    <w:bottom w:val="single" w:sz="4" w:space="0" w:color="auto"/>
                  </w:tcBorders>
                </w:tcPr>
                <w:p w14:paraId="3C78FF57"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e</w:t>
                  </w:r>
                </w:p>
              </w:tc>
              <w:tc>
                <w:tcPr>
                  <w:tcW w:w="454" w:type="dxa"/>
                  <w:tcBorders>
                    <w:bottom w:val="single" w:sz="4" w:space="0" w:color="auto"/>
                  </w:tcBorders>
                </w:tcPr>
                <w:p w14:paraId="08E8773D"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o</w:t>
                  </w:r>
                </w:p>
              </w:tc>
              <w:tc>
                <w:tcPr>
                  <w:tcW w:w="454" w:type="dxa"/>
                  <w:tcBorders>
                    <w:bottom w:val="single" w:sz="4" w:space="0" w:color="auto"/>
                  </w:tcBorders>
                </w:tcPr>
                <w:p w14:paraId="59330F56"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f</w:t>
                  </w:r>
                </w:p>
              </w:tc>
              <w:tc>
                <w:tcPr>
                  <w:tcW w:w="454" w:type="dxa"/>
                  <w:tcBorders>
                    <w:bottom w:val="single" w:sz="4" w:space="0" w:color="auto"/>
                  </w:tcBorders>
                </w:tcPr>
                <w:p w14:paraId="16E04E9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g</w:t>
                  </w:r>
                </w:p>
              </w:tc>
            </w:tr>
            <w:tr w:rsidR="004035F5" w14:paraId="62A01D75" w14:textId="77777777" w:rsidTr="00F57330">
              <w:trPr>
                <w:trHeight w:hRule="exact" w:val="454"/>
              </w:trPr>
              <w:tc>
                <w:tcPr>
                  <w:tcW w:w="454" w:type="dxa"/>
                  <w:tcBorders>
                    <w:top w:val="single" w:sz="4" w:space="0" w:color="auto"/>
                    <w:right w:val="single" w:sz="4" w:space="0" w:color="auto"/>
                  </w:tcBorders>
                </w:tcPr>
                <w:p w14:paraId="69F727DC"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a</w:t>
                  </w:r>
                </w:p>
              </w:tc>
              <w:tc>
                <w:tcPr>
                  <w:tcW w:w="454" w:type="dxa"/>
                  <w:tcBorders>
                    <w:top w:val="single" w:sz="4" w:space="0" w:color="auto"/>
                    <w:left w:val="single" w:sz="4" w:space="0" w:color="auto"/>
                  </w:tcBorders>
                </w:tcPr>
                <w:p w14:paraId="49C11689"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Borders>
                    <w:top w:val="single" w:sz="4" w:space="0" w:color="auto"/>
                  </w:tcBorders>
                </w:tcPr>
                <w:p w14:paraId="0F8A6A07"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Borders>
                    <w:top w:val="single" w:sz="4" w:space="0" w:color="auto"/>
                  </w:tcBorders>
                </w:tcPr>
                <w:p w14:paraId="4C12435E"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Borders>
                    <w:top w:val="single" w:sz="4" w:space="0" w:color="auto"/>
                  </w:tcBorders>
                </w:tcPr>
                <w:p w14:paraId="73AF4928"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Borders>
                    <w:top w:val="single" w:sz="4" w:space="0" w:color="auto"/>
                  </w:tcBorders>
                </w:tcPr>
                <w:p w14:paraId="269685D5"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Borders>
                    <w:top w:val="single" w:sz="4" w:space="0" w:color="auto"/>
                  </w:tcBorders>
                </w:tcPr>
                <w:p w14:paraId="7799116B"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Borders>
                    <w:top w:val="single" w:sz="4" w:space="0" w:color="auto"/>
                  </w:tcBorders>
                </w:tcPr>
                <w:p w14:paraId="463E3C4B"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Borders>
                    <w:top w:val="single" w:sz="4" w:space="0" w:color="auto"/>
                  </w:tcBorders>
                </w:tcPr>
                <w:p w14:paraId="5C9BDDFD"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341D4DF5" w14:textId="77777777" w:rsidTr="00F57330">
              <w:trPr>
                <w:trHeight w:hRule="exact" w:val="454"/>
              </w:trPr>
              <w:tc>
                <w:tcPr>
                  <w:tcW w:w="454" w:type="dxa"/>
                  <w:tcBorders>
                    <w:right w:val="single" w:sz="4" w:space="0" w:color="auto"/>
                  </w:tcBorders>
                </w:tcPr>
                <w:p w14:paraId="3396F695"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b</w:t>
                  </w:r>
                </w:p>
              </w:tc>
              <w:tc>
                <w:tcPr>
                  <w:tcW w:w="454" w:type="dxa"/>
                  <w:tcBorders>
                    <w:left w:val="single" w:sz="4" w:space="0" w:color="auto"/>
                  </w:tcBorders>
                </w:tcPr>
                <w:p w14:paraId="417E8D3E"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2EFD5892"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Pr>
                <w:p w14:paraId="483B92BC"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30790AE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2EA3A971"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57A81B02"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6720F617"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Pr>
                <w:p w14:paraId="768DAC70"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rsidRPr="004226CF" w14:paraId="6FAE0A2B" w14:textId="77777777" w:rsidTr="00F57330">
              <w:trPr>
                <w:trHeight w:hRule="exact" w:val="454"/>
              </w:trPr>
              <w:tc>
                <w:tcPr>
                  <w:tcW w:w="454" w:type="dxa"/>
                  <w:tcBorders>
                    <w:right w:val="single" w:sz="4" w:space="0" w:color="auto"/>
                  </w:tcBorders>
                </w:tcPr>
                <w:p w14:paraId="634480DA"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c</w:t>
                  </w:r>
                </w:p>
              </w:tc>
              <w:tc>
                <w:tcPr>
                  <w:tcW w:w="454" w:type="dxa"/>
                  <w:tcBorders>
                    <w:left w:val="single" w:sz="4" w:space="0" w:color="auto"/>
                  </w:tcBorders>
                </w:tcPr>
                <w:p w14:paraId="561004A9"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3F8F9C97"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0377147E"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Pr>
                <w:p w14:paraId="0A59CBC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31EAD53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1901EBCF"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79C01559"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Pr>
                <w:p w14:paraId="58FFFD87"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01C6D295" w14:textId="77777777" w:rsidTr="00F57330">
              <w:trPr>
                <w:trHeight w:hRule="exact" w:val="454"/>
              </w:trPr>
              <w:tc>
                <w:tcPr>
                  <w:tcW w:w="454" w:type="dxa"/>
                  <w:tcBorders>
                    <w:right w:val="single" w:sz="4" w:space="0" w:color="auto"/>
                  </w:tcBorders>
                </w:tcPr>
                <w:p w14:paraId="02C90391"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d</w:t>
                  </w:r>
                </w:p>
              </w:tc>
              <w:tc>
                <w:tcPr>
                  <w:tcW w:w="454" w:type="dxa"/>
                  <w:tcBorders>
                    <w:left w:val="single" w:sz="4" w:space="0" w:color="auto"/>
                  </w:tcBorders>
                </w:tcPr>
                <w:p w14:paraId="749A9389"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691AE202"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475D659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650ECC75"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Pr>
                <w:p w14:paraId="03C6A1B7"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76368A99"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256FF45D"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Pr>
                <w:p w14:paraId="52FE5319"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0F7F48C3" w14:textId="77777777" w:rsidTr="00F57330">
              <w:trPr>
                <w:trHeight w:hRule="exact" w:val="454"/>
              </w:trPr>
              <w:tc>
                <w:tcPr>
                  <w:tcW w:w="454" w:type="dxa"/>
                  <w:tcBorders>
                    <w:right w:val="single" w:sz="4" w:space="0" w:color="auto"/>
                  </w:tcBorders>
                </w:tcPr>
                <w:p w14:paraId="4389523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e</w:t>
                  </w:r>
                </w:p>
              </w:tc>
              <w:tc>
                <w:tcPr>
                  <w:tcW w:w="454" w:type="dxa"/>
                  <w:tcBorders>
                    <w:left w:val="single" w:sz="4" w:space="0" w:color="auto"/>
                  </w:tcBorders>
                </w:tcPr>
                <w:p w14:paraId="062377F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19BD74B4"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1432E58D"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7F9D029F"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2</w:t>
                  </w:r>
                </w:p>
              </w:tc>
              <w:tc>
                <w:tcPr>
                  <w:tcW w:w="454" w:type="dxa"/>
                </w:tcPr>
                <w:p w14:paraId="457A9B00"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Pr>
                <w:p w14:paraId="0B9937FA"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100537A8"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Pr>
                <w:p w14:paraId="3334E699"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212D1619" w14:textId="77777777" w:rsidTr="00F57330">
              <w:trPr>
                <w:trHeight w:hRule="exact" w:val="454"/>
              </w:trPr>
              <w:tc>
                <w:tcPr>
                  <w:tcW w:w="454" w:type="dxa"/>
                  <w:tcBorders>
                    <w:right w:val="single" w:sz="4" w:space="0" w:color="auto"/>
                  </w:tcBorders>
                </w:tcPr>
                <w:p w14:paraId="211717C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o</w:t>
                  </w:r>
                </w:p>
              </w:tc>
              <w:tc>
                <w:tcPr>
                  <w:tcW w:w="454" w:type="dxa"/>
                  <w:tcBorders>
                    <w:left w:val="single" w:sz="4" w:space="0" w:color="auto"/>
                  </w:tcBorders>
                </w:tcPr>
                <w:p w14:paraId="0DF77327"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69095471"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25F95283"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68DF2ECC"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551345B0"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w:t>
                  </w:r>
                </w:p>
              </w:tc>
              <w:tc>
                <w:tcPr>
                  <w:tcW w:w="454" w:type="dxa"/>
                </w:tcPr>
                <w:p w14:paraId="5F655B42"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w:t>
                  </w:r>
                </w:p>
              </w:tc>
              <w:tc>
                <w:tcPr>
                  <w:tcW w:w="454" w:type="dxa"/>
                </w:tcPr>
                <w:p w14:paraId="4E6AE983"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c>
                <w:tcPr>
                  <w:tcW w:w="454" w:type="dxa"/>
                </w:tcPr>
                <w:p w14:paraId="768D2E10"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35E17D24" w14:textId="77777777" w:rsidTr="00F57330">
              <w:trPr>
                <w:trHeight w:hRule="exact" w:val="454"/>
              </w:trPr>
              <w:tc>
                <w:tcPr>
                  <w:tcW w:w="454" w:type="dxa"/>
                  <w:tcBorders>
                    <w:right w:val="single" w:sz="4" w:space="0" w:color="auto"/>
                  </w:tcBorders>
                </w:tcPr>
                <w:p w14:paraId="59B58157"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f</w:t>
                  </w:r>
                </w:p>
              </w:tc>
              <w:tc>
                <w:tcPr>
                  <w:tcW w:w="454" w:type="dxa"/>
                  <w:tcBorders>
                    <w:left w:val="single" w:sz="4" w:space="0" w:color="auto"/>
                  </w:tcBorders>
                </w:tcPr>
                <w:p w14:paraId="232FD2A7"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7CB127A8"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334B53D0"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6BDB2F19"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52AAB86F"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7A7258F5"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0FCB98A8" w14:textId="77777777" w:rsidR="004035F5" w:rsidRPr="004226CF" w:rsidRDefault="004035F5" w:rsidP="00F57330">
                  <w:pPr>
                    <w:spacing w:before="120" w:after="120"/>
                    <w:rPr>
                      <w:rFonts w:ascii="Times New Roman" w:hAnsi="Times New Roman" w:cs="Times New Roman"/>
                      <w:sz w:val="20"/>
                      <w:szCs w:val="20"/>
                    </w:rPr>
                  </w:pPr>
                  <w:r w:rsidRPr="004226CF">
                    <w:rPr>
                      <w:rFonts w:ascii="Times New Roman" w:hAnsi="Times New Roman" w:cs="Times New Roman"/>
                      <w:sz w:val="20"/>
                      <w:szCs w:val="20"/>
                    </w:rPr>
                    <w:t>-</w:t>
                  </w:r>
                </w:p>
              </w:tc>
              <w:tc>
                <w:tcPr>
                  <w:tcW w:w="454" w:type="dxa"/>
                </w:tcPr>
                <w:p w14:paraId="10AC1D02" w14:textId="77777777" w:rsidR="004035F5" w:rsidRPr="004226CF" w:rsidRDefault="004035F5" w:rsidP="00F57330">
                  <w:pPr>
                    <w:spacing w:before="120" w:after="120"/>
                    <w:rPr>
                      <w:rFonts w:ascii="Times New Roman" w:hAnsi="Times New Roman" w:cs="Times New Roman"/>
                      <w:sz w:val="20"/>
                      <w:szCs w:val="20"/>
                    </w:rPr>
                  </w:pPr>
                  <w:proofErr w:type="spellStart"/>
                  <w:r>
                    <w:rPr>
                      <w:rFonts w:ascii="Times New Roman" w:hAnsi="Times New Roman" w:cs="Times New Roman"/>
                      <w:sz w:val="20"/>
                      <w:szCs w:val="20"/>
                    </w:rPr>
                    <w:t>Inf</w:t>
                  </w:r>
                  <w:proofErr w:type="spellEnd"/>
                </w:p>
              </w:tc>
            </w:tr>
            <w:tr w:rsidR="004035F5" w14:paraId="753C5D10" w14:textId="77777777" w:rsidTr="00F57330">
              <w:trPr>
                <w:trHeight w:hRule="exact" w:val="454"/>
              </w:trPr>
              <w:tc>
                <w:tcPr>
                  <w:tcW w:w="454" w:type="dxa"/>
                  <w:tcBorders>
                    <w:right w:val="single" w:sz="4" w:space="0" w:color="auto"/>
                  </w:tcBorders>
                </w:tcPr>
                <w:p w14:paraId="268A9663"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g</w:t>
                  </w:r>
                </w:p>
              </w:tc>
              <w:tc>
                <w:tcPr>
                  <w:tcW w:w="454" w:type="dxa"/>
                  <w:tcBorders>
                    <w:left w:val="single" w:sz="4" w:space="0" w:color="auto"/>
                  </w:tcBorders>
                </w:tcPr>
                <w:p w14:paraId="2DB8124E"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09A318F9"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5101CBBE"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4CF21635"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7E4AD574"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17EBBA0E" w14:textId="77777777" w:rsidR="004035F5" w:rsidRPr="004226CF" w:rsidRDefault="004035F5" w:rsidP="00F57330">
                  <w:pPr>
                    <w:spacing w:before="120" w:after="120"/>
                    <w:rPr>
                      <w:rFonts w:ascii="Times New Roman" w:hAnsi="Times New Roman" w:cs="Times New Roman"/>
                      <w:sz w:val="20"/>
                      <w:szCs w:val="20"/>
                    </w:rPr>
                  </w:pPr>
                  <w:proofErr w:type="spellStart"/>
                  <w:r w:rsidRPr="004226CF">
                    <w:rPr>
                      <w:rFonts w:ascii="Times New Roman" w:hAnsi="Times New Roman" w:cs="Times New Roman"/>
                      <w:sz w:val="20"/>
                      <w:szCs w:val="20"/>
                    </w:rPr>
                    <w:t>Inf</w:t>
                  </w:r>
                  <w:proofErr w:type="spellEnd"/>
                </w:p>
              </w:tc>
              <w:tc>
                <w:tcPr>
                  <w:tcW w:w="454" w:type="dxa"/>
                </w:tcPr>
                <w:p w14:paraId="494D68C0"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1</w:t>
                  </w:r>
                </w:p>
              </w:tc>
              <w:tc>
                <w:tcPr>
                  <w:tcW w:w="454" w:type="dxa"/>
                </w:tcPr>
                <w:p w14:paraId="39B87A66"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w:t>
                  </w:r>
                </w:p>
              </w:tc>
            </w:tr>
          </w:tbl>
          <w:p w14:paraId="27CB2FFE" w14:textId="77777777" w:rsidR="004035F5" w:rsidRDefault="004035F5" w:rsidP="00F57330">
            <w:pPr>
              <w:spacing w:before="120" w:after="120"/>
              <w:jc w:val="center"/>
              <w:rPr>
                <w:rFonts w:ascii="Times New Roman" w:hAnsi="Times New Roman" w:cs="Times New Roman"/>
                <w:szCs w:val="24"/>
              </w:rPr>
            </w:pPr>
          </w:p>
        </w:tc>
        <w:tc>
          <w:tcPr>
            <w:tcW w:w="4508" w:type="dxa"/>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950"/>
              <w:gridCol w:w="454"/>
              <w:gridCol w:w="908"/>
              <w:gridCol w:w="454"/>
              <w:gridCol w:w="910"/>
            </w:tblGrid>
            <w:tr w:rsidR="004035F5" w14:paraId="46EBEC9B" w14:textId="77777777" w:rsidTr="00F57330">
              <w:trPr>
                <w:trHeight w:hRule="exact" w:val="454"/>
              </w:trPr>
              <w:tc>
                <w:tcPr>
                  <w:tcW w:w="454" w:type="dxa"/>
                  <w:tcBorders>
                    <w:top w:val="nil"/>
                    <w:bottom w:val="single" w:sz="4" w:space="0" w:color="auto"/>
                  </w:tcBorders>
                </w:tcPr>
                <w:p w14:paraId="38FCDC72" w14:textId="77777777" w:rsidR="004035F5" w:rsidRDefault="004035F5" w:rsidP="00F57330">
                  <w:pPr>
                    <w:spacing w:before="120" w:after="120"/>
                    <w:rPr>
                      <w:rFonts w:ascii="Times New Roman" w:hAnsi="Times New Roman" w:cs="Times New Roman"/>
                      <w:szCs w:val="24"/>
                    </w:rPr>
                  </w:pPr>
                </w:p>
              </w:tc>
              <w:tc>
                <w:tcPr>
                  <w:tcW w:w="950" w:type="dxa"/>
                  <w:tcBorders>
                    <w:top w:val="nil"/>
                    <w:bottom w:val="single" w:sz="4" w:space="0" w:color="auto"/>
                  </w:tcBorders>
                </w:tcPr>
                <w:p w14:paraId="57A1CB98" w14:textId="77777777" w:rsidR="004035F5" w:rsidRPr="0095698C" w:rsidRDefault="004035F5" w:rsidP="00F57330">
                  <w:pPr>
                    <w:spacing w:before="120" w:after="120"/>
                    <w:rPr>
                      <w:rFonts w:ascii="Times New Roman" w:hAnsi="Times New Roman" w:cs="Times New Roman"/>
                      <w:b/>
                      <w:sz w:val="20"/>
                      <w:szCs w:val="20"/>
                    </w:rPr>
                  </w:pPr>
                  <w:r w:rsidRPr="0095698C">
                    <w:rPr>
                      <w:rFonts w:ascii="Times New Roman" w:hAnsi="Times New Roman" w:cs="Times New Roman"/>
                      <w:b/>
                      <w:sz w:val="20"/>
                      <w:szCs w:val="20"/>
                    </w:rPr>
                    <w:t>Farness</w:t>
                  </w:r>
                </w:p>
              </w:tc>
              <w:tc>
                <w:tcPr>
                  <w:tcW w:w="454" w:type="dxa"/>
                  <w:tcBorders>
                    <w:top w:val="nil"/>
                    <w:bottom w:val="single" w:sz="4" w:space="0" w:color="auto"/>
                  </w:tcBorders>
                </w:tcPr>
                <w:p w14:paraId="750C5950" w14:textId="77777777" w:rsidR="004035F5" w:rsidRPr="0095698C" w:rsidRDefault="004035F5" w:rsidP="00F57330">
                  <w:pPr>
                    <w:spacing w:before="120" w:after="120"/>
                    <w:rPr>
                      <w:rFonts w:ascii="Times New Roman" w:hAnsi="Times New Roman" w:cs="Times New Roman"/>
                      <w:b/>
                      <w:sz w:val="20"/>
                      <w:szCs w:val="20"/>
                    </w:rPr>
                  </w:pPr>
                </w:p>
              </w:tc>
              <w:tc>
                <w:tcPr>
                  <w:tcW w:w="908" w:type="dxa"/>
                  <w:tcBorders>
                    <w:top w:val="nil"/>
                    <w:bottom w:val="single" w:sz="4" w:space="0" w:color="auto"/>
                  </w:tcBorders>
                </w:tcPr>
                <w:p w14:paraId="75CB3CC2" w14:textId="77777777" w:rsidR="004035F5" w:rsidRPr="0095698C" w:rsidRDefault="004035F5" w:rsidP="00F57330">
                  <w:pPr>
                    <w:spacing w:before="120" w:after="120"/>
                    <w:rPr>
                      <w:rFonts w:ascii="Times New Roman" w:hAnsi="Times New Roman" w:cs="Times New Roman"/>
                      <w:b/>
                      <w:sz w:val="16"/>
                      <w:szCs w:val="16"/>
                    </w:rPr>
                  </w:pPr>
                  <w:r w:rsidRPr="0095698C">
                    <w:rPr>
                      <w:rFonts w:ascii="Times New Roman" w:hAnsi="Times New Roman" w:cs="Times New Roman"/>
                      <w:b/>
                      <w:sz w:val="16"/>
                      <w:szCs w:val="16"/>
                    </w:rPr>
                    <w:t>Closeness</w:t>
                  </w:r>
                </w:p>
              </w:tc>
              <w:tc>
                <w:tcPr>
                  <w:tcW w:w="454" w:type="dxa"/>
                  <w:tcBorders>
                    <w:top w:val="nil"/>
                    <w:bottom w:val="single" w:sz="4" w:space="0" w:color="auto"/>
                  </w:tcBorders>
                </w:tcPr>
                <w:p w14:paraId="10E6D17F" w14:textId="77777777" w:rsidR="004035F5" w:rsidRPr="0095698C" w:rsidRDefault="004035F5" w:rsidP="00F57330">
                  <w:pPr>
                    <w:spacing w:before="120" w:after="120"/>
                    <w:rPr>
                      <w:rFonts w:ascii="Times New Roman" w:hAnsi="Times New Roman" w:cs="Times New Roman"/>
                      <w:b/>
                      <w:sz w:val="20"/>
                      <w:szCs w:val="20"/>
                    </w:rPr>
                  </w:pPr>
                </w:p>
              </w:tc>
              <w:tc>
                <w:tcPr>
                  <w:tcW w:w="908" w:type="dxa"/>
                  <w:tcBorders>
                    <w:top w:val="nil"/>
                    <w:bottom w:val="single" w:sz="4" w:space="0" w:color="auto"/>
                  </w:tcBorders>
                </w:tcPr>
                <w:p w14:paraId="01FFA1B9" w14:textId="77777777" w:rsidR="004035F5" w:rsidRPr="0095698C" w:rsidRDefault="004035F5" w:rsidP="00F57330">
                  <w:pPr>
                    <w:spacing w:before="120" w:after="120"/>
                    <w:rPr>
                      <w:rFonts w:ascii="Times New Roman" w:hAnsi="Times New Roman" w:cs="Times New Roman"/>
                      <w:b/>
                      <w:sz w:val="16"/>
                      <w:szCs w:val="16"/>
                    </w:rPr>
                  </w:pPr>
                  <w:r w:rsidRPr="0095698C">
                    <w:rPr>
                      <w:rFonts w:ascii="Times New Roman" w:hAnsi="Times New Roman" w:cs="Times New Roman"/>
                      <w:b/>
                      <w:sz w:val="16"/>
                      <w:szCs w:val="16"/>
                    </w:rPr>
                    <w:t>Harmonic</w:t>
                  </w:r>
                </w:p>
              </w:tc>
            </w:tr>
            <w:tr w:rsidR="004035F5" w:rsidRPr="004226CF" w14:paraId="18ECEE0B" w14:textId="77777777" w:rsidTr="00F57330">
              <w:trPr>
                <w:trHeight w:hRule="exact" w:val="454"/>
              </w:trPr>
              <w:tc>
                <w:tcPr>
                  <w:tcW w:w="454" w:type="dxa"/>
                  <w:tcBorders>
                    <w:top w:val="single" w:sz="4" w:space="0" w:color="auto"/>
                  </w:tcBorders>
                </w:tcPr>
                <w:p w14:paraId="63E0CB3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a</w:t>
                  </w:r>
                </w:p>
              </w:tc>
              <w:tc>
                <w:tcPr>
                  <w:tcW w:w="950" w:type="dxa"/>
                  <w:tcBorders>
                    <w:top w:val="single" w:sz="4" w:space="0" w:color="auto"/>
                  </w:tcBorders>
                </w:tcPr>
                <w:p w14:paraId="41E07304"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Borders>
                    <w:top w:val="single" w:sz="4" w:space="0" w:color="auto"/>
                  </w:tcBorders>
                </w:tcPr>
                <w:p w14:paraId="5AA93439" w14:textId="77777777" w:rsidR="004035F5" w:rsidRDefault="004035F5" w:rsidP="00F57330">
                  <w:pPr>
                    <w:spacing w:before="120" w:after="120"/>
                    <w:rPr>
                      <w:rFonts w:ascii="Times New Roman" w:hAnsi="Times New Roman" w:cs="Times New Roman"/>
                      <w:szCs w:val="24"/>
                    </w:rPr>
                  </w:pPr>
                </w:p>
              </w:tc>
              <w:tc>
                <w:tcPr>
                  <w:tcW w:w="908" w:type="dxa"/>
                  <w:tcBorders>
                    <w:top w:val="single" w:sz="4" w:space="0" w:color="auto"/>
                  </w:tcBorders>
                </w:tcPr>
                <w:p w14:paraId="28454B65" w14:textId="77777777" w:rsidR="004035F5" w:rsidRPr="00F831F8" w:rsidRDefault="004035F5" w:rsidP="00F57330">
                  <w:pPr>
                    <w:spacing w:before="120" w:after="120"/>
                    <w:rPr>
                      <w:rFonts w:ascii="Times New Roman" w:hAnsi="Times New Roman" w:cs="Times New Roman"/>
                      <w:sz w:val="20"/>
                      <w:szCs w:val="20"/>
                    </w:rPr>
                  </w:pPr>
                  <w:r w:rsidRPr="00F831F8">
                    <w:rPr>
                      <w:rFonts w:ascii="Times New Roman" w:hAnsi="Times New Roman" w:cs="Times New Roman"/>
                      <w:sz w:val="20"/>
                      <w:szCs w:val="20"/>
                    </w:rPr>
                    <w:t>1/9</w:t>
                  </w:r>
                </w:p>
              </w:tc>
              <w:tc>
                <w:tcPr>
                  <w:tcW w:w="454" w:type="dxa"/>
                  <w:tcBorders>
                    <w:top w:val="single" w:sz="4" w:space="0" w:color="auto"/>
                  </w:tcBorders>
                </w:tcPr>
                <w:p w14:paraId="056A2F9F" w14:textId="77777777" w:rsidR="004035F5" w:rsidRPr="00F831F8" w:rsidRDefault="004035F5" w:rsidP="00F57330">
                  <w:pPr>
                    <w:spacing w:before="120" w:after="120"/>
                    <w:rPr>
                      <w:rFonts w:ascii="Times New Roman" w:hAnsi="Times New Roman" w:cs="Times New Roman"/>
                      <w:sz w:val="20"/>
                      <w:szCs w:val="20"/>
                    </w:rPr>
                  </w:pPr>
                </w:p>
              </w:tc>
              <w:tc>
                <w:tcPr>
                  <w:tcW w:w="908" w:type="dxa"/>
                  <w:tcBorders>
                    <w:top w:val="single" w:sz="4" w:space="0" w:color="auto"/>
                  </w:tcBorders>
                </w:tcPr>
                <w:p w14:paraId="55B196A4"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3</w:t>
                  </w:r>
                </w:p>
              </w:tc>
            </w:tr>
            <w:tr w:rsidR="004035F5" w:rsidRPr="004226CF" w14:paraId="7A36FA45" w14:textId="77777777" w:rsidTr="00F57330">
              <w:trPr>
                <w:trHeight w:hRule="exact" w:val="454"/>
              </w:trPr>
              <w:tc>
                <w:tcPr>
                  <w:tcW w:w="454" w:type="dxa"/>
                </w:tcPr>
                <w:p w14:paraId="5474D504"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b</w:t>
                  </w:r>
                </w:p>
              </w:tc>
              <w:tc>
                <w:tcPr>
                  <w:tcW w:w="950" w:type="dxa"/>
                </w:tcPr>
                <w:p w14:paraId="211CDD10"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6B5963C9" w14:textId="77777777" w:rsidR="004035F5" w:rsidRDefault="004035F5" w:rsidP="00F57330">
                  <w:pPr>
                    <w:spacing w:before="120" w:after="120"/>
                    <w:rPr>
                      <w:rFonts w:ascii="Times New Roman" w:hAnsi="Times New Roman" w:cs="Times New Roman"/>
                      <w:szCs w:val="24"/>
                    </w:rPr>
                  </w:pPr>
                </w:p>
              </w:tc>
              <w:tc>
                <w:tcPr>
                  <w:tcW w:w="908" w:type="dxa"/>
                </w:tcPr>
                <w:p w14:paraId="5F55FFF7"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1/9</w:t>
                  </w:r>
                </w:p>
              </w:tc>
              <w:tc>
                <w:tcPr>
                  <w:tcW w:w="454" w:type="dxa"/>
                </w:tcPr>
                <w:p w14:paraId="0149A0F1"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00AFFAD9"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3</w:t>
                  </w:r>
                </w:p>
              </w:tc>
            </w:tr>
            <w:tr w:rsidR="004035F5" w:rsidRPr="004226CF" w14:paraId="52F5F8E0" w14:textId="77777777" w:rsidTr="00F57330">
              <w:trPr>
                <w:trHeight w:hRule="exact" w:val="454"/>
              </w:trPr>
              <w:tc>
                <w:tcPr>
                  <w:tcW w:w="454" w:type="dxa"/>
                </w:tcPr>
                <w:p w14:paraId="2A2C318C"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c</w:t>
                  </w:r>
                </w:p>
              </w:tc>
              <w:tc>
                <w:tcPr>
                  <w:tcW w:w="950" w:type="dxa"/>
                </w:tcPr>
                <w:p w14:paraId="7C75988E"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466A717A" w14:textId="77777777" w:rsidR="004035F5" w:rsidRDefault="004035F5" w:rsidP="00F57330">
                  <w:pPr>
                    <w:spacing w:before="120" w:after="120"/>
                    <w:rPr>
                      <w:rFonts w:ascii="Times New Roman" w:hAnsi="Times New Roman" w:cs="Times New Roman"/>
                      <w:szCs w:val="24"/>
                    </w:rPr>
                  </w:pPr>
                </w:p>
              </w:tc>
              <w:tc>
                <w:tcPr>
                  <w:tcW w:w="908" w:type="dxa"/>
                </w:tcPr>
                <w:p w14:paraId="7C9032C1"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1/9</w:t>
                  </w:r>
                </w:p>
              </w:tc>
              <w:tc>
                <w:tcPr>
                  <w:tcW w:w="454" w:type="dxa"/>
                </w:tcPr>
                <w:p w14:paraId="42F8035C"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3FA5B3F8"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3</w:t>
                  </w:r>
                </w:p>
              </w:tc>
            </w:tr>
            <w:tr w:rsidR="004035F5" w:rsidRPr="004226CF" w14:paraId="2A3D098C" w14:textId="77777777" w:rsidTr="00F57330">
              <w:trPr>
                <w:trHeight w:hRule="exact" w:val="454"/>
              </w:trPr>
              <w:tc>
                <w:tcPr>
                  <w:tcW w:w="454" w:type="dxa"/>
                </w:tcPr>
                <w:p w14:paraId="415983AA"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d</w:t>
                  </w:r>
                </w:p>
              </w:tc>
              <w:tc>
                <w:tcPr>
                  <w:tcW w:w="950" w:type="dxa"/>
                </w:tcPr>
                <w:p w14:paraId="221CE5E1"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49ABA967" w14:textId="77777777" w:rsidR="004035F5" w:rsidRDefault="004035F5" w:rsidP="00F57330">
                  <w:pPr>
                    <w:spacing w:before="120" w:after="120"/>
                    <w:rPr>
                      <w:rFonts w:ascii="Times New Roman" w:hAnsi="Times New Roman" w:cs="Times New Roman"/>
                      <w:szCs w:val="24"/>
                    </w:rPr>
                  </w:pPr>
                </w:p>
              </w:tc>
              <w:tc>
                <w:tcPr>
                  <w:tcW w:w="908" w:type="dxa"/>
                </w:tcPr>
                <w:p w14:paraId="598EA4E4"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1/9</w:t>
                  </w:r>
                </w:p>
              </w:tc>
              <w:tc>
                <w:tcPr>
                  <w:tcW w:w="454" w:type="dxa"/>
                </w:tcPr>
                <w:p w14:paraId="50589BD0"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725E645C"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3</w:t>
                  </w:r>
                </w:p>
              </w:tc>
            </w:tr>
            <w:tr w:rsidR="004035F5" w:rsidRPr="004226CF" w14:paraId="7847E28A" w14:textId="77777777" w:rsidTr="00F57330">
              <w:trPr>
                <w:trHeight w:hRule="exact" w:val="454"/>
              </w:trPr>
              <w:tc>
                <w:tcPr>
                  <w:tcW w:w="454" w:type="dxa"/>
                </w:tcPr>
                <w:p w14:paraId="02A3F789"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e</w:t>
                  </w:r>
                </w:p>
              </w:tc>
              <w:tc>
                <w:tcPr>
                  <w:tcW w:w="950" w:type="dxa"/>
                </w:tcPr>
                <w:p w14:paraId="675BF4AB"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4DC64347" w14:textId="77777777" w:rsidR="004035F5" w:rsidRDefault="004035F5" w:rsidP="00F57330">
                  <w:pPr>
                    <w:spacing w:before="120" w:after="120"/>
                    <w:rPr>
                      <w:rFonts w:ascii="Times New Roman" w:hAnsi="Times New Roman" w:cs="Times New Roman"/>
                      <w:szCs w:val="24"/>
                    </w:rPr>
                  </w:pPr>
                </w:p>
              </w:tc>
              <w:tc>
                <w:tcPr>
                  <w:tcW w:w="908" w:type="dxa"/>
                </w:tcPr>
                <w:p w14:paraId="4A0FCEA3"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1/9</w:t>
                  </w:r>
                </w:p>
              </w:tc>
              <w:tc>
                <w:tcPr>
                  <w:tcW w:w="454" w:type="dxa"/>
                </w:tcPr>
                <w:p w14:paraId="5B7726DE"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051B02D2"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3</w:t>
                  </w:r>
                </w:p>
              </w:tc>
            </w:tr>
            <w:tr w:rsidR="004035F5" w:rsidRPr="004226CF" w14:paraId="61229110" w14:textId="77777777" w:rsidTr="00F57330">
              <w:trPr>
                <w:trHeight w:hRule="exact" w:val="454"/>
              </w:trPr>
              <w:tc>
                <w:tcPr>
                  <w:tcW w:w="454" w:type="dxa"/>
                </w:tcPr>
                <w:p w14:paraId="78CAC76F"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o</w:t>
                  </w:r>
                </w:p>
              </w:tc>
              <w:tc>
                <w:tcPr>
                  <w:tcW w:w="950" w:type="dxa"/>
                </w:tcPr>
                <w:p w14:paraId="1651DE8B"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5DD33FA7" w14:textId="77777777" w:rsidR="004035F5" w:rsidRDefault="004035F5" w:rsidP="00F57330">
                  <w:pPr>
                    <w:spacing w:before="120" w:after="120"/>
                    <w:rPr>
                      <w:rFonts w:ascii="Times New Roman" w:hAnsi="Times New Roman" w:cs="Times New Roman"/>
                      <w:szCs w:val="24"/>
                    </w:rPr>
                  </w:pPr>
                </w:p>
              </w:tc>
              <w:tc>
                <w:tcPr>
                  <w:tcW w:w="908" w:type="dxa"/>
                </w:tcPr>
                <w:p w14:paraId="0C3DDC9D"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1/5</w:t>
                  </w:r>
                </w:p>
              </w:tc>
              <w:tc>
                <w:tcPr>
                  <w:tcW w:w="454" w:type="dxa"/>
                </w:tcPr>
                <w:p w14:paraId="3C451893"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41CC9951"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5</w:t>
                  </w:r>
                </w:p>
              </w:tc>
            </w:tr>
            <w:tr w:rsidR="004035F5" w:rsidRPr="004226CF" w14:paraId="51EE5A37" w14:textId="77777777" w:rsidTr="00F57330">
              <w:trPr>
                <w:trHeight w:hRule="exact" w:val="454"/>
              </w:trPr>
              <w:tc>
                <w:tcPr>
                  <w:tcW w:w="454" w:type="dxa"/>
                </w:tcPr>
                <w:p w14:paraId="06240E73"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f</w:t>
                  </w:r>
                </w:p>
              </w:tc>
              <w:tc>
                <w:tcPr>
                  <w:tcW w:w="950" w:type="dxa"/>
                </w:tcPr>
                <w:p w14:paraId="304AFA04"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476633AF" w14:textId="77777777" w:rsidR="004035F5" w:rsidRPr="004226CF" w:rsidRDefault="004035F5" w:rsidP="00F57330">
                  <w:pPr>
                    <w:spacing w:before="120" w:after="120"/>
                    <w:rPr>
                      <w:rFonts w:ascii="Times New Roman" w:hAnsi="Times New Roman" w:cs="Times New Roman"/>
                      <w:sz w:val="20"/>
                      <w:szCs w:val="20"/>
                    </w:rPr>
                  </w:pPr>
                </w:p>
              </w:tc>
              <w:tc>
                <w:tcPr>
                  <w:tcW w:w="908" w:type="dxa"/>
                </w:tcPr>
                <w:p w14:paraId="36D99E4F"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1/1</w:t>
                  </w:r>
                </w:p>
              </w:tc>
              <w:tc>
                <w:tcPr>
                  <w:tcW w:w="454" w:type="dxa"/>
                </w:tcPr>
                <w:p w14:paraId="559B1F74"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3B128E6A"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w:t>
                  </w:r>
                </w:p>
              </w:tc>
            </w:tr>
            <w:tr w:rsidR="004035F5" w14:paraId="54D73294" w14:textId="77777777" w:rsidTr="00F57330">
              <w:trPr>
                <w:trHeight w:hRule="exact" w:val="454"/>
              </w:trPr>
              <w:tc>
                <w:tcPr>
                  <w:tcW w:w="454" w:type="dxa"/>
                </w:tcPr>
                <w:p w14:paraId="4007C46D" w14:textId="77777777" w:rsidR="004035F5" w:rsidRDefault="004035F5" w:rsidP="00F57330">
                  <w:pPr>
                    <w:spacing w:before="120" w:after="120"/>
                    <w:rPr>
                      <w:rFonts w:ascii="Times New Roman" w:hAnsi="Times New Roman" w:cs="Times New Roman"/>
                      <w:szCs w:val="24"/>
                    </w:rPr>
                  </w:pPr>
                  <w:r>
                    <w:rPr>
                      <w:rFonts w:ascii="Times New Roman" w:hAnsi="Times New Roman" w:cs="Times New Roman"/>
                      <w:szCs w:val="24"/>
                    </w:rPr>
                    <w:t>g</w:t>
                  </w:r>
                </w:p>
              </w:tc>
              <w:tc>
                <w:tcPr>
                  <w:tcW w:w="950" w:type="dxa"/>
                </w:tcPr>
                <w:p w14:paraId="05075847" w14:textId="77777777" w:rsidR="004035F5" w:rsidRPr="00F831F8" w:rsidRDefault="004035F5" w:rsidP="00F57330">
                  <w:pPr>
                    <w:spacing w:before="120" w:after="120"/>
                    <w:rPr>
                      <w:rFonts w:ascii="Times New Roman" w:hAnsi="Times New Roman" w:cs="Times New Roman"/>
                      <w:sz w:val="20"/>
                      <w:szCs w:val="20"/>
                    </w:rPr>
                  </w:pPr>
                  <w:proofErr w:type="spellStart"/>
                  <w:r w:rsidRPr="00F831F8">
                    <w:rPr>
                      <w:rFonts w:ascii="Times New Roman" w:hAnsi="Times New Roman" w:cs="Times New Roman"/>
                      <w:sz w:val="20"/>
                      <w:szCs w:val="20"/>
                    </w:rPr>
                    <w:t>Inf</w:t>
                  </w:r>
                  <w:proofErr w:type="spellEnd"/>
                </w:p>
              </w:tc>
              <w:tc>
                <w:tcPr>
                  <w:tcW w:w="454" w:type="dxa"/>
                </w:tcPr>
                <w:p w14:paraId="05D244A2" w14:textId="77777777" w:rsidR="004035F5" w:rsidRPr="004226CF" w:rsidRDefault="004035F5" w:rsidP="00F57330">
                  <w:pPr>
                    <w:spacing w:before="120" w:after="120"/>
                    <w:rPr>
                      <w:rFonts w:ascii="Times New Roman" w:hAnsi="Times New Roman" w:cs="Times New Roman"/>
                      <w:sz w:val="20"/>
                      <w:szCs w:val="20"/>
                    </w:rPr>
                  </w:pPr>
                </w:p>
              </w:tc>
              <w:tc>
                <w:tcPr>
                  <w:tcW w:w="908" w:type="dxa"/>
                </w:tcPr>
                <w:p w14:paraId="6E9FAE1A"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1/1</w:t>
                  </w:r>
                </w:p>
              </w:tc>
              <w:tc>
                <w:tcPr>
                  <w:tcW w:w="454" w:type="dxa"/>
                </w:tcPr>
                <w:p w14:paraId="7EE6FE92" w14:textId="77777777" w:rsidR="004035F5" w:rsidRPr="00F831F8" w:rsidRDefault="004035F5" w:rsidP="00F57330">
                  <w:pPr>
                    <w:spacing w:before="120" w:after="120"/>
                    <w:rPr>
                      <w:rFonts w:ascii="Times New Roman" w:hAnsi="Times New Roman" w:cs="Times New Roman"/>
                      <w:sz w:val="20"/>
                      <w:szCs w:val="20"/>
                    </w:rPr>
                  </w:pPr>
                </w:p>
              </w:tc>
              <w:tc>
                <w:tcPr>
                  <w:tcW w:w="908" w:type="dxa"/>
                </w:tcPr>
                <w:p w14:paraId="7EC1333A" w14:textId="77777777" w:rsidR="004035F5" w:rsidRPr="00F831F8" w:rsidRDefault="004035F5" w:rsidP="00F57330">
                  <w:pPr>
                    <w:spacing w:before="120" w:after="120"/>
                    <w:rPr>
                      <w:rFonts w:ascii="Times New Roman" w:hAnsi="Times New Roman" w:cs="Times New Roman"/>
                      <w:sz w:val="20"/>
                      <w:szCs w:val="20"/>
                    </w:rPr>
                  </w:pPr>
                  <w:r>
                    <w:rPr>
                      <w:rFonts w:ascii="Times New Roman" w:hAnsi="Times New Roman" w:cs="Times New Roman"/>
                      <w:sz w:val="20"/>
                      <w:szCs w:val="20"/>
                    </w:rPr>
                    <w:t>1</w:t>
                  </w:r>
                </w:p>
              </w:tc>
            </w:tr>
          </w:tbl>
          <w:p w14:paraId="5EBC3101" w14:textId="77777777" w:rsidR="004035F5" w:rsidRDefault="004035F5" w:rsidP="00F57330">
            <w:pPr>
              <w:spacing w:before="120" w:after="120"/>
              <w:jc w:val="center"/>
              <w:rPr>
                <w:rFonts w:ascii="Times New Roman" w:hAnsi="Times New Roman" w:cs="Times New Roman"/>
                <w:szCs w:val="24"/>
              </w:rPr>
            </w:pPr>
          </w:p>
        </w:tc>
      </w:tr>
      <w:tr w:rsidR="004035F5" w14:paraId="03CA502A" w14:textId="77777777" w:rsidTr="004035F5">
        <w:trPr>
          <w:trHeight w:hRule="exact" w:val="454"/>
          <w:jc w:val="center"/>
        </w:trPr>
        <w:tc>
          <w:tcPr>
            <w:tcW w:w="4508" w:type="dxa"/>
          </w:tcPr>
          <w:p w14:paraId="3FA89F73" w14:textId="77777777" w:rsidR="004035F5" w:rsidRPr="0095698C" w:rsidRDefault="004035F5" w:rsidP="00F57330">
            <w:pPr>
              <w:spacing w:before="120" w:after="120"/>
              <w:jc w:val="center"/>
              <w:rPr>
                <w:rFonts w:ascii="Times New Roman" w:hAnsi="Times New Roman" w:cs="Times New Roman"/>
                <w:sz w:val="20"/>
                <w:szCs w:val="20"/>
              </w:rPr>
            </w:pPr>
            <w:r>
              <w:rPr>
                <w:rFonts w:ascii="Times New Roman" w:hAnsi="Times New Roman" w:cs="Times New Roman"/>
                <w:sz w:val="20"/>
                <w:szCs w:val="20"/>
              </w:rPr>
              <w:t>(a) Distance matrix</w:t>
            </w:r>
          </w:p>
        </w:tc>
        <w:tc>
          <w:tcPr>
            <w:tcW w:w="4508" w:type="dxa"/>
          </w:tcPr>
          <w:p w14:paraId="42F9CA15" w14:textId="77777777" w:rsidR="004035F5" w:rsidRDefault="004035F5" w:rsidP="00F57330">
            <w:pPr>
              <w:spacing w:before="120" w:after="120"/>
              <w:jc w:val="center"/>
              <w:rPr>
                <w:rFonts w:ascii="Times New Roman" w:hAnsi="Times New Roman" w:cs="Times New Roman"/>
                <w:szCs w:val="24"/>
              </w:rPr>
            </w:pPr>
            <w:r w:rsidRPr="005E0310">
              <w:rPr>
                <w:rFonts w:ascii="Times New Roman" w:hAnsi="Times New Roman" w:cs="Times New Roman"/>
                <w:sz w:val="20"/>
                <w:szCs w:val="20"/>
              </w:rPr>
              <w:t>(b) Accessibility measure</w:t>
            </w:r>
          </w:p>
        </w:tc>
      </w:tr>
    </w:tbl>
    <w:p w14:paraId="0D59B789" w14:textId="21A8EF5E" w:rsidR="00E1775F" w:rsidRPr="00A556A1" w:rsidRDefault="006F3F9C" w:rsidP="00A556A1">
      <w:pPr>
        <w:spacing w:after="0" w:line="240" w:lineRule="auto"/>
        <w:rPr>
          <w:rFonts w:ascii="Times New Roman" w:hAnsi="Times New Roman" w:cs="Times New Roman"/>
          <w:b/>
          <w:sz w:val="18"/>
          <w:szCs w:val="18"/>
        </w:rPr>
      </w:pPr>
      <w:r w:rsidRPr="00A556A1">
        <w:rPr>
          <w:rFonts w:ascii="Times New Roman" w:hAnsi="Times New Roman" w:cs="Times New Roman"/>
          <w:b/>
          <w:sz w:val="18"/>
          <w:szCs w:val="18"/>
        </w:rPr>
        <w:t>Reference</w:t>
      </w:r>
      <w:r w:rsidR="00DB001A" w:rsidRPr="00A556A1">
        <w:rPr>
          <w:rFonts w:ascii="Times New Roman" w:hAnsi="Times New Roman" w:cs="Times New Roman"/>
          <w:b/>
          <w:sz w:val="18"/>
          <w:szCs w:val="18"/>
        </w:rPr>
        <w:t>s</w:t>
      </w:r>
    </w:p>
    <w:bookmarkStart w:id="2" w:name="_Hlk20383097" w:displacedByCustomXml="next"/>
    <w:sdt>
      <w:sdtPr>
        <w:rPr>
          <w:rFonts w:ascii="Times New Roman" w:hAnsi="Times New Roman" w:cs="Times New Roman"/>
          <w:sz w:val="18"/>
          <w:szCs w:val="18"/>
        </w:rPr>
        <w:id w:val="-1032267473"/>
        <w:bibliography/>
      </w:sdtPr>
      <w:sdtEndPr>
        <w:rPr>
          <w:rFonts w:asciiTheme="minorHAnsi" w:hAnsiTheme="minorHAnsi" w:cstheme="minorBidi"/>
          <w:sz w:val="22"/>
          <w:szCs w:val="22"/>
        </w:rPr>
      </w:sdtEndPr>
      <w:sdtContent>
        <w:p w14:paraId="79313A38"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sz w:val="18"/>
              <w:szCs w:val="18"/>
            </w:rPr>
            <w:fldChar w:fldCharType="begin"/>
          </w:r>
          <w:r w:rsidRPr="00A556A1">
            <w:rPr>
              <w:rFonts w:ascii="Times New Roman" w:hAnsi="Times New Roman" w:cs="Times New Roman"/>
              <w:sz w:val="18"/>
              <w:szCs w:val="18"/>
            </w:rPr>
            <w:instrText xml:space="preserve"> BIBLIOGRAPHY </w:instrText>
          </w:r>
          <w:r w:rsidRPr="00A556A1">
            <w:rPr>
              <w:rFonts w:ascii="Times New Roman" w:hAnsi="Times New Roman" w:cs="Times New Roman"/>
              <w:sz w:val="18"/>
              <w:szCs w:val="18"/>
            </w:rPr>
            <w:fldChar w:fldCharType="separate"/>
          </w:r>
          <w:r w:rsidRPr="00A556A1">
            <w:rPr>
              <w:rFonts w:ascii="Times New Roman" w:hAnsi="Times New Roman" w:cs="Times New Roman"/>
              <w:noProof/>
              <w:sz w:val="18"/>
              <w:szCs w:val="18"/>
            </w:rPr>
            <w:t xml:space="preserve">Barthelemy, M. (2011). Spatial networks. </w:t>
          </w:r>
          <w:r w:rsidRPr="00A556A1">
            <w:rPr>
              <w:rFonts w:ascii="Times New Roman" w:hAnsi="Times New Roman" w:cs="Times New Roman"/>
              <w:i/>
              <w:iCs/>
              <w:noProof/>
              <w:sz w:val="18"/>
              <w:szCs w:val="18"/>
            </w:rPr>
            <w:t>Physics Reports, 499</w:t>
          </w:r>
          <w:r w:rsidRPr="00A556A1">
            <w:rPr>
              <w:rFonts w:ascii="Times New Roman" w:hAnsi="Times New Roman" w:cs="Times New Roman"/>
              <w:noProof/>
              <w:sz w:val="18"/>
              <w:szCs w:val="18"/>
            </w:rPr>
            <w:t>(1-3), 1-101.</w:t>
          </w:r>
        </w:p>
        <w:p w14:paraId="709370EC"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Chatterjee, A. (2016). Studies on the Structure and Dynamics of Urban Bus Networks in Indian Cities. </w:t>
          </w:r>
          <w:r w:rsidRPr="00A556A1">
            <w:rPr>
              <w:rFonts w:ascii="Times New Roman" w:hAnsi="Times New Roman" w:cs="Times New Roman"/>
              <w:i/>
              <w:iCs/>
              <w:noProof/>
              <w:sz w:val="18"/>
              <w:szCs w:val="18"/>
            </w:rPr>
            <w:t>Working Paper</w:t>
          </w:r>
          <w:r w:rsidRPr="00A556A1">
            <w:rPr>
              <w:rFonts w:ascii="Times New Roman" w:hAnsi="Times New Roman" w:cs="Times New Roman"/>
              <w:noProof/>
              <w:sz w:val="18"/>
              <w:szCs w:val="18"/>
            </w:rPr>
            <w:t>, 1-47.</w:t>
          </w:r>
        </w:p>
        <w:p w14:paraId="6360143B"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Chen, C., D'Alfonso, T., Guo, H., &amp; Jiang, C. (2018). Graph theoretical analysis of the Chinese high-speed rail network over time. </w:t>
          </w:r>
          <w:r w:rsidRPr="00A556A1">
            <w:rPr>
              <w:rFonts w:ascii="Times New Roman" w:hAnsi="Times New Roman" w:cs="Times New Roman"/>
              <w:i/>
              <w:iCs/>
              <w:noProof/>
              <w:sz w:val="18"/>
              <w:szCs w:val="18"/>
            </w:rPr>
            <w:t>Research in Transportation Economics, 72</w:t>
          </w:r>
          <w:r w:rsidRPr="00A556A1">
            <w:rPr>
              <w:rFonts w:ascii="Times New Roman" w:hAnsi="Times New Roman" w:cs="Times New Roman"/>
              <w:noProof/>
              <w:sz w:val="18"/>
              <w:szCs w:val="18"/>
            </w:rPr>
            <w:t>, 3-14.</w:t>
          </w:r>
        </w:p>
        <w:p w14:paraId="77F4F711"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Chen, Z., &amp; Haynes, K. (2017). Impact of high-speed rail on regional economic disparity in China. </w:t>
          </w:r>
          <w:r w:rsidRPr="00A556A1">
            <w:rPr>
              <w:rFonts w:ascii="Times New Roman" w:hAnsi="Times New Roman" w:cs="Times New Roman"/>
              <w:i/>
              <w:iCs/>
              <w:noProof/>
              <w:sz w:val="18"/>
              <w:szCs w:val="18"/>
            </w:rPr>
            <w:t>Journal of Transport Geography, 65</w:t>
          </w:r>
          <w:r w:rsidRPr="00A556A1">
            <w:rPr>
              <w:rFonts w:ascii="Times New Roman" w:hAnsi="Times New Roman" w:cs="Times New Roman"/>
              <w:noProof/>
              <w:sz w:val="18"/>
              <w:szCs w:val="18"/>
            </w:rPr>
            <w:t>, 80-91.</w:t>
          </w:r>
        </w:p>
        <w:p w14:paraId="0BB74D00"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Diao, M. (2018). Does growth follow the rail? The potential impact of high-speed rail on the economic geography of China. </w:t>
          </w:r>
          <w:r w:rsidRPr="00A556A1">
            <w:rPr>
              <w:rFonts w:ascii="Times New Roman" w:hAnsi="Times New Roman" w:cs="Times New Roman"/>
              <w:i/>
              <w:iCs/>
              <w:noProof/>
              <w:sz w:val="18"/>
              <w:szCs w:val="18"/>
            </w:rPr>
            <w:t>Transportation Research Part A, 113</w:t>
          </w:r>
          <w:r w:rsidRPr="00A556A1">
            <w:rPr>
              <w:rFonts w:ascii="Times New Roman" w:hAnsi="Times New Roman" w:cs="Times New Roman"/>
              <w:noProof/>
              <w:sz w:val="18"/>
              <w:szCs w:val="18"/>
            </w:rPr>
            <w:t>, 279-290.</w:t>
          </w:r>
        </w:p>
        <w:p w14:paraId="28FBA661" w14:textId="6C27B6EC" w:rsidR="00123946" w:rsidRPr="00A556A1" w:rsidRDefault="00123946"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Credit, K. (2019). Transitive properties: a spatial econometric analysis of new business creation around transit. </w:t>
          </w:r>
          <w:r w:rsidRPr="00A556A1">
            <w:rPr>
              <w:rFonts w:ascii="Times New Roman" w:hAnsi="Times New Roman" w:cs="Times New Roman"/>
              <w:i/>
              <w:noProof/>
              <w:sz w:val="18"/>
              <w:szCs w:val="18"/>
            </w:rPr>
            <w:t>Spatial Economic Analysis</w:t>
          </w:r>
          <w:r w:rsidRPr="00A556A1">
            <w:rPr>
              <w:rFonts w:ascii="Times New Roman" w:hAnsi="Times New Roman" w:cs="Times New Roman"/>
              <w:noProof/>
              <w:sz w:val="18"/>
              <w:szCs w:val="18"/>
            </w:rPr>
            <w:t>, 14(1), 26-52.</w:t>
          </w:r>
        </w:p>
        <w:p w14:paraId="70EBBDE2" w14:textId="6BE0C53D" w:rsidR="007311A3"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Fujita, M., &amp; Thisse, J.-F. (1996). Economics of Agglomeration. </w:t>
          </w:r>
          <w:r w:rsidRPr="00A556A1">
            <w:rPr>
              <w:rFonts w:ascii="Times New Roman" w:hAnsi="Times New Roman" w:cs="Times New Roman"/>
              <w:i/>
              <w:iCs/>
              <w:noProof/>
              <w:sz w:val="18"/>
              <w:szCs w:val="18"/>
            </w:rPr>
            <w:t>Journal of the Japanese and International Economies, 10</w:t>
          </w:r>
          <w:r w:rsidRPr="00A556A1">
            <w:rPr>
              <w:rFonts w:ascii="Times New Roman" w:hAnsi="Times New Roman" w:cs="Times New Roman"/>
              <w:noProof/>
              <w:sz w:val="18"/>
              <w:szCs w:val="18"/>
            </w:rPr>
            <w:t>(4), 339-378.</w:t>
          </w:r>
        </w:p>
        <w:p w14:paraId="4D73FA93" w14:textId="1F0EE74E"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Freeman, L. (1978). Centrality in social networks conceptual clarification.</w:t>
          </w:r>
          <w:r w:rsidRPr="00A556A1">
            <w:rPr>
              <w:rFonts w:ascii="Times New Roman" w:hAnsi="Times New Roman" w:cs="Times New Roman"/>
              <w:i/>
              <w:noProof/>
              <w:sz w:val="18"/>
              <w:szCs w:val="18"/>
            </w:rPr>
            <w:t xml:space="preserve"> Social Networks</w:t>
          </w:r>
          <w:r w:rsidRPr="00A556A1">
            <w:rPr>
              <w:rFonts w:ascii="Times New Roman" w:hAnsi="Times New Roman" w:cs="Times New Roman"/>
              <w:noProof/>
              <w:sz w:val="18"/>
              <w:szCs w:val="18"/>
            </w:rPr>
            <w:t xml:space="preserve">, </w:t>
          </w:r>
          <w:r w:rsidRPr="00A556A1">
            <w:rPr>
              <w:rFonts w:ascii="Times New Roman" w:hAnsi="Times New Roman" w:cs="Times New Roman"/>
              <w:i/>
              <w:noProof/>
              <w:sz w:val="18"/>
              <w:szCs w:val="18"/>
            </w:rPr>
            <w:t>1(3)</w:t>
          </w:r>
          <w:r w:rsidRPr="00A556A1">
            <w:rPr>
              <w:rFonts w:ascii="Times New Roman" w:hAnsi="Times New Roman" w:cs="Times New Roman"/>
              <w:noProof/>
              <w:sz w:val="18"/>
              <w:szCs w:val="18"/>
            </w:rPr>
            <w:t>, 215-239.</w:t>
          </w:r>
        </w:p>
        <w:p w14:paraId="7560BB7B" w14:textId="6DB09AA1"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Givoni, M., &amp; Banister, D. (2012). Speed: the less important element of the High-Speed Train. </w:t>
          </w:r>
          <w:r w:rsidRPr="00A556A1">
            <w:rPr>
              <w:rFonts w:ascii="Times New Roman" w:hAnsi="Times New Roman" w:cs="Times New Roman"/>
              <w:i/>
              <w:iCs/>
              <w:noProof/>
              <w:sz w:val="18"/>
              <w:szCs w:val="18"/>
            </w:rPr>
            <w:t>Journal of Transport Geography, 22</w:t>
          </w:r>
          <w:r w:rsidRPr="00A556A1">
            <w:rPr>
              <w:rFonts w:ascii="Times New Roman" w:hAnsi="Times New Roman" w:cs="Times New Roman"/>
              <w:noProof/>
              <w:sz w:val="18"/>
              <w:szCs w:val="18"/>
            </w:rPr>
            <w:t>, 306-307.</w:t>
          </w:r>
        </w:p>
        <w:p w14:paraId="2B290C79" w14:textId="1C4AC0BE" w:rsidR="0002253C" w:rsidRPr="00A556A1" w:rsidRDefault="0002253C" w:rsidP="00A556A1">
          <w:pPr>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Givoni, M., &amp; Dobruszkes, F. (2013). A review of ex-post evidence for mode substitution and induced demand following the introduction of high-speed rail. </w:t>
          </w:r>
          <w:r w:rsidRPr="00A556A1">
            <w:rPr>
              <w:rFonts w:ascii="Times New Roman" w:hAnsi="Times New Roman" w:cs="Times New Roman"/>
              <w:i/>
              <w:noProof/>
              <w:sz w:val="18"/>
              <w:szCs w:val="18"/>
            </w:rPr>
            <w:t>Transport Reviews</w:t>
          </w:r>
          <w:r w:rsidRPr="00A556A1">
            <w:rPr>
              <w:rFonts w:ascii="Times New Roman" w:hAnsi="Times New Roman" w:cs="Times New Roman"/>
              <w:noProof/>
              <w:sz w:val="18"/>
              <w:szCs w:val="18"/>
            </w:rPr>
            <w:t>, 33(6), 720-742.</w:t>
          </w:r>
        </w:p>
        <w:p w14:paraId="1B0554F9" w14:textId="2C93D12C"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Gottmann, J. (1957). Megalopolis or the Urbanization of the Northeastern Seaboard. </w:t>
          </w:r>
          <w:r w:rsidRPr="00A556A1">
            <w:rPr>
              <w:rFonts w:ascii="Times New Roman" w:hAnsi="Times New Roman" w:cs="Times New Roman"/>
              <w:i/>
              <w:iCs/>
              <w:noProof/>
              <w:sz w:val="18"/>
              <w:szCs w:val="18"/>
            </w:rPr>
            <w:t>Economic Geography, 33</w:t>
          </w:r>
          <w:r w:rsidRPr="00A556A1">
            <w:rPr>
              <w:rFonts w:ascii="Times New Roman" w:hAnsi="Times New Roman" w:cs="Times New Roman"/>
              <w:noProof/>
              <w:sz w:val="18"/>
              <w:szCs w:val="18"/>
            </w:rPr>
            <w:t>(3), 189-200.</w:t>
          </w:r>
        </w:p>
        <w:p w14:paraId="713625C0" w14:textId="77777777" w:rsidR="00F930A0" w:rsidRPr="00A556A1" w:rsidRDefault="00F930A0"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Gutierrez, J. (2001). Location, economic potential and daily accessibility: an analysis of the accessibility impact of the high-speed line Madrid–Barcelona–French border. </w:t>
          </w:r>
          <w:r w:rsidRPr="00A556A1">
            <w:rPr>
              <w:rFonts w:ascii="Times New Roman" w:hAnsi="Times New Roman" w:cs="Times New Roman"/>
              <w:i/>
              <w:noProof/>
              <w:sz w:val="18"/>
              <w:szCs w:val="18"/>
            </w:rPr>
            <w:t>Journal of Transport Geography</w:t>
          </w:r>
          <w:r w:rsidRPr="00A556A1">
            <w:rPr>
              <w:rFonts w:ascii="Times New Roman" w:hAnsi="Times New Roman" w:cs="Times New Roman"/>
              <w:noProof/>
              <w:sz w:val="18"/>
              <w:szCs w:val="18"/>
            </w:rPr>
            <w:t>, 9(4), 229-242.</w:t>
          </w:r>
        </w:p>
        <w:p w14:paraId="36998E87"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Jia, S., Zhou, C., &amp; Qin, C. (2017). No difference in effect of high-speed rail on regional economic growth based on match effect perspective? </w:t>
          </w:r>
          <w:r w:rsidRPr="00A556A1">
            <w:rPr>
              <w:rFonts w:ascii="Times New Roman" w:hAnsi="Times New Roman" w:cs="Times New Roman"/>
              <w:i/>
              <w:iCs/>
              <w:noProof/>
              <w:sz w:val="18"/>
              <w:szCs w:val="18"/>
            </w:rPr>
            <w:t>Transportation Research Part A, 106</w:t>
          </w:r>
          <w:r w:rsidRPr="00A556A1">
            <w:rPr>
              <w:rFonts w:ascii="Times New Roman" w:hAnsi="Times New Roman" w:cs="Times New Roman"/>
              <w:noProof/>
              <w:sz w:val="18"/>
              <w:szCs w:val="18"/>
            </w:rPr>
            <w:t>, 144-157.</w:t>
          </w:r>
        </w:p>
        <w:p w14:paraId="3BFDA21E"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Jiao, J., Wang, J., &amp; Jin, F. (2017). Impacts of high-speed rail lines on the city network in China. </w:t>
          </w:r>
          <w:r w:rsidRPr="00A556A1">
            <w:rPr>
              <w:rFonts w:ascii="Times New Roman" w:hAnsi="Times New Roman" w:cs="Times New Roman"/>
              <w:i/>
              <w:iCs/>
              <w:noProof/>
              <w:sz w:val="18"/>
              <w:szCs w:val="18"/>
            </w:rPr>
            <w:t>Journal of Transport Geography, 60</w:t>
          </w:r>
          <w:r w:rsidRPr="00A556A1">
            <w:rPr>
              <w:rFonts w:ascii="Times New Roman" w:hAnsi="Times New Roman" w:cs="Times New Roman"/>
              <w:noProof/>
              <w:sz w:val="18"/>
              <w:szCs w:val="18"/>
            </w:rPr>
            <w:t>, 257-266.</w:t>
          </w:r>
        </w:p>
        <w:p w14:paraId="0C4120E8" w14:textId="1CC8A6AD"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Jiao, J., Wang, J., Jin, F., &amp; Dunford, M. (2014). Impacts on accessibility of China’s present and future HSR network. </w:t>
          </w:r>
          <w:r w:rsidRPr="00A556A1">
            <w:rPr>
              <w:rFonts w:ascii="Times New Roman" w:hAnsi="Times New Roman" w:cs="Times New Roman"/>
              <w:i/>
              <w:iCs/>
              <w:noProof/>
              <w:sz w:val="18"/>
              <w:szCs w:val="18"/>
            </w:rPr>
            <w:t>Journal of Transport Geography, 40</w:t>
          </w:r>
          <w:r w:rsidRPr="00A556A1">
            <w:rPr>
              <w:rFonts w:ascii="Times New Roman" w:hAnsi="Times New Roman" w:cs="Times New Roman"/>
              <w:noProof/>
              <w:sz w:val="18"/>
              <w:szCs w:val="18"/>
            </w:rPr>
            <w:t>, 123-132.</w:t>
          </w:r>
        </w:p>
        <w:p w14:paraId="58AEF597" w14:textId="4341429E" w:rsidR="00F930A0" w:rsidRPr="00A556A1" w:rsidRDefault="00F930A0"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Kim, K. (2000). High-speed rail developments and spatial restructuring: A case study of the Capital region in South Korea. </w:t>
          </w:r>
          <w:r w:rsidRPr="00A556A1">
            <w:rPr>
              <w:rFonts w:ascii="Times New Roman" w:hAnsi="Times New Roman" w:cs="Times New Roman"/>
              <w:i/>
              <w:noProof/>
              <w:sz w:val="18"/>
              <w:szCs w:val="18"/>
            </w:rPr>
            <w:t>Cities</w:t>
          </w:r>
          <w:r w:rsidRPr="00A556A1">
            <w:rPr>
              <w:rFonts w:ascii="Times New Roman" w:hAnsi="Times New Roman" w:cs="Times New Roman"/>
              <w:noProof/>
              <w:sz w:val="18"/>
              <w:szCs w:val="18"/>
            </w:rPr>
            <w:t>, 17(4), 251-262.</w:t>
          </w:r>
        </w:p>
        <w:p w14:paraId="39982D1D"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Kim, H., &amp; Sultana, S. (2015). The impacts of high-speed rail extensions on accessibility and spatial equity changes in South Korea from 2004 to 2018. </w:t>
          </w:r>
          <w:r w:rsidRPr="00A556A1">
            <w:rPr>
              <w:rFonts w:ascii="Times New Roman" w:hAnsi="Times New Roman" w:cs="Times New Roman"/>
              <w:i/>
              <w:iCs/>
              <w:noProof/>
              <w:sz w:val="18"/>
              <w:szCs w:val="18"/>
            </w:rPr>
            <w:t>Journal of Transport Geography, 45</w:t>
          </w:r>
          <w:r w:rsidRPr="00A556A1">
            <w:rPr>
              <w:rFonts w:ascii="Times New Roman" w:hAnsi="Times New Roman" w:cs="Times New Roman"/>
              <w:noProof/>
              <w:sz w:val="18"/>
              <w:szCs w:val="18"/>
            </w:rPr>
            <w:t>, 48-61.</w:t>
          </w:r>
        </w:p>
        <w:p w14:paraId="1E077A4B" w14:textId="77777777" w:rsidR="006F3F9C" w:rsidRPr="00A556A1" w:rsidRDefault="006F3F9C" w:rsidP="00A556A1">
          <w:pPr>
            <w:pStyle w:val="Bibliography"/>
            <w:spacing w:after="0" w:line="240" w:lineRule="auto"/>
            <w:ind w:left="720" w:hanging="720"/>
            <w:rPr>
              <w:rFonts w:ascii="Times New Roman" w:eastAsia="仿宋" w:hAnsi="Times New Roman" w:cs="Times New Roman"/>
              <w:sz w:val="18"/>
              <w:szCs w:val="18"/>
            </w:rPr>
          </w:pPr>
          <w:r w:rsidRPr="00A556A1">
            <w:rPr>
              <w:rFonts w:ascii="Times New Roman" w:hAnsi="Times New Roman" w:cs="Times New Roman"/>
              <w:noProof/>
              <w:sz w:val="18"/>
              <w:szCs w:val="18"/>
            </w:rPr>
            <w:t xml:space="preserve">Kurant, M., &amp; Thiran, P. (2006). Extraction and analysis of traffic and topologies of transportation networks. </w:t>
          </w:r>
          <w:r w:rsidRPr="00A556A1">
            <w:rPr>
              <w:rFonts w:ascii="Times New Roman" w:hAnsi="Times New Roman" w:cs="Times New Roman"/>
              <w:i/>
              <w:iCs/>
              <w:noProof/>
              <w:sz w:val="18"/>
              <w:szCs w:val="18"/>
            </w:rPr>
            <w:t>Physical Review E, 74</w:t>
          </w:r>
          <w:r w:rsidRPr="00A556A1">
            <w:rPr>
              <w:rFonts w:ascii="Times New Roman" w:hAnsi="Times New Roman" w:cs="Times New Roman"/>
              <w:noProof/>
              <w:sz w:val="18"/>
              <w:szCs w:val="18"/>
            </w:rPr>
            <w:t>(3), 036114.</w:t>
          </w:r>
          <w:r w:rsidRPr="00A556A1">
            <w:rPr>
              <w:rFonts w:ascii="Times New Roman" w:eastAsia="仿宋" w:hAnsi="Times New Roman" w:cs="Times New Roman"/>
              <w:sz w:val="18"/>
              <w:szCs w:val="18"/>
            </w:rPr>
            <w:t xml:space="preserve"> </w:t>
          </w:r>
        </w:p>
        <w:p w14:paraId="1F7E42D3" w14:textId="77777777" w:rsidR="009E3EF0" w:rsidRPr="00A556A1" w:rsidRDefault="009E3EF0" w:rsidP="00A556A1">
          <w:pPr>
            <w:pStyle w:val="Bibliography"/>
            <w:spacing w:after="0" w:line="240" w:lineRule="auto"/>
            <w:ind w:left="720" w:hanging="720"/>
            <w:rPr>
              <w:rFonts w:ascii="Times New Roman" w:eastAsia="仿宋" w:hAnsi="Times New Roman" w:cs="Times New Roman"/>
              <w:sz w:val="18"/>
              <w:szCs w:val="18"/>
            </w:rPr>
          </w:pPr>
          <w:r w:rsidRPr="00A556A1">
            <w:rPr>
              <w:rFonts w:ascii="Times New Roman" w:eastAsia="仿宋" w:hAnsi="Times New Roman" w:cs="Times New Roman"/>
              <w:sz w:val="18"/>
              <w:szCs w:val="18"/>
            </w:rPr>
            <w:t xml:space="preserve">Li, T., &amp; Rong, L. (2020). A comprehensive method for the robustness assessment of high-speed rail network with operation data: A case in China. </w:t>
          </w:r>
          <w:r w:rsidRPr="00A556A1">
            <w:rPr>
              <w:rFonts w:ascii="Times New Roman" w:eastAsia="仿宋" w:hAnsi="Times New Roman" w:cs="Times New Roman"/>
              <w:i/>
              <w:sz w:val="18"/>
              <w:szCs w:val="18"/>
            </w:rPr>
            <w:t>Transportation Research Part A</w:t>
          </w:r>
          <w:r w:rsidRPr="00A556A1">
            <w:rPr>
              <w:rFonts w:ascii="Times New Roman" w:eastAsia="仿宋" w:hAnsi="Times New Roman" w:cs="Times New Roman"/>
              <w:sz w:val="18"/>
              <w:szCs w:val="18"/>
            </w:rPr>
            <w:t>, 132, 666-681.</w:t>
          </w:r>
        </w:p>
        <w:p w14:paraId="49D65F29" w14:textId="77777777" w:rsidR="009E3EF0" w:rsidRPr="00A556A1" w:rsidRDefault="009E3EF0" w:rsidP="00A556A1">
          <w:pPr>
            <w:pStyle w:val="Bibliography"/>
            <w:spacing w:after="0" w:line="240" w:lineRule="auto"/>
            <w:ind w:left="720" w:hanging="720"/>
            <w:rPr>
              <w:rFonts w:ascii="Times New Roman" w:eastAsia="仿宋" w:hAnsi="Times New Roman" w:cs="Times New Roman"/>
              <w:sz w:val="18"/>
              <w:szCs w:val="18"/>
            </w:rPr>
          </w:pPr>
          <w:r w:rsidRPr="00A556A1">
            <w:rPr>
              <w:rFonts w:ascii="Times New Roman" w:eastAsia="仿宋" w:hAnsi="Times New Roman" w:cs="Times New Roman"/>
              <w:sz w:val="18"/>
              <w:szCs w:val="18"/>
            </w:rPr>
            <w:t xml:space="preserve">Li, T., Rong, L., &amp; Yan, K. (2019). Vulnerability analysis and critical area identification of public transport system: A case of high-speed rail and air transport coupling system in China. </w:t>
          </w:r>
          <w:r w:rsidRPr="00A556A1">
            <w:rPr>
              <w:rFonts w:ascii="Times New Roman" w:eastAsia="仿宋" w:hAnsi="Times New Roman" w:cs="Times New Roman"/>
              <w:i/>
              <w:sz w:val="18"/>
              <w:szCs w:val="18"/>
            </w:rPr>
            <w:t>Transportation Research Part A</w:t>
          </w:r>
          <w:r w:rsidRPr="00A556A1">
            <w:rPr>
              <w:rFonts w:ascii="Times New Roman" w:eastAsia="仿宋" w:hAnsi="Times New Roman" w:cs="Times New Roman"/>
              <w:sz w:val="18"/>
              <w:szCs w:val="18"/>
            </w:rPr>
            <w:t>, 127, 55-70.</w:t>
          </w:r>
        </w:p>
        <w:p w14:paraId="1FEB5109" w14:textId="0C435168"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eastAsia="仿宋" w:hAnsi="Times New Roman" w:cs="Times New Roman"/>
              <w:sz w:val="18"/>
              <w:szCs w:val="18"/>
            </w:rPr>
            <w:t xml:space="preserve">Liu, S., Wan, Y., Ha, H.-K., Yoshida, Y., &amp; Zhang, A. (2019). </w:t>
          </w:r>
          <w:r w:rsidRPr="00A556A1">
            <w:rPr>
              <w:rFonts w:ascii="Times New Roman" w:hAnsi="Times New Roman" w:cs="Times New Roman"/>
              <w:sz w:val="18"/>
              <w:szCs w:val="18"/>
            </w:rPr>
            <w:t xml:space="preserve">Impacts of high-speed rail network development on airport traffic and traffic distribution: Evidence from China and Japan. </w:t>
          </w:r>
          <w:r w:rsidRPr="00A556A1">
            <w:rPr>
              <w:rFonts w:ascii="Times New Roman" w:hAnsi="Times New Roman" w:cs="Times New Roman"/>
              <w:i/>
              <w:sz w:val="18"/>
              <w:szCs w:val="18"/>
              <w:lang w:val="en-GB"/>
            </w:rPr>
            <w:t>Transportation Research Part A: Policy and Practice</w:t>
          </w:r>
          <w:r w:rsidRPr="00A556A1">
            <w:rPr>
              <w:rFonts w:ascii="Times New Roman" w:hAnsi="Times New Roman" w:cs="Times New Roman"/>
              <w:sz w:val="18"/>
              <w:szCs w:val="18"/>
            </w:rPr>
            <w:t>, 127, 115-135</w:t>
          </w:r>
          <w:r w:rsidRPr="00A556A1">
            <w:rPr>
              <w:rFonts w:ascii="Times New Roman" w:hAnsi="Times New Roman" w:cs="Times New Roman"/>
              <w:sz w:val="18"/>
              <w:szCs w:val="18"/>
              <w:lang w:val="en-GB"/>
            </w:rPr>
            <w:t>.</w:t>
          </w:r>
        </w:p>
        <w:p w14:paraId="21908C2E"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Loukaitou-Sideris, A., Higgins, H., Piven, M., &amp; Wei, W. (2013). Tracks to Change or Mixed Signals? A Review of the Anglo-Saxon Literature on the Economic and Spatial Impacts of High-Speed Rail. </w:t>
          </w:r>
          <w:r w:rsidRPr="00A556A1">
            <w:rPr>
              <w:rFonts w:ascii="Times New Roman" w:hAnsi="Times New Roman" w:cs="Times New Roman"/>
              <w:i/>
              <w:iCs/>
              <w:noProof/>
              <w:sz w:val="18"/>
              <w:szCs w:val="18"/>
            </w:rPr>
            <w:t>Transport Reviews, 33</w:t>
          </w:r>
          <w:r w:rsidRPr="00A556A1">
            <w:rPr>
              <w:rFonts w:ascii="Times New Roman" w:hAnsi="Times New Roman" w:cs="Times New Roman"/>
              <w:noProof/>
              <w:sz w:val="18"/>
              <w:szCs w:val="18"/>
            </w:rPr>
            <w:t>(6), 617-633.</w:t>
          </w:r>
        </w:p>
        <w:p w14:paraId="415E863F"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Lu, S., Huang, Y., Zhao. Z., Yang. X. (2018). Exploring the Hierarchical Structure of China's Railway Network from 2008 to 2017. </w:t>
          </w:r>
          <w:r w:rsidRPr="00A556A1">
            <w:rPr>
              <w:rFonts w:ascii="Times New Roman" w:hAnsi="Times New Roman" w:cs="Times New Roman"/>
              <w:i/>
              <w:noProof/>
              <w:sz w:val="18"/>
              <w:szCs w:val="18"/>
            </w:rPr>
            <w:t>Sustanability</w:t>
          </w:r>
          <w:r w:rsidRPr="00A556A1">
            <w:rPr>
              <w:rFonts w:ascii="Times New Roman" w:hAnsi="Times New Roman" w:cs="Times New Roman"/>
              <w:noProof/>
              <w:sz w:val="18"/>
              <w:szCs w:val="18"/>
            </w:rPr>
            <w:t xml:space="preserve">, </w:t>
          </w:r>
          <w:r w:rsidRPr="00A556A1">
            <w:rPr>
              <w:rFonts w:ascii="Times New Roman" w:hAnsi="Times New Roman" w:cs="Times New Roman"/>
              <w:i/>
              <w:noProof/>
              <w:sz w:val="18"/>
              <w:szCs w:val="18"/>
            </w:rPr>
            <w:t>10</w:t>
          </w:r>
          <w:r w:rsidRPr="00A556A1">
            <w:rPr>
              <w:rFonts w:ascii="Times New Roman" w:hAnsi="Times New Roman" w:cs="Times New Roman"/>
              <w:noProof/>
              <w:sz w:val="18"/>
              <w:szCs w:val="18"/>
            </w:rPr>
            <w:t>, 3173.</w:t>
          </w:r>
        </w:p>
        <w:p w14:paraId="6250E7F1"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lastRenderedPageBreak/>
            <w:t xml:space="preserve">Marchiori, M., &amp; Latora, V. (2000). Harmony in the small-world. </w:t>
          </w:r>
          <w:r w:rsidRPr="00A556A1">
            <w:rPr>
              <w:rFonts w:ascii="Times New Roman" w:hAnsi="Times New Roman" w:cs="Times New Roman"/>
              <w:i/>
              <w:noProof/>
              <w:sz w:val="18"/>
              <w:szCs w:val="18"/>
            </w:rPr>
            <w:t>Physica A: Statistical Mechanics and its Applications</w:t>
          </w:r>
          <w:r w:rsidRPr="00A556A1">
            <w:rPr>
              <w:rFonts w:ascii="Times New Roman" w:hAnsi="Times New Roman" w:cs="Times New Roman"/>
              <w:noProof/>
              <w:sz w:val="18"/>
              <w:szCs w:val="18"/>
            </w:rPr>
            <w:t xml:space="preserve">, </w:t>
          </w:r>
          <w:r w:rsidRPr="00A556A1">
            <w:rPr>
              <w:rFonts w:ascii="Times New Roman" w:hAnsi="Times New Roman" w:cs="Times New Roman"/>
              <w:i/>
              <w:noProof/>
              <w:sz w:val="18"/>
              <w:szCs w:val="18"/>
            </w:rPr>
            <w:t>285</w:t>
          </w:r>
          <w:r w:rsidRPr="00A556A1">
            <w:rPr>
              <w:rFonts w:ascii="Times New Roman" w:hAnsi="Times New Roman" w:cs="Times New Roman"/>
              <w:noProof/>
              <w:sz w:val="18"/>
              <w:szCs w:val="18"/>
            </w:rPr>
            <w:t>(3–4), 539–546.</w:t>
          </w:r>
        </w:p>
        <w:p w14:paraId="54DEE636"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Martinez Sanchez-Mateos, H., &amp; Givoni, M. (2012). The accessibility impact of a new High-Speed Rail line in the UK – a preliminary analysis of winners and losers. </w:t>
          </w:r>
          <w:r w:rsidRPr="00A556A1">
            <w:rPr>
              <w:rFonts w:ascii="Times New Roman" w:hAnsi="Times New Roman" w:cs="Times New Roman"/>
              <w:i/>
              <w:iCs/>
              <w:noProof/>
              <w:sz w:val="18"/>
              <w:szCs w:val="18"/>
            </w:rPr>
            <w:t>Journal of Transport Geography, 25</w:t>
          </w:r>
          <w:r w:rsidRPr="00A556A1">
            <w:rPr>
              <w:rFonts w:ascii="Times New Roman" w:hAnsi="Times New Roman" w:cs="Times New Roman"/>
              <w:noProof/>
              <w:sz w:val="18"/>
              <w:szCs w:val="18"/>
            </w:rPr>
            <w:t>, 105-114.</w:t>
          </w:r>
        </w:p>
        <w:p w14:paraId="06328168"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Mishra, S., Welch, T., &amp; Jha, M. (2012). Performance indicators for public transit connectivity in multi-modal transportation networks. </w:t>
          </w:r>
          <w:r w:rsidRPr="00A556A1">
            <w:rPr>
              <w:rFonts w:ascii="Times New Roman" w:hAnsi="Times New Roman" w:cs="Times New Roman"/>
              <w:i/>
              <w:iCs/>
              <w:noProof/>
              <w:sz w:val="18"/>
              <w:szCs w:val="18"/>
            </w:rPr>
            <w:t>Transportation Research Part A, 46</w:t>
          </w:r>
          <w:r w:rsidRPr="00A556A1">
            <w:rPr>
              <w:rFonts w:ascii="Times New Roman" w:hAnsi="Times New Roman" w:cs="Times New Roman"/>
              <w:noProof/>
              <w:sz w:val="18"/>
              <w:szCs w:val="18"/>
            </w:rPr>
            <w:t>(7), 1066-1085.</w:t>
          </w:r>
        </w:p>
        <w:p w14:paraId="5A9B39D0"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Monzon, A., Ortega, E., &amp; Lopez, E. (2013). Efficiency and spatial equity impacts of high-speed rail extensions in urban areas. </w:t>
          </w:r>
          <w:r w:rsidRPr="00A556A1">
            <w:rPr>
              <w:rFonts w:ascii="Times New Roman" w:hAnsi="Times New Roman" w:cs="Times New Roman"/>
              <w:i/>
              <w:iCs/>
              <w:noProof/>
              <w:sz w:val="18"/>
              <w:szCs w:val="18"/>
            </w:rPr>
            <w:t>Cities, 30</w:t>
          </w:r>
          <w:r w:rsidRPr="00A556A1">
            <w:rPr>
              <w:rFonts w:ascii="Times New Roman" w:hAnsi="Times New Roman" w:cs="Times New Roman"/>
              <w:noProof/>
              <w:sz w:val="18"/>
              <w:szCs w:val="18"/>
            </w:rPr>
            <w:t>, 18-30.</w:t>
          </w:r>
        </w:p>
        <w:p w14:paraId="1005C1E6"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Moyano, A., &amp; Dobruszkes, F. (2017). Mind the services! High-speed rail cities bypassed by high-speed trains. </w:t>
          </w:r>
          <w:r w:rsidRPr="00A556A1">
            <w:rPr>
              <w:rFonts w:ascii="Times New Roman" w:hAnsi="Times New Roman" w:cs="Times New Roman"/>
              <w:i/>
              <w:iCs/>
              <w:noProof/>
              <w:sz w:val="18"/>
              <w:szCs w:val="18"/>
            </w:rPr>
            <w:t>Case Studies on Transport Policy, 5</w:t>
          </w:r>
          <w:r w:rsidRPr="00A556A1">
            <w:rPr>
              <w:rFonts w:ascii="Times New Roman" w:hAnsi="Times New Roman" w:cs="Times New Roman"/>
              <w:noProof/>
              <w:sz w:val="18"/>
              <w:szCs w:val="18"/>
            </w:rPr>
            <w:t>(4), 537-548.</w:t>
          </w:r>
        </w:p>
        <w:p w14:paraId="47EC4628" w14:textId="0B3D18A1"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Newman, M. (2010). </w:t>
          </w:r>
          <w:r w:rsidRPr="00A556A1">
            <w:rPr>
              <w:rFonts w:ascii="Times New Roman" w:hAnsi="Times New Roman" w:cs="Times New Roman"/>
              <w:i/>
              <w:iCs/>
              <w:noProof/>
              <w:sz w:val="18"/>
              <w:szCs w:val="18"/>
            </w:rPr>
            <w:t>Networks: An introduction.</w:t>
          </w:r>
          <w:r w:rsidRPr="00A556A1">
            <w:rPr>
              <w:rFonts w:ascii="Times New Roman" w:hAnsi="Times New Roman" w:cs="Times New Roman"/>
              <w:noProof/>
              <w:sz w:val="18"/>
              <w:szCs w:val="18"/>
            </w:rPr>
            <w:t xml:space="preserve"> Oxford, UK: Oxford University Press.</w:t>
          </w:r>
        </w:p>
        <w:p w14:paraId="41E68A04" w14:textId="39EDFAFD" w:rsidR="00BE0340" w:rsidRPr="00A556A1" w:rsidRDefault="00BE0340" w:rsidP="00A556A1">
          <w:pPr>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Nijkamp, P. (2009). Regional development as self-organized converging growth. In K.-L. Gudrun, &amp; P. Boris, </w:t>
          </w:r>
          <w:r w:rsidRPr="00A556A1">
            <w:rPr>
              <w:rFonts w:ascii="Times New Roman" w:hAnsi="Times New Roman" w:cs="Times New Roman"/>
              <w:i/>
              <w:noProof/>
              <w:sz w:val="18"/>
              <w:szCs w:val="18"/>
            </w:rPr>
            <w:t>Spatial disparities and development policy</w:t>
          </w:r>
          <w:r w:rsidRPr="00A556A1">
            <w:rPr>
              <w:rFonts w:ascii="Times New Roman" w:hAnsi="Times New Roman" w:cs="Times New Roman"/>
              <w:noProof/>
              <w:sz w:val="18"/>
              <w:szCs w:val="18"/>
            </w:rPr>
            <w:t xml:space="preserve"> (pp. 265-281). Washington DC: Berlin workshop series.</w:t>
          </w:r>
        </w:p>
        <w:p w14:paraId="4E4C4FD0"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Opsahl, T., Agneessens, F., &amp; Skvoretz, J. (2010). Node centrality in weighted networks: Generalizing degree and shortest paths. </w:t>
          </w:r>
          <w:r w:rsidRPr="00A556A1">
            <w:rPr>
              <w:rFonts w:ascii="Times New Roman" w:hAnsi="Times New Roman" w:cs="Times New Roman"/>
              <w:i/>
              <w:iCs/>
              <w:noProof/>
              <w:sz w:val="18"/>
              <w:szCs w:val="18"/>
            </w:rPr>
            <w:t>Social Networks, 32</w:t>
          </w:r>
          <w:r w:rsidRPr="00A556A1">
            <w:rPr>
              <w:rFonts w:ascii="Times New Roman" w:hAnsi="Times New Roman" w:cs="Times New Roman"/>
              <w:noProof/>
              <w:sz w:val="18"/>
              <w:szCs w:val="18"/>
            </w:rPr>
            <w:t>(3), 245-251.</w:t>
          </w:r>
        </w:p>
        <w:p w14:paraId="609EABE3"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Preston , J., &amp; Wall , G. (2008). The Ex-ante and Ex-post Economic and Social Impacts of the Introduction of High-speed Trains in South East England. </w:t>
          </w:r>
          <w:r w:rsidRPr="00A556A1">
            <w:rPr>
              <w:rFonts w:ascii="Times New Roman" w:hAnsi="Times New Roman" w:cs="Times New Roman"/>
              <w:i/>
              <w:iCs/>
              <w:noProof/>
              <w:sz w:val="18"/>
              <w:szCs w:val="18"/>
            </w:rPr>
            <w:t>Planning Practice &amp; Research, 23</w:t>
          </w:r>
          <w:r w:rsidRPr="00A556A1">
            <w:rPr>
              <w:rFonts w:ascii="Times New Roman" w:hAnsi="Times New Roman" w:cs="Times New Roman"/>
              <w:noProof/>
              <w:sz w:val="18"/>
              <w:szCs w:val="18"/>
            </w:rPr>
            <w:t>(3), 403-422.</w:t>
          </w:r>
        </w:p>
        <w:p w14:paraId="42350EB0" w14:textId="4F3BBFC9"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Qin, Y. (2017). 'No county left behind?’ The distributional impact of high-speed rail upgrades in China. </w:t>
          </w:r>
          <w:r w:rsidRPr="00A556A1">
            <w:rPr>
              <w:rFonts w:ascii="Times New Roman" w:hAnsi="Times New Roman" w:cs="Times New Roman"/>
              <w:i/>
              <w:iCs/>
              <w:noProof/>
              <w:sz w:val="18"/>
              <w:szCs w:val="18"/>
            </w:rPr>
            <w:t>Journal of Economic Geography, 17</w:t>
          </w:r>
          <w:r w:rsidRPr="00A556A1">
            <w:rPr>
              <w:rFonts w:ascii="Times New Roman" w:hAnsi="Times New Roman" w:cs="Times New Roman"/>
              <w:noProof/>
              <w:sz w:val="18"/>
              <w:szCs w:val="18"/>
            </w:rPr>
            <w:t>(3), 489–520.</w:t>
          </w:r>
        </w:p>
        <w:p w14:paraId="42395677" w14:textId="36FAD85C" w:rsidR="00123946" w:rsidRPr="00A556A1" w:rsidRDefault="00123946" w:rsidP="00A556A1">
          <w:pPr>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Rodrigue, J.-P. (2019). </w:t>
          </w:r>
          <w:r w:rsidRPr="00A556A1">
            <w:rPr>
              <w:rFonts w:ascii="Times New Roman" w:hAnsi="Times New Roman" w:cs="Times New Roman"/>
              <w:i/>
              <w:noProof/>
              <w:sz w:val="18"/>
              <w:szCs w:val="18"/>
            </w:rPr>
            <w:t>The Geography of Transport Systems 5th Edition</w:t>
          </w:r>
          <w:r w:rsidRPr="00A556A1">
            <w:rPr>
              <w:rFonts w:ascii="Times New Roman" w:hAnsi="Times New Roman" w:cs="Times New Roman"/>
              <w:noProof/>
              <w:sz w:val="18"/>
              <w:szCs w:val="18"/>
            </w:rPr>
            <w:t>. New York: Routledge.</w:t>
          </w:r>
        </w:p>
        <w:p w14:paraId="6373FBBF"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Sasaki, K., Ohashi, T., &amp; Ando, A. (1997). High-speed rail transit impact on regional systems: does the Shinkansen contribute to dispersion? </w:t>
          </w:r>
          <w:r w:rsidRPr="00A556A1">
            <w:rPr>
              <w:rFonts w:ascii="Times New Roman" w:hAnsi="Times New Roman" w:cs="Times New Roman"/>
              <w:i/>
              <w:iCs/>
              <w:noProof/>
              <w:sz w:val="18"/>
              <w:szCs w:val="18"/>
            </w:rPr>
            <w:t>The Annals of Regional Science, 31</w:t>
          </w:r>
          <w:r w:rsidRPr="00A556A1">
            <w:rPr>
              <w:rFonts w:ascii="Times New Roman" w:hAnsi="Times New Roman" w:cs="Times New Roman"/>
              <w:noProof/>
              <w:sz w:val="18"/>
              <w:szCs w:val="18"/>
            </w:rPr>
            <w:t>, 77-98.</w:t>
          </w:r>
        </w:p>
        <w:p w14:paraId="738DCD2A"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Sen, A. (1973). </w:t>
          </w:r>
          <w:r w:rsidRPr="00A556A1">
            <w:rPr>
              <w:rFonts w:ascii="Times New Roman" w:hAnsi="Times New Roman" w:cs="Times New Roman"/>
              <w:i/>
              <w:iCs/>
              <w:noProof/>
              <w:sz w:val="18"/>
              <w:szCs w:val="18"/>
            </w:rPr>
            <w:t>On Economic Inequality.</w:t>
          </w:r>
          <w:r w:rsidRPr="00A556A1">
            <w:rPr>
              <w:rFonts w:ascii="Times New Roman" w:hAnsi="Times New Roman" w:cs="Times New Roman"/>
              <w:noProof/>
              <w:sz w:val="18"/>
              <w:szCs w:val="18"/>
            </w:rPr>
            <w:t xml:space="preserve"> Oxford, UK: Oxford University Press.</w:t>
          </w:r>
        </w:p>
        <w:p w14:paraId="2204AAFD"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Shaw, S.-L., Fang, Z., Lu, S., &amp; Tao, R. (2014). Impacts of high speed rail on railroad network accessibility in China. </w:t>
          </w:r>
          <w:r w:rsidRPr="00A556A1">
            <w:rPr>
              <w:rFonts w:ascii="Times New Roman" w:hAnsi="Times New Roman" w:cs="Times New Roman"/>
              <w:i/>
              <w:iCs/>
              <w:noProof/>
              <w:sz w:val="18"/>
              <w:szCs w:val="18"/>
            </w:rPr>
            <w:t>Journal of Transport Geography, 40</w:t>
          </w:r>
          <w:r w:rsidRPr="00A556A1">
            <w:rPr>
              <w:rFonts w:ascii="Times New Roman" w:hAnsi="Times New Roman" w:cs="Times New Roman"/>
              <w:noProof/>
              <w:sz w:val="18"/>
              <w:szCs w:val="18"/>
            </w:rPr>
            <w:t>, 112-122.</w:t>
          </w:r>
        </w:p>
        <w:p w14:paraId="0D2D3814" w14:textId="790C8FE8" w:rsidR="005962DD" w:rsidRPr="00A556A1" w:rsidRDefault="005962DD" w:rsidP="00A556A1">
          <w:pPr>
            <w:pStyle w:val="Bibliography"/>
            <w:spacing w:after="0" w:line="240" w:lineRule="auto"/>
            <w:ind w:left="720" w:hanging="720"/>
            <w:rPr>
              <w:rFonts w:ascii="Times New Roman" w:hAnsi="Times New Roman" w:cs="Times New Roman"/>
              <w:sz w:val="18"/>
              <w:szCs w:val="18"/>
            </w:rPr>
          </w:pPr>
          <w:r w:rsidRPr="00A556A1">
            <w:rPr>
              <w:rFonts w:ascii="Times New Roman" w:hAnsi="Times New Roman" w:cs="Times New Roman"/>
              <w:sz w:val="18"/>
              <w:szCs w:val="18"/>
            </w:rPr>
            <w:t xml:space="preserve">Takebayashi, M. (2015). Multiple hub network and high-speed railway: connectivity, gateway, and airport leakage. </w:t>
          </w:r>
          <w:r w:rsidRPr="00A556A1">
            <w:rPr>
              <w:rFonts w:ascii="Times New Roman" w:hAnsi="Times New Roman" w:cs="Times New Roman"/>
              <w:i/>
              <w:sz w:val="18"/>
              <w:szCs w:val="18"/>
            </w:rPr>
            <w:t>Transportation Research Part A, 79</w:t>
          </w:r>
          <w:r w:rsidRPr="00A556A1">
            <w:rPr>
              <w:rFonts w:ascii="Times New Roman" w:hAnsi="Times New Roman" w:cs="Times New Roman"/>
              <w:sz w:val="18"/>
              <w:szCs w:val="18"/>
            </w:rPr>
            <w:t>, 55-64.</w:t>
          </w:r>
        </w:p>
        <w:p w14:paraId="28206096" w14:textId="2368F935"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Theil, H. (1967). </w:t>
          </w:r>
          <w:r w:rsidRPr="00A556A1">
            <w:rPr>
              <w:rFonts w:ascii="Times New Roman" w:hAnsi="Times New Roman" w:cs="Times New Roman"/>
              <w:i/>
              <w:iCs/>
              <w:noProof/>
              <w:sz w:val="18"/>
              <w:szCs w:val="18"/>
            </w:rPr>
            <w:t>Economics and information theory.</w:t>
          </w:r>
          <w:r w:rsidRPr="00A556A1">
            <w:rPr>
              <w:rFonts w:ascii="Times New Roman" w:hAnsi="Times New Roman" w:cs="Times New Roman"/>
              <w:noProof/>
              <w:sz w:val="18"/>
              <w:szCs w:val="18"/>
            </w:rPr>
            <w:t xml:space="preserve"> Amsterdam, The Netherlands: North Holland.</w:t>
          </w:r>
        </w:p>
        <w:p w14:paraId="7D262890"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Urena, J., Menerault, P., &amp; Garmendia, M. (2009). The high-speed rail challenge for big intermediate cities: A national, regional and local perspective. </w:t>
          </w:r>
          <w:r w:rsidRPr="00A556A1">
            <w:rPr>
              <w:rFonts w:ascii="Times New Roman" w:hAnsi="Times New Roman" w:cs="Times New Roman"/>
              <w:i/>
              <w:iCs/>
              <w:noProof/>
              <w:sz w:val="18"/>
              <w:szCs w:val="18"/>
            </w:rPr>
            <w:t>Cities, 26</w:t>
          </w:r>
          <w:r w:rsidRPr="00A556A1">
            <w:rPr>
              <w:rFonts w:ascii="Times New Roman" w:hAnsi="Times New Roman" w:cs="Times New Roman"/>
              <w:noProof/>
              <w:sz w:val="18"/>
              <w:szCs w:val="18"/>
            </w:rPr>
            <w:t>(5), 266-279.</w:t>
          </w:r>
        </w:p>
        <w:p w14:paraId="3BEF26DB"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Vickerman, R. (2018). Can high-speed rail have a transformative effect on the economy? </w:t>
          </w:r>
          <w:r w:rsidRPr="00A556A1">
            <w:rPr>
              <w:rFonts w:ascii="Times New Roman" w:hAnsi="Times New Roman" w:cs="Times New Roman"/>
              <w:i/>
              <w:iCs/>
              <w:noProof/>
              <w:sz w:val="18"/>
              <w:szCs w:val="18"/>
            </w:rPr>
            <w:t>Transport Policy, 62</w:t>
          </w:r>
          <w:r w:rsidRPr="00A556A1">
            <w:rPr>
              <w:rFonts w:ascii="Times New Roman" w:hAnsi="Times New Roman" w:cs="Times New Roman"/>
              <w:noProof/>
              <w:sz w:val="18"/>
              <w:szCs w:val="18"/>
            </w:rPr>
            <w:t>, 31-37.</w:t>
          </w:r>
        </w:p>
        <w:p w14:paraId="60B273DA"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Wang, J., Mo, H., Wang, F., &amp; Jin, F. (2011). Exploring the network structure and nodal centrality of China’s air transport network: A complex network approach. </w:t>
          </w:r>
          <w:r w:rsidRPr="00A556A1">
            <w:rPr>
              <w:rFonts w:ascii="Times New Roman" w:hAnsi="Times New Roman" w:cs="Times New Roman"/>
              <w:i/>
              <w:iCs/>
              <w:noProof/>
              <w:sz w:val="18"/>
              <w:szCs w:val="18"/>
            </w:rPr>
            <w:t>Journal of Transport Geography, 19</w:t>
          </w:r>
          <w:r w:rsidRPr="00A556A1">
            <w:rPr>
              <w:rFonts w:ascii="Times New Roman" w:hAnsi="Times New Roman" w:cs="Times New Roman"/>
              <w:noProof/>
              <w:sz w:val="18"/>
              <w:szCs w:val="18"/>
            </w:rPr>
            <w:t>(4), 712-721.</w:t>
          </w:r>
        </w:p>
        <w:p w14:paraId="3913594C" w14:textId="03F68311"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Wang, L. (2018). High-speed rail services development and regional accessibility restructuring in megaregions: A case of the Yangtze River Delta, China. </w:t>
          </w:r>
          <w:r w:rsidRPr="00A556A1">
            <w:rPr>
              <w:rFonts w:ascii="Times New Roman" w:hAnsi="Times New Roman" w:cs="Times New Roman"/>
              <w:i/>
              <w:iCs/>
              <w:noProof/>
              <w:sz w:val="18"/>
              <w:szCs w:val="18"/>
            </w:rPr>
            <w:t>Transport Policy, 72</w:t>
          </w:r>
          <w:r w:rsidRPr="00A556A1">
            <w:rPr>
              <w:rFonts w:ascii="Times New Roman" w:hAnsi="Times New Roman" w:cs="Times New Roman"/>
              <w:noProof/>
              <w:sz w:val="18"/>
              <w:szCs w:val="18"/>
            </w:rPr>
            <w:t>, 34-44.</w:t>
          </w:r>
        </w:p>
        <w:p w14:paraId="0A1CB558" w14:textId="77777777" w:rsidR="00F930A0" w:rsidRPr="00A556A1" w:rsidRDefault="00F930A0" w:rsidP="00A556A1">
          <w:pPr>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Wang, L., &amp; Duan, X. (2018). High-speed rail network development and winner and loser cities in megaregions: The case study of Yangtze River Delta, China. </w:t>
          </w:r>
          <w:r w:rsidRPr="00A556A1">
            <w:rPr>
              <w:rFonts w:ascii="Times New Roman" w:hAnsi="Times New Roman" w:cs="Times New Roman"/>
              <w:i/>
              <w:noProof/>
              <w:sz w:val="18"/>
              <w:szCs w:val="18"/>
            </w:rPr>
            <w:t>Cities</w:t>
          </w:r>
          <w:r w:rsidRPr="00A556A1">
            <w:rPr>
              <w:rFonts w:ascii="Times New Roman" w:hAnsi="Times New Roman" w:cs="Times New Roman"/>
              <w:noProof/>
              <w:sz w:val="18"/>
              <w:szCs w:val="18"/>
            </w:rPr>
            <w:t>, 83(31), 71-82.</w:t>
          </w:r>
        </w:p>
        <w:p w14:paraId="230EE411" w14:textId="0A65A1AD" w:rsidR="00F930A0" w:rsidRPr="00A556A1" w:rsidRDefault="00F930A0" w:rsidP="00A556A1">
          <w:pPr>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Wang, L., Zhang, W., &amp; Duan, X. (2019). Understanding Accessibility Changes from the Development of a High-Speed Rail Network in the Yangtze River Delta, China: Speed Increases and Distance Deductions. </w:t>
          </w:r>
          <w:r w:rsidRPr="00A556A1">
            <w:rPr>
              <w:rFonts w:ascii="Times New Roman" w:hAnsi="Times New Roman" w:cs="Times New Roman"/>
              <w:i/>
              <w:noProof/>
              <w:sz w:val="18"/>
              <w:szCs w:val="18"/>
            </w:rPr>
            <w:t>Applied Spatial Analysis and Policy</w:t>
          </w:r>
          <w:r w:rsidRPr="00A556A1">
            <w:rPr>
              <w:rFonts w:ascii="Times New Roman" w:hAnsi="Times New Roman" w:cs="Times New Roman"/>
              <w:noProof/>
              <w:sz w:val="18"/>
              <w:szCs w:val="18"/>
            </w:rPr>
            <w:t>, 12, 1011–1029.</w:t>
          </w:r>
        </w:p>
        <w:p w14:paraId="0B841B97"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Xu, W., Zhou, J., &amp; Qiu, G. (2018a). China's high-speed rail network construction and planning over time: a network analysis. </w:t>
          </w:r>
          <w:r w:rsidRPr="00A556A1">
            <w:rPr>
              <w:rFonts w:ascii="Times New Roman" w:hAnsi="Times New Roman" w:cs="Times New Roman"/>
              <w:i/>
              <w:iCs/>
              <w:noProof/>
              <w:sz w:val="18"/>
              <w:szCs w:val="18"/>
            </w:rPr>
            <w:t>Journal of Transport Geography, 70</w:t>
          </w:r>
          <w:r w:rsidRPr="00A556A1">
            <w:rPr>
              <w:rFonts w:ascii="Times New Roman" w:hAnsi="Times New Roman" w:cs="Times New Roman"/>
              <w:noProof/>
              <w:sz w:val="18"/>
              <w:szCs w:val="18"/>
            </w:rPr>
            <w:t>, 40-54.</w:t>
          </w:r>
        </w:p>
        <w:p w14:paraId="662333AA" w14:textId="69957065"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Xu, W., Zhou, J., Yang, L., &amp; Li, L. (2018b). The implications of high-speed rail for Chinese cities: Connectivity and accessibility. </w:t>
          </w:r>
          <w:r w:rsidRPr="00A556A1">
            <w:rPr>
              <w:rFonts w:ascii="Times New Roman" w:hAnsi="Times New Roman" w:cs="Times New Roman"/>
              <w:i/>
              <w:iCs/>
              <w:noProof/>
              <w:sz w:val="18"/>
              <w:szCs w:val="18"/>
            </w:rPr>
            <w:t>Transportation Research Part A, 116</w:t>
          </w:r>
          <w:r w:rsidRPr="00A556A1">
            <w:rPr>
              <w:rFonts w:ascii="Times New Roman" w:hAnsi="Times New Roman" w:cs="Times New Roman"/>
              <w:noProof/>
              <w:sz w:val="18"/>
              <w:szCs w:val="18"/>
            </w:rPr>
            <w:t>, 308-326.</w:t>
          </w:r>
        </w:p>
        <w:p w14:paraId="2505CD5A" w14:textId="4DA697DA" w:rsidR="00E15121" w:rsidRPr="00A556A1" w:rsidRDefault="00E15121"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Yang, H., Dijst, M., Witte, P., van Ginkel, H., &amp; Wang, J. (2019). Comparing passenger flow and time schedule data to analyse High-Speed Railways and urban networks in China. </w:t>
          </w:r>
          <w:r w:rsidRPr="00A556A1">
            <w:rPr>
              <w:rFonts w:ascii="Times New Roman" w:hAnsi="Times New Roman" w:cs="Times New Roman"/>
              <w:i/>
              <w:noProof/>
              <w:sz w:val="18"/>
              <w:szCs w:val="18"/>
            </w:rPr>
            <w:t>Urban Studies</w:t>
          </w:r>
          <w:r w:rsidRPr="00A556A1">
            <w:rPr>
              <w:rFonts w:ascii="Times New Roman" w:hAnsi="Times New Roman" w:cs="Times New Roman"/>
              <w:noProof/>
              <w:sz w:val="18"/>
              <w:szCs w:val="18"/>
            </w:rPr>
            <w:t>, 56(6), 1267-1287.</w:t>
          </w:r>
        </w:p>
        <w:p w14:paraId="6F81E95B"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noProof/>
              <w:sz w:val="18"/>
              <w:szCs w:val="18"/>
            </w:rPr>
            <w:t xml:space="preserve">Yang, H., Dobruszkes, F., Wang, J., Dijst, M., &amp; Witte, P. (2018). Comparing China's urban systems in high-speed railway and airline networks. </w:t>
          </w:r>
          <w:r w:rsidRPr="00A556A1">
            <w:rPr>
              <w:rFonts w:ascii="Times New Roman" w:hAnsi="Times New Roman" w:cs="Times New Roman"/>
              <w:i/>
              <w:iCs/>
              <w:noProof/>
              <w:sz w:val="18"/>
              <w:szCs w:val="18"/>
            </w:rPr>
            <w:t>Journal of Transport Geography, 68</w:t>
          </w:r>
          <w:r w:rsidRPr="00A556A1">
            <w:rPr>
              <w:rFonts w:ascii="Times New Roman" w:hAnsi="Times New Roman" w:cs="Times New Roman"/>
              <w:noProof/>
              <w:sz w:val="18"/>
              <w:szCs w:val="18"/>
            </w:rPr>
            <w:t>, 233-244.</w:t>
          </w:r>
        </w:p>
        <w:p w14:paraId="65E237C6" w14:textId="0012836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eastAsia="仿宋" w:hAnsi="Times New Roman" w:cs="Times New Roman"/>
              <w:sz w:val="18"/>
              <w:szCs w:val="18"/>
            </w:rPr>
            <w:t xml:space="preserve">Zhang, A., Wan, Y., &amp; Yang, H. (2019). </w:t>
          </w:r>
          <w:r w:rsidRPr="00A556A1">
            <w:rPr>
              <w:rFonts w:ascii="Times New Roman" w:hAnsi="Times New Roman" w:cs="Times New Roman"/>
              <w:sz w:val="18"/>
              <w:szCs w:val="18"/>
            </w:rPr>
            <w:t>Impacts of high-speed rail on airlines, airports and regional economies: A survey of recent research</w:t>
          </w:r>
          <w:r w:rsidRPr="00A556A1">
            <w:rPr>
              <w:rFonts w:ascii="Times New Roman" w:hAnsi="Times New Roman" w:cs="Times New Roman"/>
              <w:sz w:val="18"/>
              <w:szCs w:val="18"/>
              <w:shd w:val="clear" w:color="auto" w:fill="FFFFFF"/>
            </w:rPr>
            <w:t xml:space="preserve">. </w:t>
          </w:r>
          <w:r w:rsidRPr="00A556A1">
            <w:rPr>
              <w:rFonts w:ascii="Times New Roman" w:hAnsi="Times New Roman" w:cs="Times New Roman"/>
              <w:i/>
              <w:sz w:val="18"/>
              <w:szCs w:val="18"/>
            </w:rPr>
            <w:t>Transport Policy</w:t>
          </w:r>
          <w:r w:rsidRPr="00A556A1">
            <w:rPr>
              <w:rFonts w:ascii="Times New Roman" w:hAnsi="Times New Roman" w:cs="Times New Roman"/>
              <w:sz w:val="18"/>
              <w:szCs w:val="18"/>
            </w:rPr>
            <w:t>, 81, A1-A19.</w:t>
          </w:r>
          <w:r w:rsidRPr="00A556A1">
            <w:rPr>
              <w:rFonts w:ascii="Times New Roman" w:hAnsi="Times New Roman" w:cs="Times New Roman"/>
              <w:noProof/>
              <w:sz w:val="18"/>
              <w:szCs w:val="18"/>
            </w:rPr>
            <w:t xml:space="preserve"> </w:t>
          </w:r>
        </w:p>
        <w:p w14:paraId="6147B0E7" w14:textId="6EF28998" w:rsidR="00E15121" w:rsidRPr="00A556A1" w:rsidRDefault="00E15121" w:rsidP="00A556A1">
          <w:pPr>
            <w:pStyle w:val="Bibliography"/>
            <w:spacing w:after="0" w:line="240" w:lineRule="auto"/>
            <w:ind w:left="720" w:hanging="720"/>
            <w:jc w:val="both"/>
            <w:rPr>
              <w:rFonts w:ascii="Times New Roman" w:eastAsia="仿宋" w:hAnsi="Times New Roman" w:cs="Times New Roman"/>
              <w:sz w:val="18"/>
              <w:szCs w:val="18"/>
            </w:rPr>
          </w:pPr>
          <w:r w:rsidRPr="00A556A1">
            <w:rPr>
              <w:rFonts w:ascii="Times New Roman" w:eastAsia="仿宋" w:hAnsi="Times New Roman" w:cs="Times New Roman"/>
              <w:sz w:val="18"/>
              <w:szCs w:val="18"/>
            </w:rPr>
            <w:t xml:space="preserve">Zhang W., Derudder B., Wang J., &amp; Witlox F. (2016). Approximating actual flows in physical infrastructure networks: the case of the Yangtze River Delta high-speed railway network. In: Szymańska, D. and Rogatka, K. editors, </w:t>
          </w:r>
          <w:r w:rsidRPr="00A556A1">
            <w:rPr>
              <w:rFonts w:ascii="Times New Roman" w:eastAsia="仿宋" w:hAnsi="Times New Roman" w:cs="Times New Roman"/>
              <w:i/>
              <w:sz w:val="18"/>
              <w:szCs w:val="18"/>
            </w:rPr>
            <w:t>Bulletin of Geography</w:t>
          </w:r>
          <w:r w:rsidRPr="00A556A1">
            <w:rPr>
              <w:rFonts w:ascii="Times New Roman" w:eastAsia="仿宋" w:hAnsi="Times New Roman" w:cs="Times New Roman"/>
              <w:sz w:val="18"/>
              <w:szCs w:val="18"/>
            </w:rPr>
            <w:t>. Socio-economic Series, No. 31, Toruń: Nicolaus Copernicus University, pp. 145–160.</w:t>
          </w:r>
        </w:p>
        <w:p w14:paraId="3282A08A"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sz w:val="18"/>
              <w:szCs w:val="18"/>
              <w:lang w:val="en-GB"/>
            </w:rPr>
            <w:t xml:space="preserve">Zhang, Y., Zhang, A., Zhu, Z., &amp; Wang, K. (2017). </w:t>
          </w:r>
          <w:r w:rsidRPr="00A556A1">
            <w:rPr>
              <w:rFonts w:ascii="Times New Roman" w:hAnsi="Times New Roman" w:cs="Times New Roman"/>
              <w:sz w:val="18"/>
              <w:szCs w:val="18"/>
            </w:rPr>
            <w:t>Connectivity at Chinese airports: The evolution and drivers.</w:t>
          </w:r>
          <w:r w:rsidRPr="00A556A1">
            <w:rPr>
              <w:rFonts w:ascii="Times New Roman" w:hAnsi="Times New Roman" w:cs="Times New Roman"/>
              <w:sz w:val="18"/>
              <w:szCs w:val="18"/>
              <w:lang w:val="en-GB"/>
            </w:rPr>
            <w:t xml:space="preserve"> </w:t>
          </w:r>
          <w:r w:rsidRPr="00A556A1">
            <w:rPr>
              <w:rFonts w:ascii="Times New Roman" w:hAnsi="Times New Roman" w:cs="Times New Roman"/>
              <w:i/>
              <w:sz w:val="18"/>
              <w:szCs w:val="18"/>
              <w:lang w:val="en-GB"/>
            </w:rPr>
            <w:t>Transportation Research Part A: Policy and Practice</w:t>
          </w:r>
          <w:r w:rsidRPr="00A556A1">
            <w:rPr>
              <w:rFonts w:ascii="Times New Roman" w:hAnsi="Times New Roman" w:cs="Times New Roman"/>
              <w:sz w:val="18"/>
              <w:szCs w:val="18"/>
              <w:lang w:val="en-GB"/>
            </w:rPr>
            <w:t>, 103, 490-508.</w:t>
          </w:r>
        </w:p>
        <w:p w14:paraId="5855A067" w14:textId="77777777" w:rsidR="006F3F9C" w:rsidRPr="00A556A1" w:rsidRDefault="006F3F9C" w:rsidP="00A556A1">
          <w:pPr>
            <w:pStyle w:val="Bibliography"/>
            <w:spacing w:after="0" w:line="240" w:lineRule="auto"/>
            <w:ind w:left="720" w:hanging="720"/>
            <w:rPr>
              <w:rFonts w:ascii="Times New Roman" w:hAnsi="Times New Roman" w:cs="Times New Roman"/>
              <w:sz w:val="18"/>
              <w:szCs w:val="18"/>
            </w:rPr>
          </w:pPr>
          <w:r w:rsidRPr="00A556A1">
            <w:rPr>
              <w:rFonts w:ascii="Times New Roman" w:hAnsi="Times New Roman" w:cs="Times New Roman"/>
              <w:noProof/>
              <w:sz w:val="18"/>
              <w:szCs w:val="18"/>
            </w:rPr>
            <w:t xml:space="preserve">Zheng, S., &amp; Kahn, M.E. (2013). China’s bullet trains facilitate market integration and mitigate the cost of megacity growth. </w:t>
          </w:r>
          <w:r w:rsidRPr="00A556A1">
            <w:rPr>
              <w:rFonts w:ascii="Times New Roman" w:hAnsi="Times New Roman" w:cs="Times New Roman"/>
              <w:i/>
              <w:noProof/>
              <w:sz w:val="18"/>
              <w:szCs w:val="18"/>
            </w:rPr>
            <w:t>Proceedings of the National Academy of Sciences of the United States of America</w:t>
          </w:r>
          <w:r w:rsidRPr="00A556A1">
            <w:rPr>
              <w:rFonts w:ascii="Times New Roman" w:hAnsi="Times New Roman" w:cs="Times New Roman"/>
              <w:noProof/>
              <w:sz w:val="18"/>
              <w:szCs w:val="18"/>
            </w:rPr>
            <w:t>, 110, E1248–E1253.</w:t>
          </w:r>
        </w:p>
        <w:p w14:paraId="67F77A30" w14:textId="77777777" w:rsidR="006F3F9C" w:rsidRPr="00A556A1" w:rsidRDefault="006F3F9C" w:rsidP="00A556A1">
          <w:pPr>
            <w:pStyle w:val="Bibliography"/>
            <w:spacing w:after="0" w:line="240" w:lineRule="auto"/>
            <w:ind w:left="720" w:hanging="720"/>
            <w:rPr>
              <w:rFonts w:ascii="Times New Roman" w:hAnsi="Times New Roman" w:cs="Times New Roman"/>
              <w:sz w:val="18"/>
              <w:szCs w:val="18"/>
              <w:lang w:val="en-GB"/>
            </w:rPr>
          </w:pPr>
          <w:r w:rsidRPr="00A556A1">
            <w:rPr>
              <w:rFonts w:ascii="Times New Roman" w:hAnsi="Times New Roman" w:cs="Times New Roman"/>
              <w:noProof/>
              <w:sz w:val="18"/>
              <w:szCs w:val="18"/>
            </w:rPr>
            <w:t xml:space="preserve">Zhu, P., Yu, T., &amp; Chen, Z. (2015). High-Speed Rail and Urban Decentralization in China. </w:t>
          </w:r>
          <w:r w:rsidRPr="00A556A1">
            <w:rPr>
              <w:rFonts w:ascii="Times New Roman" w:hAnsi="Times New Roman" w:cs="Times New Roman"/>
              <w:i/>
              <w:iCs/>
              <w:noProof/>
              <w:sz w:val="18"/>
              <w:szCs w:val="18"/>
            </w:rPr>
            <w:t>Transportation Research Record, 2475</w:t>
          </w:r>
          <w:r w:rsidRPr="00A556A1">
            <w:rPr>
              <w:rFonts w:ascii="Times New Roman" w:hAnsi="Times New Roman" w:cs="Times New Roman"/>
              <w:noProof/>
              <w:sz w:val="18"/>
              <w:szCs w:val="18"/>
            </w:rPr>
            <w:t>(1), 16-26.</w:t>
          </w:r>
          <w:r w:rsidRPr="00A556A1">
            <w:rPr>
              <w:rFonts w:ascii="Times New Roman" w:hAnsi="Times New Roman" w:cs="Times New Roman"/>
              <w:sz w:val="18"/>
              <w:szCs w:val="18"/>
              <w:lang w:val="en-GB"/>
            </w:rPr>
            <w:t xml:space="preserve"> </w:t>
          </w:r>
        </w:p>
        <w:p w14:paraId="1C177D6C" w14:textId="77777777" w:rsidR="006F3F9C" w:rsidRPr="00A556A1" w:rsidRDefault="006F3F9C" w:rsidP="00A556A1">
          <w:pPr>
            <w:pStyle w:val="Bibliography"/>
            <w:spacing w:after="0" w:line="240" w:lineRule="auto"/>
            <w:ind w:left="720" w:hanging="720"/>
            <w:rPr>
              <w:rFonts w:ascii="Times New Roman" w:hAnsi="Times New Roman" w:cs="Times New Roman"/>
              <w:sz w:val="18"/>
              <w:szCs w:val="18"/>
              <w:lang w:val="en-GB"/>
            </w:rPr>
          </w:pPr>
          <w:r w:rsidRPr="00A556A1">
            <w:rPr>
              <w:rFonts w:ascii="Times New Roman" w:hAnsi="Times New Roman" w:cs="Times New Roman"/>
              <w:sz w:val="18"/>
              <w:szCs w:val="18"/>
              <w:lang w:val="en-GB"/>
            </w:rPr>
            <w:t xml:space="preserve">Zhu, Z., Zhang, A., &amp; Zhang, Y. (2018). </w:t>
          </w:r>
          <w:r w:rsidRPr="00A556A1">
            <w:rPr>
              <w:rFonts w:ascii="Times New Roman" w:hAnsi="Times New Roman" w:cs="Times New Roman"/>
              <w:sz w:val="18"/>
              <w:szCs w:val="18"/>
            </w:rPr>
            <w:t>Connectivity of intercity passenger transportation in China: A multi-modal and network approach.</w:t>
          </w:r>
          <w:r w:rsidRPr="00A556A1">
            <w:rPr>
              <w:rFonts w:ascii="Times New Roman" w:hAnsi="Times New Roman" w:cs="Times New Roman"/>
              <w:sz w:val="18"/>
              <w:szCs w:val="18"/>
              <w:lang w:val="en-GB"/>
            </w:rPr>
            <w:t xml:space="preserve"> </w:t>
          </w:r>
          <w:r w:rsidRPr="00A556A1">
            <w:rPr>
              <w:rFonts w:ascii="Times New Roman" w:hAnsi="Times New Roman" w:cs="Times New Roman"/>
              <w:i/>
              <w:sz w:val="18"/>
              <w:szCs w:val="18"/>
              <w:lang w:val="en-GB"/>
            </w:rPr>
            <w:t>Journal of Transport Geography</w:t>
          </w:r>
          <w:r w:rsidRPr="00A556A1">
            <w:rPr>
              <w:rFonts w:ascii="Times New Roman" w:hAnsi="Times New Roman" w:cs="Times New Roman"/>
              <w:sz w:val="18"/>
              <w:szCs w:val="18"/>
              <w:u w:val="single"/>
              <w:lang w:val="en-GB"/>
            </w:rPr>
            <w:t>,</w:t>
          </w:r>
          <w:r w:rsidRPr="00A556A1">
            <w:rPr>
              <w:rFonts w:ascii="Times New Roman" w:hAnsi="Times New Roman" w:cs="Times New Roman"/>
              <w:sz w:val="18"/>
              <w:szCs w:val="18"/>
              <w:lang w:val="en-GB"/>
            </w:rPr>
            <w:t xml:space="preserve"> 71, 263-276. </w:t>
          </w:r>
        </w:p>
        <w:p w14:paraId="4C3366FC" w14:textId="77777777" w:rsidR="006F3F9C" w:rsidRPr="00A556A1" w:rsidRDefault="006F3F9C" w:rsidP="00A556A1">
          <w:pPr>
            <w:pStyle w:val="Bibliography"/>
            <w:spacing w:after="0" w:line="240" w:lineRule="auto"/>
            <w:ind w:left="720" w:hanging="720"/>
            <w:rPr>
              <w:rFonts w:ascii="Times New Roman" w:hAnsi="Times New Roman" w:cs="Times New Roman"/>
              <w:noProof/>
              <w:sz w:val="18"/>
              <w:szCs w:val="18"/>
            </w:rPr>
          </w:pPr>
          <w:r w:rsidRPr="00A556A1">
            <w:rPr>
              <w:rFonts w:ascii="Times New Roman" w:hAnsi="Times New Roman" w:cs="Times New Roman"/>
              <w:sz w:val="18"/>
              <w:szCs w:val="18"/>
              <w:lang w:val="en-GB"/>
            </w:rPr>
            <w:t xml:space="preserve">Zhu, Z., Zhang, A., &amp; Zhang, Y. (2019). </w:t>
          </w:r>
          <w:r w:rsidRPr="00A556A1">
            <w:rPr>
              <w:rFonts w:ascii="Times New Roman" w:hAnsi="Times New Roman" w:cs="Times New Roman"/>
              <w:sz w:val="18"/>
              <w:szCs w:val="18"/>
            </w:rPr>
            <w:t>Measuring multi-modal connections and connectivity radiations of transport infrastructure in China</w:t>
          </w:r>
          <w:r w:rsidRPr="00A556A1">
            <w:rPr>
              <w:rFonts w:ascii="Times New Roman" w:hAnsi="Times New Roman" w:cs="Times New Roman"/>
              <w:bCs/>
              <w:sz w:val="18"/>
              <w:szCs w:val="18"/>
            </w:rPr>
            <w:t xml:space="preserve">. </w:t>
          </w:r>
          <w:r w:rsidRPr="00A556A1">
            <w:rPr>
              <w:rFonts w:ascii="Times New Roman" w:hAnsi="Times New Roman" w:cs="Times New Roman"/>
              <w:bCs/>
              <w:i/>
              <w:sz w:val="18"/>
              <w:szCs w:val="18"/>
            </w:rPr>
            <w:t>Transportmetrica A: Transport Science</w:t>
          </w:r>
          <w:r w:rsidRPr="00A556A1">
            <w:rPr>
              <w:rFonts w:ascii="Times New Roman" w:hAnsi="Times New Roman" w:cs="Times New Roman"/>
              <w:bCs/>
              <w:sz w:val="18"/>
              <w:szCs w:val="18"/>
            </w:rPr>
            <w:t>, 15, 1762-1790.</w:t>
          </w:r>
        </w:p>
        <w:p w14:paraId="6B02A7B6" w14:textId="77777777" w:rsidR="006F3F9C" w:rsidRDefault="006F3F9C" w:rsidP="00A556A1">
          <w:pPr>
            <w:spacing w:after="0" w:line="240" w:lineRule="auto"/>
          </w:pPr>
          <w:r w:rsidRPr="00A556A1">
            <w:rPr>
              <w:rFonts w:ascii="Times New Roman" w:hAnsi="Times New Roman" w:cs="Times New Roman"/>
              <w:b/>
              <w:bCs/>
              <w:noProof/>
              <w:sz w:val="18"/>
              <w:szCs w:val="18"/>
            </w:rPr>
            <w:fldChar w:fldCharType="end"/>
          </w:r>
        </w:p>
      </w:sdtContent>
    </w:sdt>
    <w:bookmarkEnd w:id="2" w:displacedByCustomXml="prev"/>
    <w:p w14:paraId="24B8A919" w14:textId="77777777" w:rsidR="001A1888" w:rsidRPr="001B1584" w:rsidRDefault="001A1888" w:rsidP="002E5F27">
      <w:pPr>
        <w:spacing w:before="120" w:after="120" w:line="360" w:lineRule="auto"/>
        <w:rPr>
          <w:rFonts w:ascii="Times New Roman" w:hAnsi="Times New Roman" w:cs="Times New Roman"/>
          <w:sz w:val="24"/>
          <w:szCs w:val="24"/>
        </w:rPr>
      </w:pPr>
    </w:p>
    <w:sectPr w:rsidR="001A1888" w:rsidRPr="001B1584" w:rsidSect="00857D0A">
      <w:footerReference w:type="default" r:id="rId52"/>
      <w:pgSz w:w="11906" w:h="16838"/>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6493E" w16cid:durableId="21F8E732"/>
  <w16cid:commentId w16cid:paraId="7F8A1D9C" w16cid:durableId="21F8E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E9C56" w14:textId="77777777" w:rsidR="00A21EA8" w:rsidRDefault="00A21EA8" w:rsidP="00A73EE3">
      <w:pPr>
        <w:spacing w:after="0" w:line="240" w:lineRule="auto"/>
      </w:pPr>
      <w:r>
        <w:separator/>
      </w:r>
    </w:p>
  </w:endnote>
  <w:endnote w:type="continuationSeparator" w:id="0">
    <w:p w14:paraId="28F114F2" w14:textId="77777777" w:rsidR="00A21EA8" w:rsidRDefault="00A21EA8" w:rsidP="00A7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01079"/>
      <w:docPartObj>
        <w:docPartGallery w:val="Page Numbers (Bottom of Page)"/>
        <w:docPartUnique/>
      </w:docPartObj>
    </w:sdtPr>
    <w:sdtEndPr>
      <w:rPr>
        <w:rFonts w:ascii="Times New Roman" w:hAnsi="Times New Roman" w:cs="Times New Roman"/>
        <w:noProof/>
      </w:rPr>
    </w:sdtEndPr>
    <w:sdtContent>
      <w:p w14:paraId="52C39BDC" w14:textId="7A45E5A0" w:rsidR="000F780B" w:rsidRPr="00D71B2B" w:rsidRDefault="000F780B">
        <w:pPr>
          <w:pStyle w:val="Footer"/>
          <w:jc w:val="center"/>
          <w:rPr>
            <w:rFonts w:ascii="Times New Roman" w:hAnsi="Times New Roman" w:cs="Times New Roman"/>
          </w:rPr>
        </w:pPr>
        <w:r w:rsidRPr="00D71B2B">
          <w:rPr>
            <w:rFonts w:ascii="Times New Roman" w:hAnsi="Times New Roman" w:cs="Times New Roman"/>
          </w:rPr>
          <w:fldChar w:fldCharType="begin"/>
        </w:r>
        <w:r w:rsidRPr="00D71B2B">
          <w:rPr>
            <w:rFonts w:ascii="Times New Roman" w:hAnsi="Times New Roman" w:cs="Times New Roman"/>
          </w:rPr>
          <w:instrText xml:space="preserve"> PAGE   \* MERGEFORMAT </w:instrText>
        </w:r>
        <w:r w:rsidRPr="00D71B2B">
          <w:rPr>
            <w:rFonts w:ascii="Times New Roman" w:hAnsi="Times New Roman" w:cs="Times New Roman"/>
          </w:rPr>
          <w:fldChar w:fldCharType="separate"/>
        </w:r>
        <w:r w:rsidR="000E4301">
          <w:rPr>
            <w:rFonts w:ascii="Times New Roman" w:hAnsi="Times New Roman" w:cs="Times New Roman"/>
            <w:noProof/>
          </w:rPr>
          <w:t>20</w:t>
        </w:r>
        <w:r w:rsidRPr="00D71B2B">
          <w:rPr>
            <w:rFonts w:ascii="Times New Roman" w:hAnsi="Times New Roman" w:cs="Times New Roman"/>
            <w:noProof/>
          </w:rPr>
          <w:fldChar w:fldCharType="end"/>
        </w:r>
      </w:p>
    </w:sdtContent>
  </w:sdt>
  <w:p w14:paraId="353F3BBC" w14:textId="77777777" w:rsidR="000F780B" w:rsidRDefault="000F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4B94" w14:textId="77777777" w:rsidR="00A21EA8" w:rsidRDefault="00A21EA8" w:rsidP="00A73EE3">
      <w:pPr>
        <w:spacing w:after="0" w:line="240" w:lineRule="auto"/>
      </w:pPr>
      <w:r>
        <w:separator/>
      </w:r>
    </w:p>
  </w:footnote>
  <w:footnote w:type="continuationSeparator" w:id="0">
    <w:p w14:paraId="3560B511" w14:textId="77777777" w:rsidR="00A21EA8" w:rsidRDefault="00A21EA8" w:rsidP="00A73EE3">
      <w:pPr>
        <w:spacing w:after="0" w:line="240" w:lineRule="auto"/>
      </w:pPr>
      <w:r>
        <w:continuationSeparator/>
      </w:r>
    </w:p>
  </w:footnote>
  <w:footnote w:id="1">
    <w:p w14:paraId="779C69B6" w14:textId="119CE42D" w:rsidR="000F780B" w:rsidRPr="000F3505" w:rsidRDefault="000F780B">
      <w:pPr>
        <w:pStyle w:val="FootnoteText"/>
        <w:rPr>
          <w:rFonts w:ascii="Times New Roman" w:hAnsi="Times New Roman" w:cs="Times New Roman"/>
        </w:rPr>
      </w:pPr>
      <w:r w:rsidRPr="000F3505">
        <w:rPr>
          <w:rStyle w:val="FootnoteReference"/>
          <w:rFonts w:ascii="Times New Roman" w:hAnsi="Times New Roman" w:cs="Times New Roman"/>
        </w:rPr>
        <w:footnoteRef/>
      </w:r>
      <w:r w:rsidRPr="000F3505">
        <w:rPr>
          <w:rFonts w:ascii="Times New Roman" w:hAnsi="Times New Roman" w:cs="Times New Roman"/>
        </w:rPr>
        <w:t xml:space="preserve"> For a recent survey of the literature, see </w:t>
      </w:r>
      <w:r w:rsidRPr="000F3505">
        <w:rPr>
          <w:rFonts w:ascii="Times New Roman" w:hAnsi="Times New Roman" w:cs="Times New Roman"/>
          <w:noProof/>
          <w:lang w:val="en-HK"/>
        </w:rPr>
        <w:t>Zhang et al. (2019).</w:t>
      </w:r>
    </w:p>
  </w:footnote>
  <w:footnote w:id="2">
    <w:p w14:paraId="539C6F5D" w14:textId="77777777" w:rsidR="000F780B" w:rsidRPr="00A556A1" w:rsidRDefault="000F780B" w:rsidP="00285070">
      <w:pPr>
        <w:pStyle w:val="FootnoteText"/>
        <w:jc w:val="both"/>
        <w:rPr>
          <w:rFonts w:ascii="Times New Roman" w:hAnsi="Times New Roman" w:cs="Times New Roman"/>
          <w:sz w:val="18"/>
          <w:szCs w:val="18"/>
        </w:rPr>
      </w:pPr>
      <w:r w:rsidRPr="00A556A1">
        <w:rPr>
          <w:rStyle w:val="FootnoteReference"/>
          <w:rFonts w:ascii="Times New Roman" w:hAnsi="Times New Roman" w:cs="Times New Roman"/>
          <w:sz w:val="18"/>
          <w:szCs w:val="18"/>
        </w:rPr>
        <w:footnoteRef/>
      </w:r>
      <w:r w:rsidRPr="00A556A1">
        <w:rPr>
          <w:rFonts w:ascii="Times New Roman" w:hAnsi="Times New Roman" w:cs="Times New Roman"/>
          <w:sz w:val="18"/>
          <w:szCs w:val="18"/>
        </w:rPr>
        <w:t xml:space="preserve"> See also </w:t>
      </w:r>
      <w:proofErr w:type="spellStart"/>
      <w:r w:rsidRPr="00A556A1">
        <w:rPr>
          <w:rFonts w:ascii="Times New Roman" w:hAnsi="Times New Roman" w:cs="Times New Roman"/>
          <w:sz w:val="18"/>
          <w:szCs w:val="18"/>
        </w:rPr>
        <w:t>Takebayashi</w:t>
      </w:r>
      <w:proofErr w:type="spellEnd"/>
      <w:r w:rsidRPr="00A556A1">
        <w:rPr>
          <w:rFonts w:ascii="Times New Roman" w:hAnsi="Times New Roman" w:cs="Times New Roman"/>
          <w:sz w:val="18"/>
          <w:szCs w:val="18"/>
        </w:rPr>
        <w:t xml:space="preserve"> (2015) and Zhu et al. (2018, 2019) that use timetables for HSR and airlines to examine multi-modal connections and connectivity radiations of transportation infrastructure in China.</w:t>
      </w:r>
    </w:p>
  </w:footnote>
  <w:footnote w:id="3">
    <w:p w14:paraId="0FFD6683" w14:textId="444E570A" w:rsidR="000F780B" w:rsidRPr="00A556A1" w:rsidRDefault="000F780B" w:rsidP="008653F8">
      <w:pPr>
        <w:pStyle w:val="FootnoteText"/>
        <w:jc w:val="both"/>
        <w:rPr>
          <w:rFonts w:ascii="Times New Roman" w:hAnsi="Times New Roman" w:cs="Times New Roman"/>
          <w:color w:val="FF0000"/>
          <w:sz w:val="18"/>
          <w:szCs w:val="18"/>
        </w:rPr>
      </w:pPr>
      <w:r w:rsidRPr="00A556A1">
        <w:rPr>
          <w:rStyle w:val="FootnoteReference"/>
          <w:rFonts w:ascii="Times New Roman" w:hAnsi="Times New Roman" w:cs="Times New Roman"/>
          <w:sz w:val="18"/>
          <w:szCs w:val="18"/>
        </w:rPr>
        <w:footnoteRef/>
      </w:r>
      <w:r w:rsidRPr="00A556A1">
        <w:rPr>
          <w:rFonts w:ascii="Times New Roman" w:hAnsi="Times New Roman" w:cs="Times New Roman"/>
          <w:sz w:val="18"/>
          <w:szCs w:val="18"/>
        </w:rPr>
        <w:t xml:space="preserve"> According to the train timetables, we find that the numbers of inbound and outbound train services are not necessarily close to each other, especially for the small cities. Large cities tend to have more balanced inbound and outbound services (see Appendix 1). </w:t>
      </w:r>
    </w:p>
  </w:footnote>
  <w:footnote w:id="4">
    <w:p w14:paraId="54A128CC" w14:textId="22A4FBE6" w:rsidR="000F780B" w:rsidRPr="00A556A1" w:rsidRDefault="000F780B">
      <w:pPr>
        <w:pStyle w:val="FootnoteText"/>
        <w:rPr>
          <w:sz w:val="18"/>
          <w:szCs w:val="18"/>
        </w:rPr>
      </w:pPr>
      <w:r w:rsidRPr="00A556A1">
        <w:rPr>
          <w:rFonts w:ascii="Times New Roman" w:hAnsi="Times New Roman" w:cs="Times New Roman"/>
          <w:sz w:val="18"/>
          <w:szCs w:val="18"/>
        </w:rPr>
        <w:footnoteRef/>
      </w:r>
      <w:r w:rsidRPr="00A556A1">
        <w:rPr>
          <w:rFonts w:ascii="Times New Roman" w:hAnsi="Times New Roman" w:cs="Times New Roman"/>
          <w:sz w:val="18"/>
          <w:szCs w:val="18"/>
        </w:rPr>
        <w:t xml:space="preserve"> The L-space here is based on space-of-stations.</w:t>
      </w:r>
    </w:p>
  </w:footnote>
  <w:footnote w:id="5">
    <w:p w14:paraId="600789B1" w14:textId="415C31ED" w:rsidR="000F780B" w:rsidRPr="00287F51" w:rsidRDefault="000F780B" w:rsidP="006868F5">
      <w:pPr>
        <w:pStyle w:val="FootnoteText"/>
        <w:jc w:val="both"/>
        <w:rPr>
          <w:rFonts w:ascii="Times New Roman" w:hAnsi="Times New Roman" w:cs="Times New Roman"/>
        </w:rPr>
      </w:pPr>
      <w:r w:rsidRPr="00A556A1">
        <w:rPr>
          <w:rStyle w:val="FootnoteReference"/>
          <w:rFonts w:ascii="Times New Roman" w:hAnsi="Times New Roman" w:cs="Times New Roman"/>
          <w:sz w:val="18"/>
          <w:szCs w:val="18"/>
        </w:rPr>
        <w:footnoteRef/>
      </w:r>
      <w:r w:rsidRPr="00A556A1">
        <w:rPr>
          <w:rFonts w:ascii="Times New Roman" w:hAnsi="Times New Roman" w:cs="Times New Roman"/>
          <w:sz w:val="18"/>
          <w:szCs w:val="18"/>
        </w:rPr>
        <w:t xml:space="preserve"> Zhang et al. (2016) mentioned that actual passenger flow data is the best to analyse urban networks. Yang et al. (2019) found that timetable data and passenger flow data can generate very different results. However, passenger flow data is not available for our study. Moreover, passenger flow data may reflect the demand for HSR services, while our focus is on the supply, since connectivity, transitivity and accessibility are all referring to passengers’ ability to reach other cities instead of demand for travel.</w:t>
      </w:r>
      <w:r>
        <w:rPr>
          <w:rFonts w:ascii="Times New Roman" w:hAnsi="Times New Roman" w:cs="Times New Roman"/>
        </w:rPr>
        <w:t xml:space="preserve"> </w:t>
      </w:r>
    </w:p>
  </w:footnote>
  <w:footnote w:id="6">
    <w:p w14:paraId="281BC2C4" w14:textId="77777777" w:rsidR="000F780B" w:rsidRPr="00A556A1" w:rsidRDefault="000F780B">
      <w:pPr>
        <w:pStyle w:val="FootnoteText"/>
        <w:rPr>
          <w:rFonts w:ascii="Times New Roman" w:hAnsi="Times New Roman" w:cs="Times New Roman"/>
          <w:sz w:val="18"/>
          <w:szCs w:val="18"/>
        </w:rPr>
      </w:pPr>
      <w:r w:rsidRPr="00A556A1">
        <w:rPr>
          <w:rStyle w:val="FootnoteReference"/>
          <w:rFonts w:ascii="Times New Roman" w:hAnsi="Times New Roman" w:cs="Times New Roman"/>
          <w:sz w:val="18"/>
          <w:szCs w:val="18"/>
        </w:rPr>
        <w:footnoteRef/>
      </w:r>
      <w:r w:rsidRPr="00A556A1">
        <w:rPr>
          <w:rFonts w:ascii="Times New Roman" w:hAnsi="Times New Roman" w:cs="Times New Roman"/>
          <w:sz w:val="18"/>
          <w:szCs w:val="18"/>
        </w:rPr>
        <w:t xml:space="preserve"> This is also done in, e.g., Liu et al. (2019).  </w:t>
      </w:r>
    </w:p>
  </w:footnote>
  <w:footnote w:id="7">
    <w:p w14:paraId="68239914" w14:textId="65E8729F" w:rsidR="000F780B" w:rsidRPr="00B449E7" w:rsidRDefault="000F780B">
      <w:pPr>
        <w:pStyle w:val="FootnoteText"/>
        <w:rPr>
          <w:rFonts w:ascii="Times New Roman" w:hAnsi="Times New Roman" w:cs="Times New Roman"/>
        </w:rPr>
      </w:pPr>
      <w:r w:rsidRPr="00A556A1">
        <w:rPr>
          <w:rStyle w:val="FootnoteReference"/>
          <w:rFonts w:ascii="Times New Roman" w:hAnsi="Times New Roman" w:cs="Times New Roman"/>
          <w:sz w:val="18"/>
          <w:szCs w:val="18"/>
        </w:rPr>
        <w:footnoteRef/>
      </w:r>
      <w:r w:rsidRPr="00A556A1">
        <w:rPr>
          <w:rFonts w:ascii="Times New Roman" w:hAnsi="Times New Roman" w:cs="Times New Roman"/>
          <w:sz w:val="18"/>
          <w:szCs w:val="18"/>
        </w:rPr>
        <w:t xml:space="preserve"> In transportation systems, the weights can be ridership, travel cost, geodesic distance and so on.</w:t>
      </w:r>
    </w:p>
  </w:footnote>
  <w:footnote w:id="8">
    <w:p w14:paraId="1DEC0924" w14:textId="49EFEB58" w:rsidR="000F780B" w:rsidRPr="00F42FD6" w:rsidRDefault="000F780B" w:rsidP="00F57330">
      <w:pPr>
        <w:pStyle w:val="FootnoteText"/>
        <w:jc w:val="both"/>
      </w:pPr>
      <w:r>
        <w:rPr>
          <w:rStyle w:val="FootnoteReference"/>
        </w:rPr>
        <w:footnoteRef/>
      </w:r>
      <w:r>
        <w:t xml:space="preserve"> </w:t>
      </w:r>
      <w:r>
        <w:rPr>
          <w:rFonts w:ascii="Times New Roman" w:hAnsi="Times New Roman" w:cs="Times New Roman"/>
        </w:rPr>
        <w:t>One weakness of Theil index is that it cannot be directly compared across populations with different sizes. However, this is not a problem in our study. We do not compare inequality between different groups of cities. Rather, our focus is to assess the inter-temporal changes in inequality among cities belonging to the same group. That is, we are interested in which group of cities has experienced increased inequality, but not which group of cities has experienced high inequality than the other groups.</w:t>
      </w:r>
    </w:p>
  </w:footnote>
  <w:footnote w:id="9">
    <w:p w14:paraId="7C1EFA5A" w14:textId="19FAAA4C" w:rsidR="000F780B" w:rsidRPr="000F780B" w:rsidRDefault="000F780B" w:rsidP="00F57330">
      <w:pPr>
        <w:pStyle w:val="FootnoteText"/>
        <w:jc w:val="both"/>
      </w:pPr>
      <w:r w:rsidRPr="000F780B">
        <w:rPr>
          <w:rStyle w:val="FootnoteReference"/>
        </w:rPr>
        <w:footnoteRef/>
      </w:r>
      <w:r w:rsidRPr="000F780B">
        <w:t xml:space="preserve"> </w:t>
      </w:r>
      <w:r w:rsidRPr="000F780B">
        <w:rPr>
          <w:rFonts w:ascii="Times New Roman" w:hAnsi="Times New Roman" w:cs="Times New Roman"/>
        </w:rPr>
        <w:t>Our results of the indecomposable parts are consistent with those obtained from using other inequality measures, such as coefficient of variation and Gini coefficient.</w:t>
      </w:r>
    </w:p>
  </w:footnote>
  <w:footnote w:id="10">
    <w:p w14:paraId="07D5D4F7" w14:textId="77777777" w:rsidR="000F780B" w:rsidRPr="00DC251A" w:rsidRDefault="000F780B" w:rsidP="0076432E">
      <w:pPr>
        <w:pStyle w:val="FootnoteText"/>
        <w:jc w:val="both"/>
        <w:rPr>
          <w:rFonts w:ascii="Times New Roman" w:hAnsi="Times New Roman" w:cs="Times New Roman"/>
        </w:rPr>
      </w:pPr>
      <w:r w:rsidRPr="00DC251A">
        <w:rPr>
          <w:rStyle w:val="FootnoteReference"/>
          <w:rFonts w:ascii="Times New Roman" w:hAnsi="Times New Roman" w:cs="Times New Roman"/>
        </w:rPr>
        <w:footnoteRef/>
      </w:r>
      <w:r w:rsidRPr="00DC251A">
        <w:rPr>
          <w:rFonts w:ascii="Times New Roman" w:hAnsi="Times New Roman" w:cs="Times New Roman"/>
        </w:rPr>
        <w:t xml:space="preserve"> Tier 1 </w:t>
      </w:r>
      <w:r>
        <w:rPr>
          <w:rFonts w:ascii="Times New Roman" w:hAnsi="Times New Roman" w:cs="Times New Roman"/>
        </w:rPr>
        <w:t xml:space="preserve">includes </w:t>
      </w:r>
      <w:r w:rsidRPr="00DC251A">
        <w:rPr>
          <w:rFonts w:ascii="Times New Roman" w:hAnsi="Times New Roman" w:cs="Times New Roman"/>
        </w:rPr>
        <w:t>cities with total population</w:t>
      </w:r>
      <w:r>
        <w:rPr>
          <w:rFonts w:ascii="Times New Roman" w:hAnsi="Times New Roman" w:cs="Times New Roman"/>
        </w:rPr>
        <w:t xml:space="preserve"> </w:t>
      </w:r>
      <w:r w:rsidRPr="00DC251A">
        <w:rPr>
          <w:rFonts w:ascii="Times New Roman" w:hAnsi="Times New Roman" w:cs="Times New Roman"/>
        </w:rPr>
        <w:t xml:space="preserve">over </w:t>
      </w:r>
      <w:r>
        <w:rPr>
          <w:rFonts w:ascii="Times New Roman" w:hAnsi="Times New Roman" w:cs="Times New Roman"/>
        </w:rPr>
        <w:t>5 million and permanent urban population over 1 million. Tier 2 includes cities with total population in the range of 3-5 million and permanent urban population over 0.5 million.  Tier 3 includes cities with total population in the range of 1-3 million and permanent urban population below 0.5 million.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318"/>
    <w:multiLevelType w:val="multilevel"/>
    <w:tmpl w:val="EEB2A90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1A0985"/>
    <w:multiLevelType w:val="hybridMultilevel"/>
    <w:tmpl w:val="ADE495F6"/>
    <w:lvl w:ilvl="0" w:tplc="8D22DF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7B73A9"/>
    <w:multiLevelType w:val="hybridMultilevel"/>
    <w:tmpl w:val="FF806690"/>
    <w:lvl w:ilvl="0" w:tplc="7C08D31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95F78"/>
    <w:multiLevelType w:val="hybridMultilevel"/>
    <w:tmpl w:val="451825D2"/>
    <w:lvl w:ilvl="0" w:tplc="E612E23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96CBF"/>
    <w:multiLevelType w:val="hybridMultilevel"/>
    <w:tmpl w:val="E9A29AE2"/>
    <w:lvl w:ilvl="0" w:tplc="63F893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CD37F2"/>
    <w:multiLevelType w:val="hybridMultilevel"/>
    <w:tmpl w:val="C2060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8061A"/>
    <w:multiLevelType w:val="hybridMultilevel"/>
    <w:tmpl w:val="FFDAFC34"/>
    <w:lvl w:ilvl="0" w:tplc="B046FA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C608F"/>
    <w:multiLevelType w:val="hybridMultilevel"/>
    <w:tmpl w:val="CD3E4080"/>
    <w:lvl w:ilvl="0" w:tplc="19D2F4F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323AA"/>
    <w:multiLevelType w:val="hybridMultilevel"/>
    <w:tmpl w:val="E6D2ABF4"/>
    <w:lvl w:ilvl="0" w:tplc="2C48396A">
      <w:start w:val="2"/>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03479C"/>
    <w:multiLevelType w:val="hybridMultilevel"/>
    <w:tmpl w:val="2FFAE090"/>
    <w:lvl w:ilvl="0" w:tplc="60C49538">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8406E7"/>
    <w:multiLevelType w:val="hybridMultilevel"/>
    <w:tmpl w:val="1A688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5"/>
  </w:num>
  <w:num w:numId="5">
    <w:abstractNumId w:val="10"/>
  </w:num>
  <w:num w:numId="6">
    <w:abstractNumId w:val="8"/>
  </w:num>
  <w:num w:numId="7">
    <w:abstractNumId w:val="3"/>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zh-CN" w:vendorID="64" w:dllVersion="5" w:nlCheck="1" w:checkStyle="1"/>
  <w:activeWritingStyle w:appName="MSWord" w:lang="en-HK" w:vendorID="64" w:dllVersion="6" w:nlCheck="1" w:checkStyle="1"/>
  <w:activeWritingStyle w:appName="MSWord" w:lang="en-GB" w:vendorID="64" w:dllVersion="6" w:nlCheck="1" w:checkStyle="1"/>
  <w:activeWritingStyle w:appName="MSWord" w:lang="en-HK"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HK"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E3"/>
    <w:rsid w:val="0000366A"/>
    <w:rsid w:val="00004100"/>
    <w:rsid w:val="000042E9"/>
    <w:rsid w:val="00004F40"/>
    <w:rsid w:val="00007781"/>
    <w:rsid w:val="00011E9A"/>
    <w:rsid w:val="000144D4"/>
    <w:rsid w:val="0001510A"/>
    <w:rsid w:val="00015494"/>
    <w:rsid w:val="000162E0"/>
    <w:rsid w:val="000203E9"/>
    <w:rsid w:val="00022159"/>
    <w:rsid w:val="0002253C"/>
    <w:rsid w:val="000239AF"/>
    <w:rsid w:val="00025EBD"/>
    <w:rsid w:val="000264EE"/>
    <w:rsid w:val="00030B78"/>
    <w:rsid w:val="00031082"/>
    <w:rsid w:val="00031C84"/>
    <w:rsid w:val="00031D9F"/>
    <w:rsid w:val="00031EC1"/>
    <w:rsid w:val="00033D26"/>
    <w:rsid w:val="00034255"/>
    <w:rsid w:val="000343B6"/>
    <w:rsid w:val="00035FCB"/>
    <w:rsid w:val="0003658E"/>
    <w:rsid w:val="00036678"/>
    <w:rsid w:val="00036EC1"/>
    <w:rsid w:val="0003748F"/>
    <w:rsid w:val="00040BEB"/>
    <w:rsid w:val="00041A74"/>
    <w:rsid w:val="00041B32"/>
    <w:rsid w:val="00042077"/>
    <w:rsid w:val="000438AE"/>
    <w:rsid w:val="00045D9C"/>
    <w:rsid w:val="000464FC"/>
    <w:rsid w:val="00046CA9"/>
    <w:rsid w:val="00046E36"/>
    <w:rsid w:val="0004713E"/>
    <w:rsid w:val="000472B5"/>
    <w:rsid w:val="00051832"/>
    <w:rsid w:val="00053615"/>
    <w:rsid w:val="0005418B"/>
    <w:rsid w:val="00055B67"/>
    <w:rsid w:val="00055C20"/>
    <w:rsid w:val="000611CC"/>
    <w:rsid w:val="00061B32"/>
    <w:rsid w:val="00062B33"/>
    <w:rsid w:val="00065617"/>
    <w:rsid w:val="00066E90"/>
    <w:rsid w:val="00067F12"/>
    <w:rsid w:val="00071EA4"/>
    <w:rsid w:val="00075754"/>
    <w:rsid w:val="000757C6"/>
    <w:rsid w:val="00076607"/>
    <w:rsid w:val="0007785B"/>
    <w:rsid w:val="00082603"/>
    <w:rsid w:val="0008267F"/>
    <w:rsid w:val="00083F25"/>
    <w:rsid w:val="00084082"/>
    <w:rsid w:val="00086EC1"/>
    <w:rsid w:val="000873EF"/>
    <w:rsid w:val="0008780D"/>
    <w:rsid w:val="00093D76"/>
    <w:rsid w:val="000943EB"/>
    <w:rsid w:val="000957CE"/>
    <w:rsid w:val="00095B39"/>
    <w:rsid w:val="000968B7"/>
    <w:rsid w:val="0009740B"/>
    <w:rsid w:val="00097BA3"/>
    <w:rsid w:val="00097E43"/>
    <w:rsid w:val="000A1778"/>
    <w:rsid w:val="000A2183"/>
    <w:rsid w:val="000A5487"/>
    <w:rsid w:val="000A678D"/>
    <w:rsid w:val="000B27AF"/>
    <w:rsid w:val="000B54BC"/>
    <w:rsid w:val="000C0779"/>
    <w:rsid w:val="000C108A"/>
    <w:rsid w:val="000C3648"/>
    <w:rsid w:val="000C4D3E"/>
    <w:rsid w:val="000C502B"/>
    <w:rsid w:val="000C7328"/>
    <w:rsid w:val="000C77F9"/>
    <w:rsid w:val="000C7AAA"/>
    <w:rsid w:val="000D1C80"/>
    <w:rsid w:val="000D3018"/>
    <w:rsid w:val="000D3B97"/>
    <w:rsid w:val="000D3BF1"/>
    <w:rsid w:val="000D463D"/>
    <w:rsid w:val="000D56F3"/>
    <w:rsid w:val="000D62FB"/>
    <w:rsid w:val="000D6495"/>
    <w:rsid w:val="000D6637"/>
    <w:rsid w:val="000D739B"/>
    <w:rsid w:val="000E0304"/>
    <w:rsid w:val="000E2792"/>
    <w:rsid w:val="000E4301"/>
    <w:rsid w:val="000E46D7"/>
    <w:rsid w:val="000E568E"/>
    <w:rsid w:val="000E5FC2"/>
    <w:rsid w:val="000F0E11"/>
    <w:rsid w:val="000F1AC0"/>
    <w:rsid w:val="000F216B"/>
    <w:rsid w:val="000F3505"/>
    <w:rsid w:val="000F3B57"/>
    <w:rsid w:val="000F4769"/>
    <w:rsid w:val="000F6FD4"/>
    <w:rsid w:val="000F77B5"/>
    <w:rsid w:val="000F77FC"/>
    <w:rsid w:val="000F780B"/>
    <w:rsid w:val="0010030D"/>
    <w:rsid w:val="00100C05"/>
    <w:rsid w:val="001014AB"/>
    <w:rsid w:val="00103368"/>
    <w:rsid w:val="00106232"/>
    <w:rsid w:val="001063CD"/>
    <w:rsid w:val="00106500"/>
    <w:rsid w:val="00107AB2"/>
    <w:rsid w:val="00107C53"/>
    <w:rsid w:val="00110F4A"/>
    <w:rsid w:val="00111B8A"/>
    <w:rsid w:val="001126CC"/>
    <w:rsid w:val="0011591F"/>
    <w:rsid w:val="00116943"/>
    <w:rsid w:val="00116C6E"/>
    <w:rsid w:val="001174C9"/>
    <w:rsid w:val="00120DDD"/>
    <w:rsid w:val="001210ED"/>
    <w:rsid w:val="00123946"/>
    <w:rsid w:val="00127455"/>
    <w:rsid w:val="001277C2"/>
    <w:rsid w:val="0013033E"/>
    <w:rsid w:val="00131376"/>
    <w:rsid w:val="00131540"/>
    <w:rsid w:val="00133639"/>
    <w:rsid w:val="0013387E"/>
    <w:rsid w:val="00134A22"/>
    <w:rsid w:val="00134D06"/>
    <w:rsid w:val="00134F3F"/>
    <w:rsid w:val="0013602E"/>
    <w:rsid w:val="001371E1"/>
    <w:rsid w:val="001372DC"/>
    <w:rsid w:val="00137F8E"/>
    <w:rsid w:val="00140F6D"/>
    <w:rsid w:val="00142AED"/>
    <w:rsid w:val="0014338F"/>
    <w:rsid w:val="00143E32"/>
    <w:rsid w:val="00144F7D"/>
    <w:rsid w:val="0014541B"/>
    <w:rsid w:val="0014708D"/>
    <w:rsid w:val="00147ADD"/>
    <w:rsid w:val="00151BAB"/>
    <w:rsid w:val="00152702"/>
    <w:rsid w:val="001534C9"/>
    <w:rsid w:val="00153E03"/>
    <w:rsid w:val="001549B0"/>
    <w:rsid w:val="001613D2"/>
    <w:rsid w:val="00162AB1"/>
    <w:rsid w:val="00164428"/>
    <w:rsid w:val="001673A4"/>
    <w:rsid w:val="00167C97"/>
    <w:rsid w:val="0017007F"/>
    <w:rsid w:val="00170F98"/>
    <w:rsid w:val="00171253"/>
    <w:rsid w:val="001728BF"/>
    <w:rsid w:val="0017357C"/>
    <w:rsid w:val="00174B51"/>
    <w:rsid w:val="001766F5"/>
    <w:rsid w:val="00176E31"/>
    <w:rsid w:val="00177F37"/>
    <w:rsid w:val="00181879"/>
    <w:rsid w:val="001827FA"/>
    <w:rsid w:val="0018399B"/>
    <w:rsid w:val="001841E0"/>
    <w:rsid w:val="00184802"/>
    <w:rsid w:val="001856EE"/>
    <w:rsid w:val="00186E14"/>
    <w:rsid w:val="001909B5"/>
    <w:rsid w:val="001928F3"/>
    <w:rsid w:val="00192A2D"/>
    <w:rsid w:val="00192C78"/>
    <w:rsid w:val="0019317D"/>
    <w:rsid w:val="0019402E"/>
    <w:rsid w:val="0019616D"/>
    <w:rsid w:val="00197FA0"/>
    <w:rsid w:val="001A1888"/>
    <w:rsid w:val="001A282A"/>
    <w:rsid w:val="001A7638"/>
    <w:rsid w:val="001A7FDB"/>
    <w:rsid w:val="001B06FD"/>
    <w:rsid w:val="001B1584"/>
    <w:rsid w:val="001B4DEA"/>
    <w:rsid w:val="001B6636"/>
    <w:rsid w:val="001B6AEA"/>
    <w:rsid w:val="001C0A12"/>
    <w:rsid w:val="001C1AA0"/>
    <w:rsid w:val="001C2543"/>
    <w:rsid w:val="001C316D"/>
    <w:rsid w:val="001C348C"/>
    <w:rsid w:val="001C4599"/>
    <w:rsid w:val="001C5497"/>
    <w:rsid w:val="001C62C4"/>
    <w:rsid w:val="001D11A4"/>
    <w:rsid w:val="001D1775"/>
    <w:rsid w:val="001D3044"/>
    <w:rsid w:val="001D477F"/>
    <w:rsid w:val="001D61E3"/>
    <w:rsid w:val="001E1DD3"/>
    <w:rsid w:val="001E32D8"/>
    <w:rsid w:val="001E47E1"/>
    <w:rsid w:val="001F2FAF"/>
    <w:rsid w:val="001F5084"/>
    <w:rsid w:val="001F5689"/>
    <w:rsid w:val="001F7AB3"/>
    <w:rsid w:val="00201A25"/>
    <w:rsid w:val="00201EF7"/>
    <w:rsid w:val="00203E64"/>
    <w:rsid w:val="00205128"/>
    <w:rsid w:val="00207043"/>
    <w:rsid w:val="002106F1"/>
    <w:rsid w:val="002125A9"/>
    <w:rsid w:val="00212E5F"/>
    <w:rsid w:val="00213170"/>
    <w:rsid w:val="0022011F"/>
    <w:rsid w:val="00221416"/>
    <w:rsid w:val="00221B31"/>
    <w:rsid w:val="00222E8F"/>
    <w:rsid w:val="00224C58"/>
    <w:rsid w:val="00225917"/>
    <w:rsid w:val="00226DC0"/>
    <w:rsid w:val="00226EBA"/>
    <w:rsid w:val="002356D5"/>
    <w:rsid w:val="002358BD"/>
    <w:rsid w:val="00236813"/>
    <w:rsid w:val="00240287"/>
    <w:rsid w:val="00240637"/>
    <w:rsid w:val="00245040"/>
    <w:rsid w:val="00245161"/>
    <w:rsid w:val="0024565F"/>
    <w:rsid w:val="00246302"/>
    <w:rsid w:val="002472B4"/>
    <w:rsid w:val="00250B15"/>
    <w:rsid w:val="002515AF"/>
    <w:rsid w:val="00256A52"/>
    <w:rsid w:val="00257347"/>
    <w:rsid w:val="002574FB"/>
    <w:rsid w:val="00257EF1"/>
    <w:rsid w:val="00261EF9"/>
    <w:rsid w:val="00261FA9"/>
    <w:rsid w:val="00265927"/>
    <w:rsid w:val="002661DC"/>
    <w:rsid w:val="0026716C"/>
    <w:rsid w:val="00267613"/>
    <w:rsid w:val="00270F3C"/>
    <w:rsid w:val="002711F4"/>
    <w:rsid w:val="00271CE8"/>
    <w:rsid w:val="002726A6"/>
    <w:rsid w:val="00273080"/>
    <w:rsid w:val="002769E0"/>
    <w:rsid w:val="00276A6B"/>
    <w:rsid w:val="002770D1"/>
    <w:rsid w:val="00280409"/>
    <w:rsid w:val="00280440"/>
    <w:rsid w:val="00281759"/>
    <w:rsid w:val="00285070"/>
    <w:rsid w:val="0028714C"/>
    <w:rsid w:val="00287F51"/>
    <w:rsid w:val="002919F4"/>
    <w:rsid w:val="00293BC5"/>
    <w:rsid w:val="002940B4"/>
    <w:rsid w:val="00294A91"/>
    <w:rsid w:val="00296A4D"/>
    <w:rsid w:val="002A18B7"/>
    <w:rsid w:val="002A2599"/>
    <w:rsid w:val="002A2DCB"/>
    <w:rsid w:val="002A3775"/>
    <w:rsid w:val="002A3D40"/>
    <w:rsid w:val="002A4A6E"/>
    <w:rsid w:val="002A7831"/>
    <w:rsid w:val="002B22A9"/>
    <w:rsid w:val="002B396F"/>
    <w:rsid w:val="002B5392"/>
    <w:rsid w:val="002B5604"/>
    <w:rsid w:val="002B76F4"/>
    <w:rsid w:val="002C0C07"/>
    <w:rsid w:val="002C36EB"/>
    <w:rsid w:val="002D0288"/>
    <w:rsid w:val="002D24F0"/>
    <w:rsid w:val="002D3200"/>
    <w:rsid w:val="002D4607"/>
    <w:rsid w:val="002D594D"/>
    <w:rsid w:val="002E057E"/>
    <w:rsid w:val="002E0C10"/>
    <w:rsid w:val="002E2487"/>
    <w:rsid w:val="002E2674"/>
    <w:rsid w:val="002E2C4D"/>
    <w:rsid w:val="002E2D3A"/>
    <w:rsid w:val="002E412E"/>
    <w:rsid w:val="002E4756"/>
    <w:rsid w:val="002E539F"/>
    <w:rsid w:val="002E5F27"/>
    <w:rsid w:val="002E6785"/>
    <w:rsid w:val="002E6AE2"/>
    <w:rsid w:val="002E6FF1"/>
    <w:rsid w:val="002E7D84"/>
    <w:rsid w:val="002E7DC1"/>
    <w:rsid w:val="002F0899"/>
    <w:rsid w:val="002F0DB9"/>
    <w:rsid w:val="002F109E"/>
    <w:rsid w:val="002F2CD3"/>
    <w:rsid w:val="002F2DC7"/>
    <w:rsid w:val="002F5246"/>
    <w:rsid w:val="002F7D36"/>
    <w:rsid w:val="00301C2A"/>
    <w:rsid w:val="00303845"/>
    <w:rsid w:val="00304C01"/>
    <w:rsid w:val="00305A63"/>
    <w:rsid w:val="00307E68"/>
    <w:rsid w:val="00310CAB"/>
    <w:rsid w:val="00311749"/>
    <w:rsid w:val="00311C5A"/>
    <w:rsid w:val="00314AEF"/>
    <w:rsid w:val="00315392"/>
    <w:rsid w:val="00316A68"/>
    <w:rsid w:val="00317EA1"/>
    <w:rsid w:val="003200DA"/>
    <w:rsid w:val="0032050F"/>
    <w:rsid w:val="00320FCF"/>
    <w:rsid w:val="00321B3D"/>
    <w:rsid w:val="00322E21"/>
    <w:rsid w:val="00322FFB"/>
    <w:rsid w:val="00323BFF"/>
    <w:rsid w:val="00326453"/>
    <w:rsid w:val="003319FF"/>
    <w:rsid w:val="0033552B"/>
    <w:rsid w:val="00335F7A"/>
    <w:rsid w:val="003369A5"/>
    <w:rsid w:val="003408CD"/>
    <w:rsid w:val="00343D87"/>
    <w:rsid w:val="00344044"/>
    <w:rsid w:val="00344447"/>
    <w:rsid w:val="00344B25"/>
    <w:rsid w:val="00344CA0"/>
    <w:rsid w:val="00345575"/>
    <w:rsid w:val="00347927"/>
    <w:rsid w:val="00351336"/>
    <w:rsid w:val="00351ACF"/>
    <w:rsid w:val="00353EAB"/>
    <w:rsid w:val="00355A83"/>
    <w:rsid w:val="00361B98"/>
    <w:rsid w:val="00363BA2"/>
    <w:rsid w:val="00363D4A"/>
    <w:rsid w:val="00364874"/>
    <w:rsid w:val="00364CAB"/>
    <w:rsid w:val="003661A7"/>
    <w:rsid w:val="00366CCE"/>
    <w:rsid w:val="0037156F"/>
    <w:rsid w:val="00374125"/>
    <w:rsid w:val="00374996"/>
    <w:rsid w:val="00374E58"/>
    <w:rsid w:val="00375A61"/>
    <w:rsid w:val="00376026"/>
    <w:rsid w:val="00377AF8"/>
    <w:rsid w:val="00377E29"/>
    <w:rsid w:val="003800B4"/>
    <w:rsid w:val="00380FD6"/>
    <w:rsid w:val="0038299D"/>
    <w:rsid w:val="003852BD"/>
    <w:rsid w:val="00385D48"/>
    <w:rsid w:val="003862DB"/>
    <w:rsid w:val="0038659B"/>
    <w:rsid w:val="003867DC"/>
    <w:rsid w:val="00390975"/>
    <w:rsid w:val="00394465"/>
    <w:rsid w:val="00397295"/>
    <w:rsid w:val="00397DC1"/>
    <w:rsid w:val="003A1A06"/>
    <w:rsid w:val="003A22F1"/>
    <w:rsid w:val="003A2655"/>
    <w:rsid w:val="003A40CC"/>
    <w:rsid w:val="003A4874"/>
    <w:rsid w:val="003A4FA4"/>
    <w:rsid w:val="003A59FD"/>
    <w:rsid w:val="003A77D1"/>
    <w:rsid w:val="003A7B1F"/>
    <w:rsid w:val="003A7FCF"/>
    <w:rsid w:val="003B0434"/>
    <w:rsid w:val="003B08BA"/>
    <w:rsid w:val="003B0C07"/>
    <w:rsid w:val="003B76FB"/>
    <w:rsid w:val="003C31BE"/>
    <w:rsid w:val="003C49A8"/>
    <w:rsid w:val="003C54C1"/>
    <w:rsid w:val="003C6582"/>
    <w:rsid w:val="003C71BE"/>
    <w:rsid w:val="003D1085"/>
    <w:rsid w:val="003D3970"/>
    <w:rsid w:val="003D53E9"/>
    <w:rsid w:val="003D5B6D"/>
    <w:rsid w:val="003D62CD"/>
    <w:rsid w:val="003D6645"/>
    <w:rsid w:val="003E1D09"/>
    <w:rsid w:val="003E3A82"/>
    <w:rsid w:val="003E4662"/>
    <w:rsid w:val="003E4749"/>
    <w:rsid w:val="003E59C2"/>
    <w:rsid w:val="003E7279"/>
    <w:rsid w:val="003F1CC5"/>
    <w:rsid w:val="003F233A"/>
    <w:rsid w:val="003F2644"/>
    <w:rsid w:val="003F2B2E"/>
    <w:rsid w:val="003F4071"/>
    <w:rsid w:val="003F4189"/>
    <w:rsid w:val="003F4A11"/>
    <w:rsid w:val="003F6720"/>
    <w:rsid w:val="003F7B9E"/>
    <w:rsid w:val="00400143"/>
    <w:rsid w:val="00400EA2"/>
    <w:rsid w:val="004030C6"/>
    <w:rsid w:val="004035F5"/>
    <w:rsid w:val="00404D93"/>
    <w:rsid w:val="00405931"/>
    <w:rsid w:val="00406972"/>
    <w:rsid w:val="00411F0D"/>
    <w:rsid w:val="00412C34"/>
    <w:rsid w:val="00413460"/>
    <w:rsid w:val="0041403B"/>
    <w:rsid w:val="00415E5C"/>
    <w:rsid w:val="004218F1"/>
    <w:rsid w:val="00421C4D"/>
    <w:rsid w:val="00423E6F"/>
    <w:rsid w:val="00424B14"/>
    <w:rsid w:val="00426FEE"/>
    <w:rsid w:val="00427226"/>
    <w:rsid w:val="00430848"/>
    <w:rsid w:val="00430B7F"/>
    <w:rsid w:val="00430F7B"/>
    <w:rsid w:val="00433777"/>
    <w:rsid w:val="004360F3"/>
    <w:rsid w:val="00437F76"/>
    <w:rsid w:val="00440378"/>
    <w:rsid w:val="00440F05"/>
    <w:rsid w:val="00441B26"/>
    <w:rsid w:val="00443846"/>
    <w:rsid w:val="00444014"/>
    <w:rsid w:val="00444320"/>
    <w:rsid w:val="0045091F"/>
    <w:rsid w:val="0045097E"/>
    <w:rsid w:val="00451016"/>
    <w:rsid w:val="00452F1D"/>
    <w:rsid w:val="00453E2F"/>
    <w:rsid w:val="00457FA1"/>
    <w:rsid w:val="00460557"/>
    <w:rsid w:val="0046087D"/>
    <w:rsid w:val="00460D8D"/>
    <w:rsid w:val="00462DD5"/>
    <w:rsid w:val="0046384A"/>
    <w:rsid w:val="00464F40"/>
    <w:rsid w:val="00467120"/>
    <w:rsid w:val="00467D1A"/>
    <w:rsid w:val="004719E4"/>
    <w:rsid w:val="00471B2D"/>
    <w:rsid w:val="00473ED5"/>
    <w:rsid w:val="00474097"/>
    <w:rsid w:val="0047481B"/>
    <w:rsid w:val="00474F5C"/>
    <w:rsid w:val="0047585B"/>
    <w:rsid w:val="004760AF"/>
    <w:rsid w:val="00480E17"/>
    <w:rsid w:val="00481A3E"/>
    <w:rsid w:val="00482298"/>
    <w:rsid w:val="004837FC"/>
    <w:rsid w:val="00485C34"/>
    <w:rsid w:val="004876B6"/>
    <w:rsid w:val="0049050D"/>
    <w:rsid w:val="004935F2"/>
    <w:rsid w:val="00493BCE"/>
    <w:rsid w:val="004962E0"/>
    <w:rsid w:val="004A1057"/>
    <w:rsid w:val="004A3147"/>
    <w:rsid w:val="004A3D98"/>
    <w:rsid w:val="004A58BC"/>
    <w:rsid w:val="004A62E2"/>
    <w:rsid w:val="004A7261"/>
    <w:rsid w:val="004B0DCC"/>
    <w:rsid w:val="004B1E5E"/>
    <w:rsid w:val="004B3558"/>
    <w:rsid w:val="004B7F23"/>
    <w:rsid w:val="004C0BC9"/>
    <w:rsid w:val="004C2DBE"/>
    <w:rsid w:val="004C3CE0"/>
    <w:rsid w:val="004C64CC"/>
    <w:rsid w:val="004C69D8"/>
    <w:rsid w:val="004D0C4B"/>
    <w:rsid w:val="004D0E6C"/>
    <w:rsid w:val="004D4211"/>
    <w:rsid w:val="004D5D87"/>
    <w:rsid w:val="004D6836"/>
    <w:rsid w:val="004D745E"/>
    <w:rsid w:val="004E0E0A"/>
    <w:rsid w:val="004E3CCC"/>
    <w:rsid w:val="004E4F72"/>
    <w:rsid w:val="004E62EB"/>
    <w:rsid w:val="004E64C8"/>
    <w:rsid w:val="004E6B2D"/>
    <w:rsid w:val="004F1270"/>
    <w:rsid w:val="004F5DED"/>
    <w:rsid w:val="00503016"/>
    <w:rsid w:val="005044F3"/>
    <w:rsid w:val="00507F36"/>
    <w:rsid w:val="005109EF"/>
    <w:rsid w:val="00511489"/>
    <w:rsid w:val="005117F1"/>
    <w:rsid w:val="00511E35"/>
    <w:rsid w:val="00512BF0"/>
    <w:rsid w:val="005131E7"/>
    <w:rsid w:val="00513666"/>
    <w:rsid w:val="00514FB5"/>
    <w:rsid w:val="0051526D"/>
    <w:rsid w:val="005155B6"/>
    <w:rsid w:val="0051792A"/>
    <w:rsid w:val="0052088A"/>
    <w:rsid w:val="0052365D"/>
    <w:rsid w:val="005245FF"/>
    <w:rsid w:val="00525E67"/>
    <w:rsid w:val="00530516"/>
    <w:rsid w:val="005314E5"/>
    <w:rsid w:val="00534022"/>
    <w:rsid w:val="005343E4"/>
    <w:rsid w:val="00535755"/>
    <w:rsid w:val="00536394"/>
    <w:rsid w:val="00540F07"/>
    <w:rsid w:val="00542AC0"/>
    <w:rsid w:val="005433B3"/>
    <w:rsid w:val="0054450C"/>
    <w:rsid w:val="00546486"/>
    <w:rsid w:val="005503E0"/>
    <w:rsid w:val="00550549"/>
    <w:rsid w:val="005530F7"/>
    <w:rsid w:val="00553A29"/>
    <w:rsid w:val="005559C9"/>
    <w:rsid w:val="00555C43"/>
    <w:rsid w:val="0055603B"/>
    <w:rsid w:val="00557EBD"/>
    <w:rsid w:val="00561981"/>
    <w:rsid w:val="00562DBA"/>
    <w:rsid w:val="005649C1"/>
    <w:rsid w:val="005653F6"/>
    <w:rsid w:val="00572144"/>
    <w:rsid w:val="00572240"/>
    <w:rsid w:val="005725C9"/>
    <w:rsid w:val="005726A7"/>
    <w:rsid w:val="00573962"/>
    <w:rsid w:val="00573A2A"/>
    <w:rsid w:val="00573A54"/>
    <w:rsid w:val="00575577"/>
    <w:rsid w:val="00577949"/>
    <w:rsid w:val="00580A9D"/>
    <w:rsid w:val="00580D00"/>
    <w:rsid w:val="0058285C"/>
    <w:rsid w:val="0058377B"/>
    <w:rsid w:val="00584ADE"/>
    <w:rsid w:val="00585C78"/>
    <w:rsid w:val="00586174"/>
    <w:rsid w:val="005864C0"/>
    <w:rsid w:val="00586B73"/>
    <w:rsid w:val="00587047"/>
    <w:rsid w:val="00587EFE"/>
    <w:rsid w:val="00591170"/>
    <w:rsid w:val="00591E56"/>
    <w:rsid w:val="005926AE"/>
    <w:rsid w:val="00592C3D"/>
    <w:rsid w:val="00592FBE"/>
    <w:rsid w:val="005962DD"/>
    <w:rsid w:val="00596FC1"/>
    <w:rsid w:val="00597032"/>
    <w:rsid w:val="00597761"/>
    <w:rsid w:val="005977F4"/>
    <w:rsid w:val="005A0344"/>
    <w:rsid w:val="005A0E38"/>
    <w:rsid w:val="005A10B1"/>
    <w:rsid w:val="005A130B"/>
    <w:rsid w:val="005A2FCB"/>
    <w:rsid w:val="005A36AD"/>
    <w:rsid w:val="005A3C2C"/>
    <w:rsid w:val="005A50CE"/>
    <w:rsid w:val="005A6073"/>
    <w:rsid w:val="005A6735"/>
    <w:rsid w:val="005B01B7"/>
    <w:rsid w:val="005B0D3B"/>
    <w:rsid w:val="005B13F6"/>
    <w:rsid w:val="005B33E9"/>
    <w:rsid w:val="005B4679"/>
    <w:rsid w:val="005B590E"/>
    <w:rsid w:val="005B602E"/>
    <w:rsid w:val="005B7F40"/>
    <w:rsid w:val="005C10F8"/>
    <w:rsid w:val="005C2DFA"/>
    <w:rsid w:val="005C31D0"/>
    <w:rsid w:val="005C3628"/>
    <w:rsid w:val="005C47B9"/>
    <w:rsid w:val="005C6BD7"/>
    <w:rsid w:val="005C6EF1"/>
    <w:rsid w:val="005E01B6"/>
    <w:rsid w:val="005E19CA"/>
    <w:rsid w:val="005E2909"/>
    <w:rsid w:val="005E2C26"/>
    <w:rsid w:val="005E69DB"/>
    <w:rsid w:val="005F103F"/>
    <w:rsid w:val="005F1EF1"/>
    <w:rsid w:val="005F3CCB"/>
    <w:rsid w:val="005F7084"/>
    <w:rsid w:val="00602520"/>
    <w:rsid w:val="00602C30"/>
    <w:rsid w:val="00605188"/>
    <w:rsid w:val="00606B14"/>
    <w:rsid w:val="006109F5"/>
    <w:rsid w:val="006122B0"/>
    <w:rsid w:val="00612BD8"/>
    <w:rsid w:val="00613A54"/>
    <w:rsid w:val="00623A6F"/>
    <w:rsid w:val="00627BA3"/>
    <w:rsid w:val="0063097F"/>
    <w:rsid w:val="00631D1F"/>
    <w:rsid w:val="00632CFA"/>
    <w:rsid w:val="00633129"/>
    <w:rsid w:val="00633502"/>
    <w:rsid w:val="0063615C"/>
    <w:rsid w:val="00637025"/>
    <w:rsid w:val="006377F9"/>
    <w:rsid w:val="0064175E"/>
    <w:rsid w:val="00642A76"/>
    <w:rsid w:val="00643476"/>
    <w:rsid w:val="0064528B"/>
    <w:rsid w:val="00645F79"/>
    <w:rsid w:val="006469B5"/>
    <w:rsid w:val="006508D9"/>
    <w:rsid w:val="00650C0B"/>
    <w:rsid w:val="00650EAB"/>
    <w:rsid w:val="0065104A"/>
    <w:rsid w:val="00653267"/>
    <w:rsid w:val="00654621"/>
    <w:rsid w:val="00654BBE"/>
    <w:rsid w:val="00655E6B"/>
    <w:rsid w:val="0065617B"/>
    <w:rsid w:val="00656B6E"/>
    <w:rsid w:val="00656DDC"/>
    <w:rsid w:val="006571BE"/>
    <w:rsid w:val="00657762"/>
    <w:rsid w:val="00661122"/>
    <w:rsid w:val="00661E96"/>
    <w:rsid w:val="00662E18"/>
    <w:rsid w:val="006648C0"/>
    <w:rsid w:val="006668EB"/>
    <w:rsid w:val="00667117"/>
    <w:rsid w:val="00670096"/>
    <w:rsid w:val="00670328"/>
    <w:rsid w:val="00671314"/>
    <w:rsid w:val="00672082"/>
    <w:rsid w:val="00673180"/>
    <w:rsid w:val="00673BC9"/>
    <w:rsid w:val="00676B96"/>
    <w:rsid w:val="00677BFB"/>
    <w:rsid w:val="00677C4A"/>
    <w:rsid w:val="00681B1E"/>
    <w:rsid w:val="00682297"/>
    <w:rsid w:val="00682A4D"/>
    <w:rsid w:val="00684093"/>
    <w:rsid w:val="006843C3"/>
    <w:rsid w:val="0068684B"/>
    <w:rsid w:val="006868F5"/>
    <w:rsid w:val="00687FEA"/>
    <w:rsid w:val="00692097"/>
    <w:rsid w:val="0069246C"/>
    <w:rsid w:val="00694722"/>
    <w:rsid w:val="006953BD"/>
    <w:rsid w:val="006A01D4"/>
    <w:rsid w:val="006A0B1F"/>
    <w:rsid w:val="006A19E7"/>
    <w:rsid w:val="006A1CCD"/>
    <w:rsid w:val="006A1D00"/>
    <w:rsid w:val="006A5491"/>
    <w:rsid w:val="006A581C"/>
    <w:rsid w:val="006A7305"/>
    <w:rsid w:val="006B0134"/>
    <w:rsid w:val="006B04DB"/>
    <w:rsid w:val="006B15C7"/>
    <w:rsid w:val="006B1ECD"/>
    <w:rsid w:val="006B1F2A"/>
    <w:rsid w:val="006B212E"/>
    <w:rsid w:val="006B3588"/>
    <w:rsid w:val="006B4A90"/>
    <w:rsid w:val="006B5342"/>
    <w:rsid w:val="006B6E48"/>
    <w:rsid w:val="006B7363"/>
    <w:rsid w:val="006C0875"/>
    <w:rsid w:val="006C3B96"/>
    <w:rsid w:val="006C5B66"/>
    <w:rsid w:val="006C69E0"/>
    <w:rsid w:val="006D0B9C"/>
    <w:rsid w:val="006D1B2F"/>
    <w:rsid w:val="006D6DA8"/>
    <w:rsid w:val="006D6F6E"/>
    <w:rsid w:val="006D73A3"/>
    <w:rsid w:val="006E1D0D"/>
    <w:rsid w:val="006E26B5"/>
    <w:rsid w:val="006E2830"/>
    <w:rsid w:val="006E30B6"/>
    <w:rsid w:val="006E3493"/>
    <w:rsid w:val="006E4127"/>
    <w:rsid w:val="006E79A8"/>
    <w:rsid w:val="006F153B"/>
    <w:rsid w:val="006F1DE5"/>
    <w:rsid w:val="006F307A"/>
    <w:rsid w:val="006F3F9C"/>
    <w:rsid w:val="006F4137"/>
    <w:rsid w:val="006F5490"/>
    <w:rsid w:val="006F683B"/>
    <w:rsid w:val="00700AAD"/>
    <w:rsid w:val="007027E0"/>
    <w:rsid w:val="007032DB"/>
    <w:rsid w:val="007032E4"/>
    <w:rsid w:val="00706A7E"/>
    <w:rsid w:val="00707656"/>
    <w:rsid w:val="00713A24"/>
    <w:rsid w:val="00713AF3"/>
    <w:rsid w:val="00713B68"/>
    <w:rsid w:val="007152D6"/>
    <w:rsid w:val="00715E59"/>
    <w:rsid w:val="0071762A"/>
    <w:rsid w:val="00720075"/>
    <w:rsid w:val="00721BB1"/>
    <w:rsid w:val="00721E4D"/>
    <w:rsid w:val="007221F0"/>
    <w:rsid w:val="007242B1"/>
    <w:rsid w:val="00725AC1"/>
    <w:rsid w:val="007262E6"/>
    <w:rsid w:val="007267B7"/>
    <w:rsid w:val="007311A3"/>
    <w:rsid w:val="00731AA9"/>
    <w:rsid w:val="0073227E"/>
    <w:rsid w:val="00733C9F"/>
    <w:rsid w:val="0073403D"/>
    <w:rsid w:val="0073463C"/>
    <w:rsid w:val="0073480D"/>
    <w:rsid w:val="007405C8"/>
    <w:rsid w:val="00741E3E"/>
    <w:rsid w:val="0074672A"/>
    <w:rsid w:val="00746FDF"/>
    <w:rsid w:val="00750575"/>
    <w:rsid w:val="007505FE"/>
    <w:rsid w:val="0075166E"/>
    <w:rsid w:val="00751AD6"/>
    <w:rsid w:val="00752E6C"/>
    <w:rsid w:val="007534BB"/>
    <w:rsid w:val="007561E8"/>
    <w:rsid w:val="0075723A"/>
    <w:rsid w:val="00757833"/>
    <w:rsid w:val="00760DF3"/>
    <w:rsid w:val="00762C47"/>
    <w:rsid w:val="0076432E"/>
    <w:rsid w:val="00765A7C"/>
    <w:rsid w:val="007667E7"/>
    <w:rsid w:val="00766B9A"/>
    <w:rsid w:val="0076788C"/>
    <w:rsid w:val="007703C4"/>
    <w:rsid w:val="0077082F"/>
    <w:rsid w:val="0077089A"/>
    <w:rsid w:val="0077154B"/>
    <w:rsid w:val="00771C96"/>
    <w:rsid w:val="0077295A"/>
    <w:rsid w:val="00772B3F"/>
    <w:rsid w:val="00776459"/>
    <w:rsid w:val="00782A0E"/>
    <w:rsid w:val="00783FAA"/>
    <w:rsid w:val="00784AD7"/>
    <w:rsid w:val="00785048"/>
    <w:rsid w:val="0078514F"/>
    <w:rsid w:val="007908E9"/>
    <w:rsid w:val="00793636"/>
    <w:rsid w:val="00794387"/>
    <w:rsid w:val="007979B5"/>
    <w:rsid w:val="00797EA9"/>
    <w:rsid w:val="007A0BA7"/>
    <w:rsid w:val="007A401A"/>
    <w:rsid w:val="007A4238"/>
    <w:rsid w:val="007A5093"/>
    <w:rsid w:val="007A6FA0"/>
    <w:rsid w:val="007A7083"/>
    <w:rsid w:val="007A720C"/>
    <w:rsid w:val="007B054E"/>
    <w:rsid w:val="007B202A"/>
    <w:rsid w:val="007B2143"/>
    <w:rsid w:val="007B2691"/>
    <w:rsid w:val="007B3410"/>
    <w:rsid w:val="007B42F2"/>
    <w:rsid w:val="007B6443"/>
    <w:rsid w:val="007B6560"/>
    <w:rsid w:val="007B66FE"/>
    <w:rsid w:val="007B6C7E"/>
    <w:rsid w:val="007B7C1B"/>
    <w:rsid w:val="007C099B"/>
    <w:rsid w:val="007C1182"/>
    <w:rsid w:val="007C2FBB"/>
    <w:rsid w:val="007C3AE5"/>
    <w:rsid w:val="007C3EB1"/>
    <w:rsid w:val="007C6A5A"/>
    <w:rsid w:val="007C6C06"/>
    <w:rsid w:val="007D0871"/>
    <w:rsid w:val="007D0BB1"/>
    <w:rsid w:val="007D23A7"/>
    <w:rsid w:val="007D2E42"/>
    <w:rsid w:val="007D6701"/>
    <w:rsid w:val="007D6782"/>
    <w:rsid w:val="007D7C95"/>
    <w:rsid w:val="007E21DC"/>
    <w:rsid w:val="007E5B71"/>
    <w:rsid w:val="007E62B8"/>
    <w:rsid w:val="007E69C4"/>
    <w:rsid w:val="007F3965"/>
    <w:rsid w:val="007F3BE9"/>
    <w:rsid w:val="007F554B"/>
    <w:rsid w:val="007F62E5"/>
    <w:rsid w:val="00802180"/>
    <w:rsid w:val="0080247F"/>
    <w:rsid w:val="008048D2"/>
    <w:rsid w:val="008125FE"/>
    <w:rsid w:val="008126DC"/>
    <w:rsid w:val="00812CDD"/>
    <w:rsid w:val="00815D35"/>
    <w:rsid w:val="00815DF4"/>
    <w:rsid w:val="00817737"/>
    <w:rsid w:val="00820087"/>
    <w:rsid w:val="00821F39"/>
    <w:rsid w:val="00823A11"/>
    <w:rsid w:val="0082580F"/>
    <w:rsid w:val="00827912"/>
    <w:rsid w:val="00827B0D"/>
    <w:rsid w:val="00831F14"/>
    <w:rsid w:val="00832239"/>
    <w:rsid w:val="00834D64"/>
    <w:rsid w:val="008354FA"/>
    <w:rsid w:val="00836216"/>
    <w:rsid w:val="00836CF3"/>
    <w:rsid w:val="00843167"/>
    <w:rsid w:val="0084390E"/>
    <w:rsid w:val="00845116"/>
    <w:rsid w:val="00845C87"/>
    <w:rsid w:val="00846AAF"/>
    <w:rsid w:val="00850158"/>
    <w:rsid w:val="00857D0A"/>
    <w:rsid w:val="00860A37"/>
    <w:rsid w:val="00863416"/>
    <w:rsid w:val="008637CF"/>
    <w:rsid w:val="00863E00"/>
    <w:rsid w:val="0086417E"/>
    <w:rsid w:val="008653F8"/>
    <w:rsid w:val="00865D47"/>
    <w:rsid w:val="008661E7"/>
    <w:rsid w:val="008670D9"/>
    <w:rsid w:val="00867CCC"/>
    <w:rsid w:val="00870865"/>
    <w:rsid w:val="008709E8"/>
    <w:rsid w:val="00870D7B"/>
    <w:rsid w:val="00870E1B"/>
    <w:rsid w:val="008715B6"/>
    <w:rsid w:val="0087240E"/>
    <w:rsid w:val="00873895"/>
    <w:rsid w:val="00876537"/>
    <w:rsid w:val="0088040A"/>
    <w:rsid w:val="00883855"/>
    <w:rsid w:val="00884415"/>
    <w:rsid w:val="00884756"/>
    <w:rsid w:val="00885318"/>
    <w:rsid w:val="008909D3"/>
    <w:rsid w:val="00891915"/>
    <w:rsid w:val="00891ADE"/>
    <w:rsid w:val="008922D1"/>
    <w:rsid w:val="0089461D"/>
    <w:rsid w:val="008949A9"/>
    <w:rsid w:val="00894B6C"/>
    <w:rsid w:val="008951FB"/>
    <w:rsid w:val="00895777"/>
    <w:rsid w:val="0089641F"/>
    <w:rsid w:val="008970B2"/>
    <w:rsid w:val="008976A1"/>
    <w:rsid w:val="00897B0B"/>
    <w:rsid w:val="008A08EB"/>
    <w:rsid w:val="008A0CF1"/>
    <w:rsid w:val="008A54BF"/>
    <w:rsid w:val="008A58CB"/>
    <w:rsid w:val="008A7C86"/>
    <w:rsid w:val="008A7DA4"/>
    <w:rsid w:val="008A7E2F"/>
    <w:rsid w:val="008B1996"/>
    <w:rsid w:val="008B243B"/>
    <w:rsid w:val="008B3A23"/>
    <w:rsid w:val="008B48E0"/>
    <w:rsid w:val="008B58EC"/>
    <w:rsid w:val="008B6316"/>
    <w:rsid w:val="008B6475"/>
    <w:rsid w:val="008B668E"/>
    <w:rsid w:val="008B7C35"/>
    <w:rsid w:val="008C0086"/>
    <w:rsid w:val="008C0739"/>
    <w:rsid w:val="008C0A73"/>
    <w:rsid w:val="008C13D5"/>
    <w:rsid w:val="008C2B0A"/>
    <w:rsid w:val="008C407C"/>
    <w:rsid w:val="008C7E0A"/>
    <w:rsid w:val="008D0698"/>
    <w:rsid w:val="008D1F3F"/>
    <w:rsid w:val="008D2554"/>
    <w:rsid w:val="008D35DD"/>
    <w:rsid w:val="008D4C7E"/>
    <w:rsid w:val="008D51F6"/>
    <w:rsid w:val="008D5575"/>
    <w:rsid w:val="008D5A77"/>
    <w:rsid w:val="008D6221"/>
    <w:rsid w:val="008D6B0E"/>
    <w:rsid w:val="008D7A6E"/>
    <w:rsid w:val="008E300B"/>
    <w:rsid w:val="008E415A"/>
    <w:rsid w:val="008E5A38"/>
    <w:rsid w:val="008E6704"/>
    <w:rsid w:val="008E6E23"/>
    <w:rsid w:val="008F32C1"/>
    <w:rsid w:val="008F41E3"/>
    <w:rsid w:val="008F692E"/>
    <w:rsid w:val="008F7ADB"/>
    <w:rsid w:val="008F7F8E"/>
    <w:rsid w:val="00901157"/>
    <w:rsid w:val="00902080"/>
    <w:rsid w:val="00902BCD"/>
    <w:rsid w:val="00902F59"/>
    <w:rsid w:val="009045E2"/>
    <w:rsid w:val="00904B07"/>
    <w:rsid w:val="00905AC8"/>
    <w:rsid w:val="009069D3"/>
    <w:rsid w:val="0090719D"/>
    <w:rsid w:val="00907939"/>
    <w:rsid w:val="00910663"/>
    <w:rsid w:val="00913E95"/>
    <w:rsid w:val="00915AFA"/>
    <w:rsid w:val="009226A5"/>
    <w:rsid w:val="00922A09"/>
    <w:rsid w:val="009235F4"/>
    <w:rsid w:val="00924015"/>
    <w:rsid w:val="009244EE"/>
    <w:rsid w:val="009261A6"/>
    <w:rsid w:val="009269CC"/>
    <w:rsid w:val="00927510"/>
    <w:rsid w:val="00927E7A"/>
    <w:rsid w:val="0093060F"/>
    <w:rsid w:val="00932AFF"/>
    <w:rsid w:val="00933066"/>
    <w:rsid w:val="009347A7"/>
    <w:rsid w:val="00934F17"/>
    <w:rsid w:val="00935775"/>
    <w:rsid w:val="0093622C"/>
    <w:rsid w:val="00937C00"/>
    <w:rsid w:val="00945E6A"/>
    <w:rsid w:val="00945F10"/>
    <w:rsid w:val="00946B3B"/>
    <w:rsid w:val="009500C2"/>
    <w:rsid w:val="0095164F"/>
    <w:rsid w:val="00951715"/>
    <w:rsid w:val="00952903"/>
    <w:rsid w:val="00955D17"/>
    <w:rsid w:val="0095639E"/>
    <w:rsid w:val="009571D6"/>
    <w:rsid w:val="0096186E"/>
    <w:rsid w:val="00966BDD"/>
    <w:rsid w:val="009710FB"/>
    <w:rsid w:val="009724E2"/>
    <w:rsid w:val="009745FF"/>
    <w:rsid w:val="00975C3D"/>
    <w:rsid w:val="009769D7"/>
    <w:rsid w:val="00977BC5"/>
    <w:rsid w:val="009806E8"/>
    <w:rsid w:val="00980AF5"/>
    <w:rsid w:val="009828E4"/>
    <w:rsid w:val="0098560E"/>
    <w:rsid w:val="009872F7"/>
    <w:rsid w:val="00987FB9"/>
    <w:rsid w:val="00993576"/>
    <w:rsid w:val="00993F16"/>
    <w:rsid w:val="00995464"/>
    <w:rsid w:val="009958E2"/>
    <w:rsid w:val="00995C93"/>
    <w:rsid w:val="0099708F"/>
    <w:rsid w:val="00997623"/>
    <w:rsid w:val="009A1B02"/>
    <w:rsid w:val="009A24EB"/>
    <w:rsid w:val="009A3096"/>
    <w:rsid w:val="009A565B"/>
    <w:rsid w:val="009A58B2"/>
    <w:rsid w:val="009A6653"/>
    <w:rsid w:val="009B005C"/>
    <w:rsid w:val="009B2453"/>
    <w:rsid w:val="009B2D3E"/>
    <w:rsid w:val="009B3A13"/>
    <w:rsid w:val="009B43C4"/>
    <w:rsid w:val="009B561B"/>
    <w:rsid w:val="009C0C65"/>
    <w:rsid w:val="009C2F81"/>
    <w:rsid w:val="009C46E2"/>
    <w:rsid w:val="009C572C"/>
    <w:rsid w:val="009C61AC"/>
    <w:rsid w:val="009C6456"/>
    <w:rsid w:val="009D0F65"/>
    <w:rsid w:val="009D3788"/>
    <w:rsid w:val="009D57C7"/>
    <w:rsid w:val="009D5893"/>
    <w:rsid w:val="009D61C4"/>
    <w:rsid w:val="009D6DDB"/>
    <w:rsid w:val="009D7124"/>
    <w:rsid w:val="009E1B49"/>
    <w:rsid w:val="009E2027"/>
    <w:rsid w:val="009E3E31"/>
    <w:rsid w:val="009E3EF0"/>
    <w:rsid w:val="009E586E"/>
    <w:rsid w:val="009F226E"/>
    <w:rsid w:val="009F28ED"/>
    <w:rsid w:val="009F5247"/>
    <w:rsid w:val="009F538D"/>
    <w:rsid w:val="00A00AE2"/>
    <w:rsid w:val="00A01DFB"/>
    <w:rsid w:val="00A03738"/>
    <w:rsid w:val="00A0471D"/>
    <w:rsid w:val="00A07E59"/>
    <w:rsid w:val="00A11002"/>
    <w:rsid w:val="00A11A94"/>
    <w:rsid w:val="00A12239"/>
    <w:rsid w:val="00A15726"/>
    <w:rsid w:val="00A17BDF"/>
    <w:rsid w:val="00A20F01"/>
    <w:rsid w:val="00A21EA8"/>
    <w:rsid w:val="00A21EAB"/>
    <w:rsid w:val="00A220E5"/>
    <w:rsid w:val="00A2228F"/>
    <w:rsid w:val="00A22C17"/>
    <w:rsid w:val="00A2316D"/>
    <w:rsid w:val="00A26B34"/>
    <w:rsid w:val="00A27322"/>
    <w:rsid w:val="00A3342C"/>
    <w:rsid w:val="00A36B1A"/>
    <w:rsid w:val="00A37608"/>
    <w:rsid w:val="00A40C25"/>
    <w:rsid w:val="00A4158A"/>
    <w:rsid w:val="00A416B9"/>
    <w:rsid w:val="00A43E3A"/>
    <w:rsid w:val="00A464D2"/>
    <w:rsid w:val="00A46D28"/>
    <w:rsid w:val="00A475ED"/>
    <w:rsid w:val="00A5069F"/>
    <w:rsid w:val="00A51501"/>
    <w:rsid w:val="00A51F20"/>
    <w:rsid w:val="00A54E56"/>
    <w:rsid w:val="00A556A1"/>
    <w:rsid w:val="00A55838"/>
    <w:rsid w:val="00A5593F"/>
    <w:rsid w:val="00A55BEE"/>
    <w:rsid w:val="00A56C4B"/>
    <w:rsid w:val="00A570D7"/>
    <w:rsid w:val="00A57CBE"/>
    <w:rsid w:val="00A60BF4"/>
    <w:rsid w:val="00A61644"/>
    <w:rsid w:val="00A6190E"/>
    <w:rsid w:val="00A63396"/>
    <w:rsid w:val="00A635D0"/>
    <w:rsid w:val="00A64094"/>
    <w:rsid w:val="00A6454B"/>
    <w:rsid w:val="00A675F2"/>
    <w:rsid w:val="00A717FB"/>
    <w:rsid w:val="00A73EE3"/>
    <w:rsid w:val="00A7585E"/>
    <w:rsid w:val="00A76DDD"/>
    <w:rsid w:val="00A778AA"/>
    <w:rsid w:val="00A8227F"/>
    <w:rsid w:val="00A83524"/>
    <w:rsid w:val="00A8361B"/>
    <w:rsid w:val="00A84F4B"/>
    <w:rsid w:val="00A867AE"/>
    <w:rsid w:val="00A86988"/>
    <w:rsid w:val="00A87E85"/>
    <w:rsid w:val="00A87FFD"/>
    <w:rsid w:val="00A94739"/>
    <w:rsid w:val="00AA0438"/>
    <w:rsid w:val="00AA0F32"/>
    <w:rsid w:val="00AA39F1"/>
    <w:rsid w:val="00AA3E6B"/>
    <w:rsid w:val="00AA47D0"/>
    <w:rsid w:val="00AA5045"/>
    <w:rsid w:val="00AA7AC5"/>
    <w:rsid w:val="00AB1654"/>
    <w:rsid w:val="00AB3129"/>
    <w:rsid w:val="00AB3645"/>
    <w:rsid w:val="00AB5E5C"/>
    <w:rsid w:val="00AB7AB8"/>
    <w:rsid w:val="00AC01E8"/>
    <w:rsid w:val="00AC0776"/>
    <w:rsid w:val="00AC2DDB"/>
    <w:rsid w:val="00AC4596"/>
    <w:rsid w:val="00AC4BB7"/>
    <w:rsid w:val="00AC4C19"/>
    <w:rsid w:val="00AC6C20"/>
    <w:rsid w:val="00AC7A8C"/>
    <w:rsid w:val="00AD1EAE"/>
    <w:rsid w:val="00AD21DB"/>
    <w:rsid w:val="00AD3EFE"/>
    <w:rsid w:val="00AD4548"/>
    <w:rsid w:val="00AD4E50"/>
    <w:rsid w:val="00AD56A6"/>
    <w:rsid w:val="00AE0F0B"/>
    <w:rsid w:val="00AE0F61"/>
    <w:rsid w:val="00AE14DA"/>
    <w:rsid w:val="00AE490D"/>
    <w:rsid w:val="00AE4973"/>
    <w:rsid w:val="00AE4F3D"/>
    <w:rsid w:val="00AE6872"/>
    <w:rsid w:val="00AE6D87"/>
    <w:rsid w:val="00AE7379"/>
    <w:rsid w:val="00AF058F"/>
    <w:rsid w:val="00AF0E07"/>
    <w:rsid w:val="00AF1FA3"/>
    <w:rsid w:val="00AF45ED"/>
    <w:rsid w:val="00AF4843"/>
    <w:rsid w:val="00AF56D1"/>
    <w:rsid w:val="00AF7870"/>
    <w:rsid w:val="00B0298D"/>
    <w:rsid w:val="00B03135"/>
    <w:rsid w:val="00B0378D"/>
    <w:rsid w:val="00B03C7F"/>
    <w:rsid w:val="00B07E3E"/>
    <w:rsid w:val="00B11C71"/>
    <w:rsid w:val="00B122E5"/>
    <w:rsid w:val="00B13516"/>
    <w:rsid w:val="00B1434A"/>
    <w:rsid w:val="00B14A0B"/>
    <w:rsid w:val="00B14C89"/>
    <w:rsid w:val="00B14E22"/>
    <w:rsid w:val="00B16C35"/>
    <w:rsid w:val="00B25927"/>
    <w:rsid w:val="00B277D6"/>
    <w:rsid w:val="00B27A20"/>
    <w:rsid w:val="00B3005C"/>
    <w:rsid w:val="00B30173"/>
    <w:rsid w:val="00B30AAB"/>
    <w:rsid w:val="00B311D3"/>
    <w:rsid w:val="00B32A3D"/>
    <w:rsid w:val="00B335EA"/>
    <w:rsid w:val="00B33820"/>
    <w:rsid w:val="00B340CA"/>
    <w:rsid w:val="00B346C2"/>
    <w:rsid w:val="00B354A7"/>
    <w:rsid w:val="00B356E9"/>
    <w:rsid w:val="00B360D3"/>
    <w:rsid w:val="00B36D8B"/>
    <w:rsid w:val="00B37305"/>
    <w:rsid w:val="00B419DE"/>
    <w:rsid w:val="00B44065"/>
    <w:rsid w:val="00B4492D"/>
    <w:rsid w:val="00B449E7"/>
    <w:rsid w:val="00B45724"/>
    <w:rsid w:val="00B47B34"/>
    <w:rsid w:val="00B5125B"/>
    <w:rsid w:val="00B53429"/>
    <w:rsid w:val="00B55228"/>
    <w:rsid w:val="00B57187"/>
    <w:rsid w:val="00B6282B"/>
    <w:rsid w:val="00B633B0"/>
    <w:rsid w:val="00B65ACB"/>
    <w:rsid w:val="00B67781"/>
    <w:rsid w:val="00B67C06"/>
    <w:rsid w:val="00B67EAF"/>
    <w:rsid w:val="00B702B6"/>
    <w:rsid w:val="00B702EE"/>
    <w:rsid w:val="00B70594"/>
    <w:rsid w:val="00B71419"/>
    <w:rsid w:val="00B74491"/>
    <w:rsid w:val="00B7559A"/>
    <w:rsid w:val="00B80054"/>
    <w:rsid w:val="00B81945"/>
    <w:rsid w:val="00B8342F"/>
    <w:rsid w:val="00B85275"/>
    <w:rsid w:val="00B85683"/>
    <w:rsid w:val="00B914C0"/>
    <w:rsid w:val="00B94435"/>
    <w:rsid w:val="00B94BCF"/>
    <w:rsid w:val="00B9575F"/>
    <w:rsid w:val="00B96396"/>
    <w:rsid w:val="00BA040E"/>
    <w:rsid w:val="00BA1C28"/>
    <w:rsid w:val="00BA1C78"/>
    <w:rsid w:val="00BA5F73"/>
    <w:rsid w:val="00BA6937"/>
    <w:rsid w:val="00BA6BFC"/>
    <w:rsid w:val="00BB1262"/>
    <w:rsid w:val="00BB2B76"/>
    <w:rsid w:val="00BB4C28"/>
    <w:rsid w:val="00BB69F7"/>
    <w:rsid w:val="00BB6E5E"/>
    <w:rsid w:val="00BC01E9"/>
    <w:rsid w:val="00BC18B8"/>
    <w:rsid w:val="00BC1F06"/>
    <w:rsid w:val="00BC57BB"/>
    <w:rsid w:val="00BC5E75"/>
    <w:rsid w:val="00BC6E1E"/>
    <w:rsid w:val="00BD3E0A"/>
    <w:rsid w:val="00BD4826"/>
    <w:rsid w:val="00BD5E63"/>
    <w:rsid w:val="00BD5FBB"/>
    <w:rsid w:val="00BD69C8"/>
    <w:rsid w:val="00BE0340"/>
    <w:rsid w:val="00BE0B58"/>
    <w:rsid w:val="00BE2EA7"/>
    <w:rsid w:val="00BE3A84"/>
    <w:rsid w:val="00BE43AC"/>
    <w:rsid w:val="00BE4481"/>
    <w:rsid w:val="00BE4AAE"/>
    <w:rsid w:val="00BE7EEA"/>
    <w:rsid w:val="00BE7FF1"/>
    <w:rsid w:val="00BF17B4"/>
    <w:rsid w:val="00BF3B85"/>
    <w:rsid w:val="00BF3F3D"/>
    <w:rsid w:val="00BF4B14"/>
    <w:rsid w:val="00BF5B87"/>
    <w:rsid w:val="00BF7AF3"/>
    <w:rsid w:val="00C03408"/>
    <w:rsid w:val="00C05932"/>
    <w:rsid w:val="00C067D3"/>
    <w:rsid w:val="00C07DD3"/>
    <w:rsid w:val="00C10BC0"/>
    <w:rsid w:val="00C12853"/>
    <w:rsid w:val="00C13CD0"/>
    <w:rsid w:val="00C1441F"/>
    <w:rsid w:val="00C16819"/>
    <w:rsid w:val="00C201D9"/>
    <w:rsid w:val="00C22BC2"/>
    <w:rsid w:val="00C23107"/>
    <w:rsid w:val="00C2407B"/>
    <w:rsid w:val="00C25757"/>
    <w:rsid w:val="00C30479"/>
    <w:rsid w:val="00C332A6"/>
    <w:rsid w:val="00C335E1"/>
    <w:rsid w:val="00C34C86"/>
    <w:rsid w:val="00C35706"/>
    <w:rsid w:val="00C37578"/>
    <w:rsid w:val="00C40AC5"/>
    <w:rsid w:val="00C419D9"/>
    <w:rsid w:val="00C41C9B"/>
    <w:rsid w:val="00C42791"/>
    <w:rsid w:val="00C42A70"/>
    <w:rsid w:val="00C4410A"/>
    <w:rsid w:val="00C44F07"/>
    <w:rsid w:val="00C45925"/>
    <w:rsid w:val="00C471F9"/>
    <w:rsid w:val="00C50669"/>
    <w:rsid w:val="00C51B70"/>
    <w:rsid w:val="00C52A61"/>
    <w:rsid w:val="00C53315"/>
    <w:rsid w:val="00C53E9D"/>
    <w:rsid w:val="00C54621"/>
    <w:rsid w:val="00C54A3A"/>
    <w:rsid w:val="00C56526"/>
    <w:rsid w:val="00C61E92"/>
    <w:rsid w:val="00C62D9E"/>
    <w:rsid w:val="00C62E52"/>
    <w:rsid w:val="00C6390B"/>
    <w:rsid w:val="00C65A21"/>
    <w:rsid w:val="00C65BE9"/>
    <w:rsid w:val="00C6642C"/>
    <w:rsid w:val="00C67603"/>
    <w:rsid w:val="00C7133E"/>
    <w:rsid w:val="00C758D2"/>
    <w:rsid w:val="00C75F83"/>
    <w:rsid w:val="00C76929"/>
    <w:rsid w:val="00C7738D"/>
    <w:rsid w:val="00C77BB7"/>
    <w:rsid w:val="00C813B6"/>
    <w:rsid w:val="00C81547"/>
    <w:rsid w:val="00C8345F"/>
    <w:rsid w:val="00C83759"/>
    <w:rsid w:val="00C845F2"/>
    <w:rsid w:val="00C87D94"/>
    <w:rsid w:val="00C9003C"/>
    <w:rsid w:val="00C90C82"/>
    <w:rsid w:val="00C935E7"/>
    <w:rsid w:val="00C93BBE"/>
    <w:rsid w:val="00C95230"/>
    <w:rsid w:val="00C96451"/>
    <w:rsid w:val="00C97784"/>
    <w:rsid w:val="00CA0413"/>
    <w:rsid w:val="00CA065B"/>
    <w:rsid w:val="00CA2282"/>
    <w:rsid w:val="00CA270E"/>
    <w:rsid w:val="00CA6BF0"/>
    <w:rsid w:val="00CA72A0"/>
    <w:rsid w:val="00CB1327"/>
    <w:rsid w:val="00CB27B5"/>
    <w:rsid w:val="00CB30AF"/>
    <w:rsid w:val="00CB4C0A"/>
    <w:rsid w:val="00CB50C8"/>
    <w:rsid w:val="00CB684D"/>
    <w:rsid w:val="00CC0990"/>
    <w:rsid w:val="00CC1FC5"/>
    <w:rsid w:val="00CC2BDA"/>
    <w:rsid w:val="00CC2E31"/>
    <w:rsid w:val="00CC2FA6"/>
    <w:rsid w:val="00CC3DC7"/>
    <w:rsid w:val="00CC448A"/>
    <w:rsid w:val="00CC5894"/>
    <w:rsid w:val="00CC650B"/>
    <w:rsid w:val="00CC7866"/>
    <w:rsid w:val="00CD07F8"/>
    <w:rsid w:val="00CD232A"/>
    <w:rsid w:val="00CD3250"/>
    <w:rsid w:val="00CD3C45"/>
    <w:rsid w:val="00CD4761"/>
    <w:rsid w:val="00CD4AE9"/>
    <w:rsid w:val="00CE0190"/>
    <w:rsid w:val="00CE0DEB"/>
    <w:rsid w:val="00CE182A"/>
    <w:rsid w:val="00CE38FF"/>
    <w:rsid w:val="00CE39B8"/>
    <w:rsid w:val="00CE3B59"/>
    <w:rsid w:val="00CE5369"/>
    <w:rsid w:val="00CE6337"/>
    <w:rsid w:val="00CE6E00"/>
    <w:rsid w:val="00CE723E"/>
    <w:rsid w:val="00CF00CB"/>
    <w:rsid w:val="00CF1544"/>
    <w:rsid w:val="00CF433F"/>
    <w:rsid w:val="00CF6C6A"/>
    <w:rsid w:val="00D028C0"/>
    <w:rsid w:val="00D02A49"/>
    <w:rsid w:val="00D0362A"/>
    <w:rsid w:val="00D05416"/>
    <w:rsid w:val="00D06895"/>
    <w:rsid w:val="00D0738B"/>
    <w:rsid w:val="00D10891"/>
    <w:rsid w:val="00D10E60"/>
    <w:rsid w:val="00D1241E"/>
    <w:rsid w:val="00D1390F"/>
    <w:rsid w:val="00D16870"/>
    <w:rsid w:val="00D20826"/>
    <w:rsid w:val="00D25BEC"/>
    <w:rsid w:val="00D3010D"/>
    <w:rsid w:val="00D308E9"/>
    <w:rsid w:val="00D3341C"/>
    <w:rsid w:val="00D34838"/>
    <w:rsid w:val="00D3717E"/>
    <w:rsid w:val="00D378D2"/>
    <w:rsid w:val="00D37E8F"/>
    <w:rsid w:val="00D4152D"/>
    <w:rsid w:val="00D41767"/>
    <w:rsid w:val="00D427A3"/>
    <w:rsid w:val="00D457BC"/>
    <w:rsid w:val="00D4691A"/>
    <w:rsid w:val="00D46A32"/>
    <w:rsid w:val="00D528F7"/>
    <w:rsid w:val="00D54B5A"/>
    <w:rsid w:val="00D5554A"/>
    <w:rsid w:val="00D55B42"/>
    <w:rsid w:val="00D55EC8"/>
    <w:rsid w:val="00D57E2C"/>
    <w:rsid w:val="00D57E9D"/>
    <w:rsid w:val="00D612EF"/>
    <w:rsid w:val="00D61797"/>
    <w:rsid w:val="00D6205B"/>
    <w:rsid w:val="00D63593"/>
    <w:rsid w:val="00D63BDE"/>
    <w:rsid w:val="00D64CC8"/>
    <w:rsid w:val="00D651A2"/>
    <w:rsid w:val="00D654FA"/>
    <w:rsid w:val="00D707C0"/>
    <w:rsid w:val="00D70D2C"/>
    <w:rsid w:val="00D714B4"/>
    <w:rsid w:val="00D71922"/>
    <w:rsid w:val="00D71B2B"/>
    <w:rsid w:val="00D72598"/>
    <w:rsid w:val="00D74557"/>
    <w:rsid w:val="00D7481A"/>
    <w:rsid w:val="00D8033D"/>
    <w:rsid w:val="00D8160F"/>
    <w:rsid w:val="00D852CD"/>
    <w:rsid w:val="00D8692B"/>
    <w:rsid w:val="00D879AB"/>
    <w:rsid w:val="00D9029E"/>
    <w:rsid w:val="00D91A69"/>
    <w:rsid w:val="00D94AC6"/>
    <w:rsid w:val="00D95648"/>
    <w:rsid w:val="00D97373"/>
    <w:rsid w:val="00D975B4"/>
    <w:rsid w:val="00DA008A"/>
    <w:rsid w:val="00DA0708"/>
    <w:rsid w:val="00DA09AF"/>
    <w:rsid w:val="00DA289C"/>
    <w:rsid w:val="00DA39C2"/>
    <w:rsid w:val="00DA3A4D"/>
    <w:rsid w:val="00DA4144"/>
    <w:rsid w:val="00DA7FB8"/>
    <w:rsid w:val="00DA7FE6"/>
    <w:rsid w:val="00DB001A"/>
    <w:rsid w:val="00DB2EBA"/>
    <w:rsid w:val="00DB3A47"/>
    <w:rsid w:val="00DC0208"/>
    <w:rsid w:val="00DC09DE"/>
    <w:rsid w:val="00DC251A"/>
    <w:rsid w:val="00DC2E65"/>
    <w:rsid w:val="00DC3685"/>
    <w:rsid w:val="00DC3BBC"/>
    <w:rsid w:val="00DC43B1"/>
    <w:rsid w:val="00DC5717"/>
    <w:rsid w:val="00DC58FB"/>
    <w:rsid w:val="00DC6A62"/>
    <w:rsid w:val="00DC6C1C"/>
    <w:rsid w:val="00DD0BB5"/>
    <w:rsid w:val="00DD15A5"/>
    <w:rsid w:val="00DD1DB5"/>
    <w:rsid w:val="00DD2FAE"/>
    <w:rsid w:val="00DD31AF"/>
    <w:rsid w:val="00DD3270"/>
    <w:rsid w:val="00DD385E"/>
    <w:rsid w:val="00DD79B6"/>
    <w:rsid w:val="00DE1D19"/>
    <w:rsid w:val="00DE31AA"/>
    <w:rsid w:val="00DE47A1"/>
    <w:rsid w:val="00DE5412"/>
    <w:rsid w:val="00DE68C0"/>
    <w:rsid w:val="00DF0366"/>
    <w:rsid w:val="00DF0E00"/>
    <w:rsid w:val="00DF22D1"/>
    <w:rsid w:val="00DF3236"/>
    <w:rsid w:val="00DF38EE"/>
    <w:rsid w:val="00DF455B"/>
    <w:rsid w:val="00DF4E3F"/>
    <w:rsid w:val="00DF4F39"/>
    <w:rsid w:val="00DF73CD"/>
    <w:rsid w:val="00DF76DA"/>
    <w:rsid w:val="00DF7F29"/>
    <w:rsid w:val="00E02806"/>
    <w:rsid w:val="00E034AA"/>
    <w:rsid w:val="00E05E7F"/>
    <w:rsid w:val="00E06F63"/>
    <w:rsid w:val="00E0786B"/>
    <w:rsid w:val="00E079F1"/>
    <w:rsid w:val="00E108BF"/>
    <w:rsid w:val="00E10FD2"/>
    <w:rsid w:val="00E13396"/>
    <w:rsid w:val="00E1380C"/>
    <w:rsid w:val="00E139C5"/>
    <w:rsid w:val="00E145CD"/>
    <w:rsid w:val="00E15121"/>
    <w:rsid w:val="00E15D6C"/>
    <w:rsid w:val="00E16F07"/>
    <w:rsid w:val="00E1775F"/>
    <w:rsid w:val="00E20213"/>
    <w:rsid w:val="00E20652"/>
    <w:rsid w:val="00E20888"/>
    <w:rsid w:val="00E23182"/>
    <w:rsid w:val="00E23AB1"/>
    <w:rsid w:val="00E24CED"/>
    <w:rsid w:val="00E251AF"/>
    <w:rsid w:val="00E2551B"/>
    <w:rsid w:val="00E256C4"/>
    <w:rsid w:val="00E307ED"/>
    <w:rsid w:val="00E3138D"/>
    <w:rsid w:val="00E31B8B"/>
    <w:rsid w:val="00E34BF4"/>
    <w:rsid w:val="00E35D50"/>
    <w:rsid w:val="00E36842"/>
    <w:rsid w:val="00E37430"/>
    <w:rsid w:val="00E37D40"/>
    <w:rsid w:val="00E40DFE"/>
    <w:rsid w:val="00E4110A"/>
    <w:rsid w:val="00E42194"/>
    <w:rsid w:val="00E45567"/>
    <w:rsid w:val="00E46475"/>
    <w:rsid w:val="00E465ED"/>
    <w:rsid w:val="00E50736"/>
    <w:rsid w:val="00E524A6"/>
    <w:rsid w:val="00E52CB6"/>
    <w:rsid w:val="00E53EF7"/>
    <w:rsid w:val="00E56A7A"/>
    <w:rsid w:val="00E56D5E"/>
    <w:rsid w:val="00E57158"/>
    <w:rsid w:val="00E60057"/>
    <w:rsid w:val="00E61C5E"/>
    <w:rsid w:val="00E61F21"/>
    <w:rsid w:val="00E62675"/>
    <w:rsid w:val="00E637AB"/>
    <w:rsid w:val="00E658F2"/>
    <w:rsid w:val="00E65FA7"/>
    <w:rsid w:val="00E66453"/>
    <w:rsid w:val="00E66C90"/>
    <w:rsid w:val="00E702C3"/>
    <w:rsid w:val="00E70EC4"/>
    <w:rsid w:val="00E71486"/>
    <w:rsid w:val="00E7240D"/>
    <w:rsid w:val="00E727E7"/>
    <w:rsid w:val="00E769ED"/>
    <w:rsid w:val="00E76B6F"/>
    <w:rsid w:val="00E7744D"/>
    <w:rsid w:val="00E82CB4"/>
    <w:rsid w:val="00E82DC1"/>
    <w:rsid w:val="00E84BC3"/>
    <w:rsid w:val="00E85FF7"/>
    <w:rsid w:val="00E8609E"/>
    <w:rsid w:val="00E868F7"/>
    <w:rsid w:val="00E87AD6"/>
    <w:rsid w:val="00E91421"/>
    <w:rsid w:val="00E92C8D"/>
    <w:rsid w:val="00E93D5A"/>
    <w:rsid w:val="00E94EAA"/>
    <w:rsid w:val="00E97516"/>
    <w:rsid w:val="00EA04B0"/>
    <w:rsid w:val="00EA0A61"/>
    <w:rsid w:val="00EA3C72"/>
    <w:rsid w:val="00EB088A"/>
    <w:rsid w:val="00EB1937"/>
    <w:rsid w:val="00EB1CDA"/>
    <w:rsid w:val="00EC0AB7"/>
    <w:rsid w:val="00EC22C7"/>
    <w:rsid w:val="00EC331B"/>
    <w:rsid w:val="00EC7404"/>
    <w:rsid w:val="00ED01FD"/>
    <w:rsid w:val="00ED03B1"/>
    <w:rsid w:val="00ED087A"/>
    <w:rsid w:val="00ED0AC1"/>
    <w:rsid w:val="00ED1774"/>
    <w:rsid w:val="00ED29B9"/>
    <w:rsid w:val="00ED3AD5"/>
    <w:rsid w:val="00ED3F6C"/>
    <w:rsid w:val="00ED484F"/>
    <w:rsid w:val="00ED6037"/>
    <w:rsid w:val="00ED665E"/>
    <w:rsid w:val="00ED749A"/>
    <w:rsid w:val="00ED76D3"/>
    <w:rsid w:val="00EE0DEC"/>
    <w:rsid w:val="00EE1847"/>
    <w:rsid w:val="00EE43DE"/>
    <w:rsid w:val="00EE45A4"/>
    <w:rsid w:val="00EE6304"/>
    <w:rsid w:val="00EE70ED"/>
    <w:rsid w:val="00EE7190"/>
    <w:rsid w:val="00EF2E5F"/>
    <w:rsid w:val="00EF5618"/>
    <w:rsid w:val="00EF5BF6"/>
    <w:rsid w:val="00EF777F"/>
    <w:rsid w:val="00F01850"/>
    <w:rsid w:val="00F02920"/>
    <w:rsid w:val="00F050C5"/>
    <w:rsid w:val="00F06F3C"/>
    <w:rsid w:val="00F074D3"/>
    <w:rsid w:val="00F10AA6"/>
    <w:rsid w:val="00F10ED6"/>
    <w:rsid w:val="00F123B6"/>
    <w:rsid w:val="00F1283D"/>
    <w:rsid w:val="00F14256"/>
    <w:rsid w:val="00F14971"/>
    <w:rsid w:val="00F149C6"/>
    <w:rsid w:val="00F14BA5"/>
    <w:rsid w:val="00F154A6"/>
    <w:rsid w:val="00F15FB4"/>
    <w:rsid w:val="00F160C9"/>
    <w:rsid w:val="00F16F8C"/>
    <w:rsid w:val="00F2092D"/>
    <w:rsid w:val="00F224A0"/>
    <w:rsid w:val="00F22893"/>
    <w:rsid w:val="00F22DF3"/>
    <w:rsid w:val="00F235AE"/>
    <w:rsid w:val="00F25198"/>
    <w:rsid w:val="00F260CF"/>
    <w:rsid w:val="00F27DEB"/>
    <w:rsid w:val="00F36D39"/>
    <w:rsid w:val="00F4138A"/>
    <w:rsid w:val="00F41577"/>
    <w:rsid w:val="00F418F2"/>
    <w:rsid w:val="00F42FD6"/>
    <w:rsid w:val="00F435BE"/>
    <w:rsid w:val="00F44C81"/>
    <w:rsid w:val="00F47EF1"/>
    <w:rsid w:val="00F507AA"/>
    <w:rsid w:val="00F50EE2"/>
    <w:rsid w:val="00F5158D"/>
    <w:rsid w:val="00F52AE6"/>
    <w:rsid w:val="00F52E19"/>
    <w:rsid w:val="00F53445"/>
    <w:rsid w:val="00F53FAB"/>
    <w:rsid w:val="00F540F4"/>
    <w:rsid w:val="00F56806"/>
    <w:rsid w:val="00F57330"/>
    <w:rsid w:val="00F6005C"/>
    <w:rsid w:val="00F60298"/>
    <w:rsid w:val="00F633C2"/>
    <w:rsid w:val="00F63D68"/>
    <w:rsid w:val="00F648FD"/>
    <w:rsid w:val="00F65A73"/>
    <w:rsid w:val="00F70B2F"/>
    <w:rsid w:val="00F7105A"/>
    <w:rsid w:val="00F7284A"/>
    <w:rsid w:val="00F74261"/>
    <w:rsid w:val="00F74AD0"/>
    <w:rsid w:val="00F752A4"/>
    <w:rsid w:val="00F80783"/>
    <w:rsid w:val="00F84C8B"/>
    <w:rsid w:val="00F863B8"/>
    <w:rsid w:val="00F872CF"/>
    <w:rsid w:val="00F87656"/>
    <w:rsid w:val="00F903E0"/>
    <w:rsid w:val="00F91482"/>
    <w:rsid w:val="00F930A0"/>
    <w:rsid w:val="00F939DF"/>
    <w:rsid w:val="00F949D6"/>
    <w:rsid w:val="00F95FA7"/>
    <w:rsid w:val="00F9780A"/>
    <w:rsid w:val="00F97ED5"/>
    <w:rsid w:val="00FA019A"/>
    <w:rsid w:val="00FA34D0"/>
    <w:rsid w:val="00FA6425"/>
    <w:rsid w:val="00FA7256"/>
    <w:rsid w:val="00FB0AAA"/>
    <w:rsid w:val="00FB16C5"/>
    <w:rsid w:val="00FB414D"/>
    <w:rsid w:val="00FB5A6E"/>
    <w:rsid w:val="00FB5BA3"/>
    <w:rsid w:val="00FB752B"/>
    <w:rsid w:val="00FB7989"/>
    <w:rsid w:val="00FC0024"/>
    <w:rsid w:val="00FC0242"/>
    <w:rsid w:val="00FC08FD"/>
    <w:rsid w:val="00FC2FCD"/>
    <w:rsid w:val="00FC3240"/>
    <w:rsid w:val="00FC47BE"/>
    <w:rsid w:val="00FC552F"/>
    <w:rsid w:val="00FC7019"/>
    <w:rsid w:val="00FC755F"/>
    <w:rsid w:val="00FD38F7"/>
    <w:rsid w:val="00FD4423"/>
    <w:rsid w:val="00FD5514"/>
    <w:rsid w:val="00FD6938"/>
    <w:rsid w:val="00FD6B1C"/>
    <w:rsid w:val="00FE20C1"/>
    <w:rsid w:val="00FE4017"/>
    <w:rsid w:val="00FE6000"/>
    <w:rsid w:val="00FE6567"/>
    <w:rsid w:val="00FF0577"/>
    <w:rsid w:val="00FF19FF"/>
    <w:rsid w:val="00FF2BFD"/>
    <w:rsid w:val="00FF485C"/>
    <w:rsid w:val="00FF5575"/>
    <w:rsid w:val="00FF5D2D"/>
    <w:rsid w:val="00FF6E9F"/>
    <w:rsid w:val="00FF719B"/>
    <w:rsid w:val="00FF7E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9BA9"/>
  <w15:chartTrackingRefBased/>
  <w15:docId w15:val="{9E72F3D4-BF07-433C-8748-6AD046CA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228F"/>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8C4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E3"/>
  </w:style>
  <w:style w:type="paragraph" w:styleId="Footer">
    <w:name w:val="footer"/>
    <w:basedOn w:val="Normal"/>
    <w:link w:val="FooterChar"/>
    <w:uiPriority w:val="99"/>
    <w:unhideWhenUsed/>
    <w:rsid w:val="00A73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E3"/>
  </w:style>
  <w:style w:type="paragraph" w:styleId="ListParagraph">
    <w:name w:val="List Paragraph"/>
    <w:basedOn w:val="Normal"/>
    <w:uiPriority w:val="34"/>
    <w:qFormat/>
    <w:rsid w:val="00A73EE3"/>
    <w:pPr>
      <w:ind w:left="720"/>
      <w:contextualSpacing/>
    </w:pPr>
  </w:style>
  <w:style w:type="table" w:styleId="TableGrid">
    <w:name w:val="Table Grid"/>
    <w:basedOn w:val="TableNormal"/>
    <w:uiPriority w:val="39"/>
    <w:rsid w:val="001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6A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A6B"/>
    <w:rPr>
      <w:sz w:val="20"/>
      <w:szCs w:val="20"/>
    </w:rPr>
  </w:style>
  <w:style w:type="character" w:styleId="FootnoteReference">
    <w:name w:val="footnote reference"/>
    <w:basedOn w:val="DefaultParagraphFont"/>
    <w:uiPriority w:val="99"/>
    <w:semiHidden/>
    <w:unhideWhenUsed/>
    <w:rsid w:val="00276A6B"/>
    <w:rPr>
      <w:vertAlign w:val="superscript"/>
    </w:rPr>
  </w:style>
  <w:style w:type="character" w:styleId="PlaceholderText">
    <w:name w:val="Placeholder Text"/>
    <w:basedOn w:val="DefaultParagraphFont"/>
    <w:uiPriority w:val="99"/>
    <w:semiHidden/>
    <w:rsid w:val="008D7A6E"/>
    <w:rPr>
      <w:color w:val="808080"/>
    </w:rPr>
  </w:style>
  <w:style w:type="paragraph" w:styleId="BalloonText">
    <w:name w:val="Balloon Text"/>
    <w:basedOn w:val="Normal"/>
    <w:link w:val="BalloonTextChar"/>
    <w:uiPriority w:val="99"/>
    <w:semiHidden/>
    <w:unhideWhenUsed/>
    <w:rsid w:val="001F5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89"/>
    <w:rPr>
      <w:rFonts w:ascii="Segoe UI" w:hAnsi="Segoe UI" w:cs="Segoe UI"/>
      <w:sz w:val="18"/>
      <w:szCs w:val="18"/>
    </w:rPr>
  </w:style>
  <w:style w:type="paragraph" w:styleId="CommentText">
    <w:name w:val="annotation text"/>
    <w:basedOn w:val="Normal"/>
    <w:link w:val="CommentTextChar"/>
    <w:uiPriority w:val="99"/>
    <w:unhideWhenUsed/>
    <w:rsid w:val="00C65A21"/>
    <w:pPr>
      <w:spacing w:line="240" w:lineRule="auto"/>
    </w:pPr>
    <w:rPr>
      <w:sz w:val="20"/>
      <w:szCs w:val="20"/>
    </w:rPr>
  </w:style>
  <w:style w:type="character" w:customStyle="1" w:styleId="CommentTextChar">
    <w:name w:val="Comment Text Char"/>
    <w:basedOn w:val="DefaultParagraphFont"/>
    <w:link w:val="CommentText"/>
    <w:uiPriority w:val="99"/>
    <w:rsid w:val="00C65A21"/>
    <w:rPr>
      <w:sz w:val="20"/>
      <w:szCs w:val="20"/>
    </w:rPr>
  </w:style>
  <w:style w:type="character" w:customStyle="1" w:styleId="Heading1Char">
    <w:name w:val="Heading 1 Char"/>
    <w:basedOn w:val="DefaultParagraphFont"/>
    <w:link w:val="Heading1"/>
    <w:uiPriority w:val="9"/>
    <w:rsid w:val="00A2228F"/>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A2228F"/>
  </w:style>
  <w:style w:type="character" w:styleId="LineNumber">
    <w:name w:val="line number"/>
    <w:basedOn w:val="DefaultParagraphFont"/>
    <w:uiPriority w:val="99"/>
    <w:semiHidden/>
    <w:unhideWhenUsed/>
    <w:rsid w:val="00F260CF"/>
  </w:style>
  <w:style w:type="character" w:styleId="CommentReference">
    <w:name w:val="annotation reference"/>
    <w:basedOn w:val="DefaultParagraphFont"/>
    <w:uiPriority w:val="99"/>
    <w:semiHidden/>
    <w:unhideWhenUsed/>
    <w:rsid w:val="00E45567"/>
    <w:rPr>
      <w:sz w:val="16"/>
      <w:szCs w:val="16"/>
    </w:rPr>
  </w:style>
  <w:style w:type="paragraph" w:styleId="CommentSubject">
    <w:name w:val="annotation subject"/>
    <w:basedOn w:val="CommentText"/>
    <w:next w:val="CommentText"/>
    <w:link w:val="CommentSubjectChar"/>
    <w:uiPriority w:val="99"/>
    <w:semiHidden/>
    <w:unhideWhenUsed/>
    <w:rsid w:val="00E45567"/>
    <w:rPr>
      <w:b/>
      <w:bCs/>
    </w:rPr>
  </w:style>
  <w:style w:type="character" w:customStyle="1" w:styleId="CommentSubjectChar">
    <w:name w:val="Comment Subject Char"/>
    <w:basedOn w:val="CommentTextChar"/>
    <w:link w:val="CommentSubject"/>
    <w:uiPriority w:val="99"/>
    <w:semiHidden/>
    <w:rsid w:val="00E45567"/>
    <w:rPr>
      <w:b/>
      <w:bCs/>
      <w:sz w:val="20"/>
      <w:szCs w:val="20"/>
    </w:rPr>
  </w:style>
  <w:style w:type="paragraph" w:styleId="Revision">
    <w:name w:val="Revision"/>
    <w:hidden/>
    <w:uiPriority w:val="99"/>
    <w:semiHidden/>
    <w:rsid w:val="008949A9"/>
    <w:pPr>
      <w:spacing w:after="0" w:line="240" w:lineRule="auto"/>
    </w:pPr>
  </w:style>
  <w:style w:type="character" w:customStyle="1" w:styleId="Heading2Char">
    <w:name w:val="Heading 2 Char"/>
    <w:basedOn w:val="DefaultParagraphFont"/>
    <w:link w:val="Heading2"/>
    <w:uiPriority w:val="9"/>
    <w:semiHidden/>
    <w:rsid w:val="008C407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D2E42"/>
    <w:rPr>
      <w:i/>
      <w:iCs/>
    </w:rPr>
  </w:style>
  <w:style w:type="paragraph" w:styleId="NormalWeb">
    <w:name w:val="Normal (Web)"/>
    <w:basedOn w:val="Normal"/>
    <w:uiPriority w:val="99"/>
    <w:semiHidden/>
    <w:unhideWhenUsed/>
    <w:rsid w:val="00067F12"/>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semiHidden/>
    <w:unhideWhenUsed/>
    <w:rsid w:val="00927510"/>
    <w:rPr>
      <w:color w:val="0000FF"/>
      <w:u w:val="single"/>
    </w:rPr>
  </w:style>
  <w:style w:type="paragraph" w:styleId="Date">
    <w:name w:val="Date"/>
    <w:basedOn w:val="Normal"/>
    <w:next w:val="Normal"/>
    <w:link w:val="DateChar"/>
    <w:uiPriority w:val="99"/>
    <w:semiHidden/>
    <w:unhideWhenUsed/>
    <w:rsid w:val="0074672A"/>
  </w:style>
  <w:style w:type="character" w:customStyle="1" w:styleId="DateChar">
    <w:name w:val="Date Char"/>
    <w:basedOn w:val="DefaultParagraphFont"/>
    <w:link w:val="Date"/>
    <w:uiPriority w:val="99"/>
    <w:semiHidden/>
    <w:rsid w:val="0074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139">
      <w:bodyDiv w:val="1"/>
      <w:marLeft w:val="0"/>
      <w:marRight w:val="0"/>
      <w:marTop w:val="0"/>
      <w:marBottom w:val="0"/>
      <w:divBdr>
        <w:top w:val="none" w:sz="0" w:space="0" w:color="auto"/>
        <w:left w:val="none" w:sz="0" w:space="0" w:color="auto"/>
        <w:bottom w:val="none" w:sz="0" w:space="0" w:color="auto"/>
        <w:right w:val="none" w:sz="0" w:space="0" w:color="auto"/>
      </w:divBdr>
    </w:div>
    <w:div w:id="41907054">
      <w:bodyDiv w:val="1"/>
      <w:marLeft w:val="0"/>
      <w:marRight w:val="0"/>
      <w:marTop w:val="0"/>
      <w:marBottom w:val="0"/>
      <w:divBdr>
        <w:top w:val="none" w:sz="0" w:space="0" w:color="auto"/>
        <w:left w:val="none" w:sz="0" w:space="0" w:color="auto"/>
        <w:bottom w:val="none" w:sz="0" w:space="0" w:color="auto"/>
        <w:right w:val="none" w:sz="0" w:space="0" w:color="auto"/>
      </w:divBdr>
    </w:div>
    <w:div w:id="91318788">
      <w:bodyDiv w:val="1"/>
      <w:marLeft w:val="0"/>
      <w:marRight w:val="0"/>
      <w:marTop w:val="0"/>
      <w:marBottom w:val="0"/>
      <w:divBdr>
        <w:top w:val="none" w:sz="0" w:space="0" w:color="auto"/>
        <w:left w:val="none" w:sz="0" w:space="0" w:color="auto"/>
        <w:bottom w:val="none" w:sz="0" w:space="0" w:color="auto"/>
        <w:right w:val="none" w:sz="0" w:space="0" w:color="auto"/>
      </w:divBdr>
    </w:div>
    <w:div w:id="135414401">
      <w:bodyDiv w:val="1"/>
      <w:marLeft w:val="0"/>
      <w:marRight w:val="0"/>
      <w:marTop w:val="0"/>
      <w:marBottom w:val="0"/>
      <w:divBdr>
        <w:top w:val="none" w:sz="0" w:space="0" w:color="auto"/>
        <w:left w:val="none" w:sz="0" w:space="0" w:color="auto"/>
        <w:bottom w:val="none" w:sz="0" w:space="0" w:color="auto"/>
        <w:right w:val="none" w:sz="0" w:space="0" w:color="auto"/>
      </w:divBdr>
    </w:div>
    <w:div w:id="190655640">
      <w:bodyDiv w:val="1"/>
      <w:marLeft w:val="0"/>
      <w:marRight w:val="0"/>
      <w:marTop w:val="0"/>
      <w:marBottom w:val="0"/>
      <w:divBdr>
        <w:top w:val="none" w:sz="0" w:space="0" w:color="auto"/>
        <w:left w:val="none" w:sz="0" w:space="0" w:color="auto"/>
        <w:bottom w:val="none" w:sz="0" w:space="0" w:color="auto"/>
        <w:right w:val="none" w:sz="0" w:space="0" w:color="auto"/>
      </w:divBdr>
    </w:div>
    <w:div w:id="207423424">
      <w:bodyDiv w:val="1"/>
      <w:marLeft w:val="0"/>
      <w:marRight w:val="0"/>
      <w:marTop w:val="0"/>
      <w:marBottom w:val="0"/>
      <w:divBdr>
        <w:top w:val="none" w:sz="0" w:space="0" w:color="auto"/>
        <w:left w:val="none" w:sz="0" w:space="0" w:color="auto"/>
        <w:bottom w:val="none" w:sz="0" w:space="0" w:color="auto"/>
        <w:right w:val="none" w:sz="0" w:space="0" w:color="auto"/>
      </w:divBdr>
    </w:div>
    <w:div w:id="308482787">
      <w:bodyDiv w:val="1"/>
      <w:marLeft w:val="0"/>
      <w:marRight w:val="0"/>
      <w:marTop w:val="0"/>
      <w:marBottom w:val="0"/>
      <w:divBdr>
        <w:top w:val="none" w:sz="0" w:space="0" w:color="auto"/>
        <w:left w:val="none" w:sz="0" w:space="0" w:color="auto"/>
        <w:bottom w:val="none" w:sz="0" w:space="0" w:color="auto"/>
        <w:right w:val="none" w:sz="0" w:space="0" w:color="auto"/>
      </w:divBdr>
    </w:div>
    <w:div w:id="329799298">
      <w:bodyDiv w:val="1"/>
      <w:marLeft w:val="0"/>
      <w:marRight w:val="0"/>
      <w:marTop w:val="0"/>
      <w:marBottom w:val="0"/>
      <w:divBdr>
        <w:top w:val="none" w:sz="0" w:space="0" w:color="auto"/>
        <w:left w:val="none" w:sz="0" w:space="0" w:color="auto"/>
        <w:bottom w:val="none" w:sz="0" w:space="0" w:color="auto"/>
        <w:right w:val="none" w:sz="0" w:space="0" w:color="auto"/>
      </w:divBdr>
    </w:div>
    <w:div w:id="330136993">
      <w:bodyDiv w:val="1"/>
      <w:marLeft w:val="0"/>
      <w:marRight w:val="0"/>
      <w:marTop w:val="0"/>
      <w:marBottom w:val="0"/>
      <w:divBdr>
        <w:top w:val="none" w:sz="0" w:space="0" w:color="auto"/>
        <w:left w:val="none" w:sz="0" w:space="0" w:color="auto"/>
        <w:bottom w:val="none" w:sz="0" w:space="0" w:color="auto"/>
        <w:right w:val="none" w:sz="0" w:space="0" w:color="auto"/>
      </w:divBdr>
    </w:div>
    <w:div w:id="347828213">
      <w:bodyDiv w:val="1"/>
      <w:marLeft w:val="0"/>
      <w:marRight w:val="0"/>
      <w:marTop w:val="0"/>
      <w:marBottom w:val="0"/>
      <w:divBdr>
        <w:top w:val="none" w:sz="0" w:space="0" w:color="auto"/>
        <w:left w:val="none" w:sz="0" w:space="0" w:color="auto"/>
        <w:bottom w:val="none" w:sz="0" w:space="0" w:color="auto"/>
        <w:right w:val="none" w:sz="0" w:space="0" w:color="auto"/>
      </w:divBdr>
    </w:div>
    <w:div w:id="380911487">
      <w:bodyDiv w:val="1"/>
      <w:marLeft w:val="0"/>
      <w:marRight w:val="0"/>
      <w:marTop w:val="0"/>
      <w:marBottom w:val="0"/>
      <w:divBdr>
        <w:top w:val="none" w:sz="0" w:space="0" w:color="auto"/>
        <w:left w:val="none" w:sz="0" w:space="0" w:color="auto"/>
        <w:bottom w:val="none" w:sz="0" w:space="0" w:color="auto"/>
        <w:right w:val="none" w:sz="0" w:space="0" w:color="auto"/>
      </w:divBdr>
    </w:div>
    <w:div w:id="392192152">
      <w:bodyDiv w:val="1"/>
      <w:marLeft w:val="0"/>
      <w:marRight w:val="0"/>
      <w:marTop w:val="0"/>
      <w:marBottom w:val="0"/>
      <w:divBdr>
        <w:top w:val="none" w:sz="0" w:space="0" w:color="auto"/>
        <w:left w:val="none" w:sz="0" w:space="0" w:color="auto"/>
        <w:bottom w:val="none" w:sz="0" w:space="0" w:color="auto"/>
        <w:right w:val="none" w:sz="0" w:space="0" w:color="auto"/>
      </w:divBdr>
    </w:div>
    <w:div w:id="419985923">
      <w:bodyDiv w:val="1"/>
      <w:marLeft w:val="0"/>
      <w:marRight w:val="0"/>
      <w:marTop w:val="0"/>
      <w:marBottom w:val="0"/>
      <w:divBdr>
        <w:top w:val="none" w:sz="0" w:space="0" w:color="auto"/>
        <w:left w:val="none" w:sz="0" w:space="0" w:color="auto"/>
        <w:bottom w:val="none" w:sz="0" w:space="0" w:color="auto"/>
        <w:right w:val="none" w:sz="0" w:space="0" w:color="auto"/>
      </w:divBdr>
    </w:div>
    <w:div w:id="439839255">
      <w:bodyDiv w:val="1"/>
      <w:marLeft w:val="0"/>
      <w:marRight w:val="0"/>
      <w:marTop w:val="0"/>
      <w:marBottom w:val="0"/>
      <w:divBdr>
        <w:top w:val="none" w:sz="0" w:space="0" w:color="auto"/>
        <w:left w:val="none" w:sz="0" w:space="0" w:color="auto"/>
        <w:bottom w:val="none" w:sz="0" w:space="0" w:color="auto"/>
        <w:right w:val="none" w:sz="0" w:space="0" w:color="auto"/>
      </w:divBdr>
    </w:div>
    <w:div w:id="483745264">
      <w:bodyDiv w:val="1"/>
      <w:marLeft w:val="0"/>
      <w:marRight w:val="0"/>
      <w:marTop w:val="0"/>
      <w:marBottom w:val="0"/>
      <w:divBdr>
        <w:top w:val="none" w:sz="0" w:space="0" w:color="auto"/>
        <w:left w:val="none" w:sz="0" w:space="0" w:color="auto"/>
        <w:bottom w:val="none" w:sz="0" w:space="0" w:color="auto"/>
        <w:right w:val="none" w:sz="0" w:space="0" w:color="auto"/>
      </w:divBdr>
    </w:div>
    <w:div w:id="505292229">
      <w:bodyDiv w:val="1"/>
      <w:marLeft w:val="0"/>
      <w:marRight w:val="0"/>
      <w:marTop w:val="0"/>
      <w:marBottom w:val="0"/>
      <w:divBdr>
        <w:top w:val="none" w:sz="0" w:space="0" w:color="auto"/>
        <w:left w:val="none" w:sz="0" w:space="0" w:color="auto"/>
        <w:bottom w:val="none" w:sz="0" w:space="0" w:color="auto"/>
        <w:right w:val="none" w:sz="0" w:space="0" w:color="auto"/>
      </w:divBdr>
    </w:div>
    <w:div w:id="537207782">
      <w:bodyDiv w:val="1"/>
      <w:marLeft w:val="0"/>
      <w:marRight w:val="0"/>
      <w:marTop w:val="0"/>
      <w:marBottom w:val="0"/>
      <w:divBdr>
        <w:top w:val="none" w:sz="0" w:space="0" w:color="auto"/>
        <w:left w:val="none" w:sz="0" w:space="0" w:color="auto"/>
        <w:bottom w:val="none" w:sz="0" w:space="0" w:color="auto"/>
        <w:right w:val="none" w:sz="0" w:space="0" w:color="auto"/>
      </w:divBdr>
    </w:div>
    <w:div w:id="540559335">
      <w:bodyDiv w:val="1"/>
      <w:marLeft w:val="0"/>
      <w:marRight w:val="0"/>
      <w:marTop w:val="0"/>
      <w:marBottom w:val="0"/>
      <w:divBdr>
        <w:top w:val="none" w:sz="0" w:space="0" w:color="auto"/>
        <w:left w:val="none" w:sz="0" w:space="0" w:color="auto"/>
        <w:bottom w:val="none" w:sz="0" w:space="0" w:color="auto"/>
        <w:right w:val="none" w:sz="0" w:space="0" w:color="auto"/>
      </w:divBdr>
    </w:div>
    <w:div w:id="544604989">
      <w:bodyDiv w:val="1"/>
      <w:marLeft w:val="0"/>
      <w:marRight w:val="0"/>
      <w:marTop w:val="0"/>
      <w:marBottom w:val="0"/>
      <w:divBdr>
        <w:top w:val="none" w:sz="0" w:space="0" w:color="auto"/>
        <w:left w:val="none" w:sz="0" w:space="0" w:color="auto"/>
        <w:bottom w:val="none" w:sz="0" w:space="0" w:color="auto"/>
        <w:right w:val="none" w:sz="0" w:space="0" w:color="auto"/>
      </w:divBdr>
    </w:div>
    <w:div w:id="568272463">
      <w:bodyDiv w:val="1"/>
      <w:marLeft w:val="0"/>
      <w:marRight w:val="0"/>
      <w:marTop w:val="0"/>
      <w:marBottom w:val="0"/>
      <w:divBdr>
        <w:top w:val="none" w:sz="0" w:space="0" w:color="auto"/>
        <w:left w:val="none" w:sz="0" w:space="0" w:color="auto"/>
        <w:bottom w:val="none" w:sz="0" w:space="0" w:color="auto"/>
        <w:right w:val="none" w:sz="0" w:space="0" w:color="auto"/>
      </w:divBdr>
    </w:div>
    <w:div w:id="593978953">
      <w:bodyDiv w:val="1"/>
      <w:marLeft w:val="0"/>
      <w:marRight w:val="0"/>
      <w:marTop w:val="0"/>
      <w:marBottom w:val="0"/>
      <w:divBdr>
        <w:top w:val="none" w:sz="0" w:space="0" w:color="auto"/>
        <w:left w:val="none" w:sz="0" w:space="0" w:color="auto"/>
        <w:bottom w:val="none" w:sz="0" w:space="0" w:color="auto"/>
        <w:right w:val="none" w:sz="0" w:space="0" w:color="auto"/>
      </w:divBdr>
    </w:div>
    <w:div w:id="598294215">
      <w:bodyDiv w:val="1"/>
      <w:marLeft w:val="0"/>
      <w:marRight w:val="0"/>
      <w:marTop w:val="0"/>
      <w:marBottom w:val="0"/>
      <w:divBdr>
        <w:top w:val="none" w:sz="0" w:space="0" w:color="auto"/>
        <w:left w:val="none" w:sz="0" w:space="0" w:color="auto"/>
        <w:bottom w:val="none" w:sz="0" w:space="0" w:color="auto"/>
        <w:right w:val="none" w:sz="0" w:space="0" w:color="auto"/>
      </w:divBdr>
    </w:div>
    <w:div w:id="630792879">
      <w:bodyDiv w:val="1"/>
      <w:marLeft w:val="0"/>
      <w:marRight w:val="0"/>
      <w:marTop w:val="0"/>
      <w:marBottom w:val="0"/>
      <w:divBdr>
        <w:top w:val="none" w:sz="0" w:space="0" w:color="auto"/>
        <w:left w:val="none" w:sz="0" w:space="0" w:color="auto"/>
        <w:bottom w:val="none" w:sz="0" w:space="0" w:color="auto"/>
        <w:right w:val="none" w:sz="0" w:space="0" w:color="auto"/>
      </w:divBdr>
    </w:div>
    <w:div w:id="634069955">
      <w:bodyDiv w:val="1"/>
      <w:marLeft w:val="0"/>
      <w:marRight w:val="0"/>
      <w:marTop w:val="0"/>
      <w:marBottom w:val="0"/>
      <w:divBdr>
        <w:top w:val="none" w:sz="0" w:space="0" w:color="auto"/>
        <w:left w:val="none" w:sz="0" w:space="0" w:color="auto"/>
        <w:bottom w:val="none" w:sz="0" w:space="0" w:color="auto"/>
        <w:right w:val="none" w:sz="0" w:space="0" w:color="auto"/>
      </w:divBdr>
    </w:div>
    <w:div w:id="670646364">
      <w:bodyDiv w:val="1"/>
      <w:marLeft w:val="0"/>
      <w:marRight w:val="0"/>
      <w:marTop w:val="0"/>
      <w:marBottom w:val="0"/>
      <w:divBdr>
        <w:top w:val="none" w:sz="0" w:space="0" w:color="auto"/>
        <w:left w:val="none" w:sz="0" w:space="0" w:color="auto"/>
        <w:bottom w:val="none" w:sz="0" w:space="0" w:color="auto"/>
        <w:right w:val="none" w:sz="0" w:space="0" w:color="auto"/>
      </w:divBdr>
    </w:div>
    <w:div w:id="683434794">
      <w:bodyDiv w:val="1"/>
      <w:marLeft w:val="0"/>
      <w:marRight w:val="0"/>
      <w:marTop w:val="0"/>
      <w:marBottom w:val="0"/>
      <w:divBdr>
        <w:top w:val="none" w:sz="0" w:space="0" w:color="auto"/>
        <w:left w:val="none" w:sz="0" w:space="0" w:color="auto"/>
        <w:bottom w:val="none" w:sz="0" w:space="0" w:color="auto"/>
        <w:right w:val="none" w:sz="0" w:space="0" w:color="auto"/>
      </w:divBdr>
    </w:div>
    <w:div w:id="695664725">
      <w:bodyDiv w:val="1"/>
      <w:marLeft w:val="0"/>
      <w:marRight w:val="0"/>
      <w:marTop w:val="0"/>
      <w:marBottom w:val="0"/>
      <w:divBdr>
        <w:top w:val="none" w:sz="0" w:space="0" w:color="auto"/>
        <w:left w:val="none" w:sz="0" w:space="0" w:color="auto"/>
        <w:bottom w:val="none" w:sz="0" w:space="0" w:color="auto"/>
        <w:right w:val="none" w:sz="0" w:space="0" w:color="auto"/>
      </w:divBdr>
    </w:div>
    <w:div w:id="711342935">
      <w:bodyDiv w:val="1"/>
      <w:marLeft w:val="0"/>
      <w:marRight w:val="0"/>
      <w:marTop w:val="0"/>
      <w:marBottom w:val="0"/>
      <w:divBdr>
        <w:top w:val="none" w:sz="0" w:space="0" w:color="auto"/>
        <w:left w:val="none" w:sz="0" w:space="0" w:color="auto"/>
        <w:bottom w:val="none" w:sz="0" w:space="0" w:color="auto"/>
        <w:right w:val="none" w:sz="0" w:space="0" w:color="auto"/>
      </w:divBdr>
    </w:div>
    <w:div w:id="718550195">
      <w:bodyDiv w:val="1"/>
      <w:marLeft w:val="0"/>
      <w:marRight w:val="0"/>
      <w:marTop w:val="0"/>
      <w:marBottom w:val="0"/>
      <w:divBdr>
        <w:top w:val="none" w:sz="0" w:space="0" w:color="auto"/>
        <w:left w:val="none" w:sz="0" w:space="0" w:color="auto"/>
        <w:bottom w:val="none" w:sz="0" w:space="0" w:color="auto"/>
        <w:right w:val="none" w:sz="0" w:space="0" w:color="auto"/>
      </w:divBdr>
    </w:div>
    <w:div w:id="806700447">
      <w:bodyDiv w:val="1"/>
      <w:marLeft w:val="0"/>
      <w:marRight w:val="0"/>
      <w:marTop w:val="0"/>
      <w:marBottom w:val="0"/>
      <w:divBdr>
        <w:top w:val="none" w:sz="0" w:space="0" w:color="auto"/>
        <w:left w:val="none" w:sz="0" w:space="0" w:color="auto"/>
        <w:bottom w:val="none" w:sz="0" w:space="0" w:color="auto"/>
        <w:right w:val="none" w:sz="0" w:space="0" w:color="auto"/>
      </w:divBdr>
    </w:div>
    <w:div w:id="811751846">
      <w:bodyDiv w:val="1"/>
      <w:marLeft w:val="0"/>
      <w:marRight w:val="0"/>
      <w:marTop w:val="0"/>
      <w:marBottom w:val="0"/>
      <w:divBdr>
        <w:top w:val="none" w:sz="0" w:space="0" w:color="auto"/>
        <w:left w:val="none" w:sz="0" w:space="0" w:color="auto"/>
        <w:bottom w:val="none" w:sz="0" w:space="0" w:color="auto"/>
        <w:right w:val="none" w:sz="0" w:space="0" w:color="auto"/>
      </w:divBdr>
    </w:div>
    <w:div w:id="815682513">
      <w:bodyDiv w:val="1"/>
      <w:marLeft w:val="0"/>
      <w:marRight w:val="0"/>
      <w:marTop w:val="0"/>
      <w:marBottom w:val="0"/>
      <w:divBdr>
        <w:top w:val="none" w:sz="0" w:space="0" w:color="auto"/>
        <w:left w:val="none" w:sz="0" w:space="0" w:color="auto"/>
        <w:bottom w:val="none" w:sz="0" w:space="0" w:color="auto"/>
        <w:right w:val="none" w:sz="0" w:space="0" w:color="auto"/>
      </w:divBdr>
    </w:div>
    <w:div w:id="902910717">
      <w:bodyDiv w:val="1"/>
      <w:marLeft w:val="0"/>
      <w:marRight w:val="0"/>
      <w:marTop w:val="0"/>
      <w:marBottom w:val="0"/>
      <w:divBdr>
        <w:top w:val="none" w:sz="0" w:space="0" w:color="auto"/>
        <w:left w:val="none" w:sz="0" w:space="0" w:color="auto"/>
        <w:bottom w:val="none" w:sz="0" w:space="0" w:color="auto"/>
        <w:right w:val="none" w:sz="0" w:space="0" w:color="auto"/>
      </w:divBdr>
    </w:div>
    <w:div w:id="916404948">
      <w:bodyDiv w:val="1"/>
      <w:marLeft w:val="0"/>
      <w:marRight w:val="0"/>
      <w:marTop w:val="0"/>
      <w:marBottom w:val="0"/>
      <w:divBdr>
        <w:top w:val="none" w:sz="0" w:space="0" w:color="auto"/>
        <w:left w:val="none" w:sz="0" w:space="0" w:color="auto"/>
        <w:bottom w:val="none" w:sz="0" w:space="0" w:color="auto"/>
        <w:right w:val="none" w:sz="0" w:space="0" w:color="auto"/>
      </w:divBdr>
    </w:div>
    <w:div w:id="953251838">
      <w:bodyDiv w:val="1"/>
      <w:marLeft w:val="0"/>
      <w:marRight w:val="0"/>
      <w:marTop w:val="0"/>
      <w:marBottom w:val="0"/>
      <w:divBdr>
        <w:top w:val="none" w:sz="0" w:space="0" w:color="auto"/>
        <w:left w:val="none" w:sz="0" w:space="0" w:color="auto"/>
        <w:bottom w:val="none" w:sz="0" w:space="0" w:color="auto"/>
        <w:right w:val="none" w:sz="0" w:space="0" w:color="auto"/>
      </w:divBdr>
    </w:div>
    <w:div w:id="959186894">
      <w:bodyDiv w:val="1"/>
      <w:marLeft w:val="0"/>
      <w:marRight w:val="0"/>
      <w:marTop w:val="0"/>
      <w:marBottom w:val="0"/>
      <w:divBdr>
        <w:top w:val="none" w:sz="0" w:space="0" w:color="auto"/>
        <w:left w:val="none" w:sz="0" w:space="0" w:color="auto"/>
        <w:bottom w:val="none" w:sz="0" w:space="0" w:color="auto"/>
        <w:right w:val="none" w:sz="0" w:space="0" w:color="auto"/>
      </w:divBdr>
    </w:div>
    <w:div w:id="970406700">
      <w:bodyDiv w:val="1"/>
      <w:marLeft w:val="0"/>
      <w:marRight w:val="0"/>
      <w:marTop w:val="0"/>
      <w:marBottom w:val="0"/>
      <w:divBdr>
        <w:top w:val="none" w:sz="0" w:space="0" w:color="auto"/>
        <w:left w:val="none" w:sz="0" w:space="0" w:color="auto"/>
        <w:bottom w:val="none" w:sz="0" w:space="0" w:color="auto"/>
        <w:right w:val="none" w:sz="0" w:space="0" w:color="auto"/>
      </w:divBdr>
    </w:div>
    <w:div w:id="994721300">
      <w:bodyDiv w:val="1"/>
      <w:marLeft w:val="0"/>
      <w:marRight w:val="0"/>
      <w:marTop w:val="0"/>
      <w:marBottom w:val="0"/>
      <w:divBdr>
        <w:top w:val="none" w:sz="0" w:space="0" w:color="auto"/>
        <w:left w:val="none" w:sz="0" w:space="0" w:color="auto"/>
        <w:bottom w:val="none" w:sz="0" w:space="0" w:color="auto"/>
        <w:right w:val="none" w:sz="0" w:space="0" w:color="auto"/>
      </w:divBdr>
    </w:div>
    <w:div w:id="1006205340">
      <w:bodyDiv w:val="1"/>
      <w:marLeft w:val="0"/>
      <w:marRight w:val="0"/>
      <w:marTop w:val="0"/>
      <w:marBottom w:val="0"/>
      <w:divBdr>
        <w:top w:val="none" w:sz="0" w:space="0" w:color="auto"/>
        <w:left w:val="none" w:sz="0" w:space="0" w:color="auto"/>
        <w:bottom w:val="none" w:sz="0" w:space="0" w:color="auto"/>
        <w:right w:val="none" w:sz="0" w:space="0" w:color="auto"/>
      </w:divBdr>
    </w:div>
    <w:div w:id="1007711726">
      <w:bodyDiv w:val="1"/>
      <w:marLeft w:val="0"/>
      <w:marRight w:val="0"/>
      <w:marTop w:val="0"/>
      <w:marBottom w:val="0"/>
      <w:divBdr>
        <w:top w:val="none" w:sz="0" w:space="0" w:color="auto"/>
        <w:left w:val="none" w:sz="0" w:space="0" w:color="auto"/>
        <w:bottom w:val="none" w:sz="0" w:space="0" w:color="auto"/>
        <w:right w:val="none" w:sz="0" w:space="0" w:color="auto"/>
      </w:divBdr>
    </w:div>
    <w:div w:id="1011569755">
      <w:bodyDiv w:val="1"/>
      <w:marLeft w:val="0"/>
      <w:marRight w:val="0"/>
      <w:marTop w:val="0"/>
      <w:marBottom w:val="0"/>
      <w:divBdr>
        <w:top w:val="none" w:sz="0" w:space="0" w:color="auto"/>
        <w:left w:val="none" w:sz="0" w:space="0" w:color="auto"/>
        <w:bottom w:val="none" w:sz="0" w:space="0" w:color="auto"/>
        <w:right w:val="none" w:sz="0" w:space="0" w:color="auto"/>
      </w:divBdr>
    </w:div>
    <w:div w:id="1133861689">
      <w:bodyDiv w:val="1"/>
      <w:marLeft w:val="0"/>
      <w:marRight w:val="0"/>
      <w:marTop w:val="0"/>
      <w:marBottom w:val="0"/>
      <w:divBdr>
        <w:top w:val="none" w:sz="0" w:space="0" w:color="auto"/>
        <w:left w:val="none" w:sz="0" w:space="0" w:color="auto"/>
        <w:bottom w:val="none" w:sz="0" w:space="0" w:color="auto"/>
        <w:right w:val="none" w:sz="0" w:space="0" w:color="auto"/>
      </w:divBdr>
    </w:div>
    <w:div w:id="1172143302">
      <w:bodyDiv w:val="1"/>
      <w:marLeft w:val="0"/>
      <w:marRight w:val="0"/>
      <w:marTop w:val="0"/>
      <w:marBottom w:val="0"/>
      <w:divBdr>
        <w:top w:val="none" w:sz="0" w:space="0" w:color="auto"/>
        <w:left w:val="none" w:sz="0" w:space="0" w:color="auto"/>
        <w:bottom w:val="none" w:sz="0" w:space="0" w:color="auto"/>
        <w:right w:val="none" w:sz="0" w:space="0" w:color="auto"/>
      </w:divBdr>
    </w:div>
    <w:div w:id="1210920359">
      <w:bodyDiv w:val="1"/>
      <w:marLeft w:val="0"/>
      <w:marRight w:val="0"/>
      <w:marTop w:val="0"/>
      <w:marBottom w:val="0"/>
      <w:divBdr>
        <w:top w:val="none" w:sz="0" w:space="0" w:color="auto"/>
        <w:left w:val="none" w:sz="0" w:space="0" w:color="auto"/>
        <w:bottom w:val="none" w:sz="0" w:space="0" w:color="auto"/>
        <w:right w:val="none" w:sz="0" w:space="0" w:color="auto"/>
      </w:divBdr>
    </w:div>
    <w:div w:id="1213226544">
      <w:bodyDiv w:val="1"/>
      <w:marLeft w:val="0"/>
      <w:marRight w:val="0"/>
      <w:marTop w:val="0"/>
      <w:marBottom w:val="0"/>
      <w:divBdr>
        <w:top w:val="none" w:sz="0" w:space="0" w:color="auto"/>
        <w:left w:val="none" w:sz="0" w:space="0" w:color="auto"/>
        <w:bottom w:val="none" w:sz="0" w:space="0" w:color="auto"/>
        <w:right w:val="none" w:sz="0" w:space="0" w:color="auto"/>
      </w:divBdr>
    </w:div>
    <w:div w:id="1221139212">
      <w:bodyDiv w:val="1"/>
      <w:marLeft w:val="0"/>
      <w:marRight w:val="0"/>
      <w:marTop w:val="0"/>
      <w:marBottom w:val="0"/>
      <w:divBdr>
        <w:top w:val="none" w:sz="0" w:space="0" w:color="auto"/>
        <w:left w:val="none" w:sz="0" w:space="0" w:color="auto"/>
        <w:bottom w:val="none" w:sz="0" w:space="0" w:color="auto"/>
        <w:right w:val="none" w:sz="0" w:space="0" w:color="auto"/>
      </w:divBdr>
    </w:div>
    <w:div w:id="1261987557">
      <w:bodyDiv w:val="1"/>
      <w:marLeft w:val="0"/>
      <w:marRight w:val="0"/>
      <w:marTop w:val="0"/>
      <w:marBottom w:val="0"/>
      <w:divBdr>
        <w:top w:val="none" w:sz="0" w:space="0" w:color="auto"/>
        <w:left w:val="none" w:sz="0" w:space="0" w:color="auto"/>
        <w:bottom w:val="none" w:sz="0" w:space="0" w:color="auto"/>
        <w:right w:val="none" w:sz="0" w:space="0" w:color="auto"/>
      </w:divBdr>
    </w:div>
    <w:div w:id="1328359406">
      <w:bodyDiv w:val="1"/>
      <w:marLeft w:val="0"/>
      <w:marRight w:val="0"/>
      <w:marTop w:val="0"/>
      <w:marBottom w:val="0"/>
      <w:divBdr>
        <w:top w:val="none" w:sz="0" w:space="0" w:color="auto"/>
        <w:left w:val="none" w:sz="0" w:space="0" w:color="auto"/>
        <w:bottom w:val="none" w:sz="0" w:space="0" w:color="auto"/>
        <w:right w:val="none" w:sz="0" w:space="0" w:color="auto"/>
      </w:divBdr>
    </w:div>
    <w:div w:id="1333338997">
      <w:bodyDiv w:val="1"/>
      <w:marLeft w:val="0"/>
      <w:marRight w:val="0"/>
      <w:marTop w:val="0"/>
      <w:marBottom w:val="0"/>
      <w:divBdr>
        <w:top w:val="none" w:sz="0" w:space="0" w:color="auto"/>
        <w:left w:val="none" w:sz="0" w:space="0" w:color="auto"/>
        <w:bottom w:val="none" w:sz="0" w:space="0" w:color="auto"/>
        <w:right w:val="none" w:sz="0" w:space="0" w:color="auto"/>
      </w:divBdr>
    </w:div>
    <w:div w:id="1347753682">
      <w:bodyDiv w:val="1"/>
      <w:marLeft w:val="0"/>
      <w:marRight w:val="0"/>
      <w:marTop w:val="0"/>
      <w:marBottom w:val="0"/>
      <w:divBdr>
        <w:top w:val="none" w:sz="0" w:space="0" w:color="auto"/>
        <w:left w:val="none" w:sz="0" w:space="0" w:color="auto"/>
        <w:bottom w:val="none" w:sz="0" w:space="0" w:color="auto"/>
        <w:right w:val="none" w:sz="0" w:space="0" w:color="auto"/>
      </w:divBdr>
    </w:div>
    <w:div w:id="1348828231">
      <w:bodyDiv w:val="1"/>
      <w:marLeft w:val="0"/>
      <w:marRight w:val="0"/>
      <w:marTop w:val="0"/>
      <w:marBottom w:val="0"/>
      <w:divBdr>
        <w:top w:val="none" w:sz="0" w:space="0" w:color="auto"/>
        <w:left w:val="none" w:sz="0" w:space="0" w:color="auto"/>
        <w:bottom w:val="none" w:sz="0" w:space="0" w:color="auto"/>
        <w:right w:val="none" w:sz="0" w:space="0" w:color="auto"/>
      </w:divBdr>
    </w:div>
    <w:div w:id="1355881841">
      <w:bodyDiv w:val="1"/>
      <w:marLeft w:val="0"/>
      <w:marRight w:val="0"/>
      <w:marTop w:val="0"/>
      <w:marBottom w:val="0"/>
      <w:divBdr>
        <w:top w:val="none" w:sz="0" w:space="0" w:color="auto"/>
        <w:left w:val="none" w:sz="0" w:space="0" w:color="auto"/>
        <w:bottom w:val="none" w:sz="0" w:space="0" w:color="auto"/>
        <w:right w:val="none" w:sz="0" w:space="0" w:color="auto"/>
      </w:divBdr>
    </w:div>
    <w:div w:id="1375689193">
      <w:bodyDiv w:val="1"/>
      <w:marLeft w:val="0"/>
      <w:marRight w:val="0"/>
      <w:marTop w:val="0"/>
      <w:marBottom w:val="0"/>
      <w:divBdr>
        <w:top w:val="none" w:sz="0" w:space="0" w:color="auto"/>
        <w:left w:val="none" w:sz="0" w:space="0" w:color="auto"/>
        <w:bottom w:val="none" w:sz="0" w:space="0" w:color="auto"/>
        <w:right w:val="none" w:sz="0" w:space="0" w:color="auto"/>
      </w:divBdr>
    </w:div>
    <w:div w:id="1420903464">
      <w:bodyDiv w:val="1"/>
      <w:marLeft w:val="0"/>
      <w:marRight w:val="0"/>
      <w:marTop w:val="0"/>
      <w:marBottom w:val="0"/>
      <w:divBdr>
        <w:top w:val="none" w:sz="0" w:space="0" w:color="auto"/>
        <w:left w:val="none" w:sz="0" w:space="0" w:color="auto"/>
        <w:bottom w:val="none" w:sz="0" w:space="0" w:color="auto"/>
        <w:right w:val="none" w:sz="0" w:space="0" w:color="auto"/>
      </w:divBdr>
    </w:div>
    <w:div w:id="1422721559">
      <w:bodyDiv w:val="1"/>
      <w:marLeft w:val="0"/>
      <w:marRight w:val="0"/>
      <w:marTop w:val="0"/>
      <w:marBottom w:val="0"/>
      <w:divBdr>
        <w:top w:val="none" w:sz="0" w:space="0" w:color="auto"/>
        <w:left w:val="none" w:sz="0" w:space="0" w:color="auto"/>
        <w:bottom w:val="none" w:sz="0" w:space="0" w:color="auto"/>
        <w:right w:val="none" w:sz="0" w:space="0" w:color="auto"/>
      </w:divBdr>
    </w:div>
    <w:div w:id="1444763596">
      <w:bodyDiv w:val="1"/>
      <w:marLeft w:val="0"/>
      <w:marRight w:val="0"/>
      <w:marTop w:val="0"/>
      <w:marBottom w:val="0"/>
      <w:divBdr>
        <w:top w:val="none" w:sz="0" w:space="0" w:color="auto"/>
        <w:left w:val="none" w:sz="0" w:space="0" w:color="auto"/>
        <w:bottom w:val="none" w:sz="0" w:space="0" w:color="auto"/>
        <w:right w:val="none" w:sz="0" w:space="0" w:color="auto"/>
      </w:divBdr>
    </w:div>
    <w:div w:id="1573003668">
      <w:bodyDiv w:val="1"/>
      <w:marLeft w:val="0"/>
      <w:marRight w:val="0"/>
      <w:marTop w:val="0"/>
      <w:marBottom w:val="0"/>
      <w:divBdr>
        <w:top w:val="none" w:sz="0" w:space="0" w:color="auto"/>
        <w:left w:val="none" w:sz="0" w:space="0" w:color="auto"/>
        <w:bottom w:val="none" w:sz="0" w:space="0" w:color="auto"/>
        <w:right w:val="none" w:sz="0" w:space="0" w:color="auto"/>
      </w:divBdr>
    </w:div>
    <w:div w:id="1611887914">
      <w:bodyDiv w:val="1"/>
      <w:marLeft w:val="0"/>
      <w:marRight w:val="0"/>
      <w:marTop w:val="0"/>
      <w:marBottom w:val="0"/>
      <w:divBdr>
        <w:top w:val="none" w:sz="0" w:space="0" w:color="auto"/>
        <w:left w:val="none" w:sz="0" w:space="0" w:color="auto"/>
        <w:bottom w:val="none" w:sz="0" w:space="0" w:color="auto"/>
        <w:right w:val="none" w:sz="0" w:space="0" w:color="auto"/>
      </w:divBdr>
    </w:div>
    <w:div w:id="1684747659">
      <w:bodyDiv w:val="1"/>
      <w:marLeft w:val="0"/>
      <w:marRight w:val="0"/>
      <w:marTop w:val="0"/>
      <w:marBottom w:val="0"/>
      <w:divBdr>
        <w:top w:val="none" w:sz="0" w:space="0" w:color="auto"/>
        <w:left w:val="none" w:sz="0" w:space="0" w:color="auto"/>
        <w:bottom w:val="none" w:sz="0" w:space="0" w:color="auto"/>
        <w:right w:val="none" w:sz="0" w:space="0" w:color="auto"/>
      </w:divBdr>
    </w:div>
    <w:div w:id="1688751554">
      <w:bodyDiv w:val="1"/>
      <w:marLeft w:val="0"/>
      <w:marRight w:val="0"/>
      <w:marTop w:val="0"/>
      <w:marBottom w:val="0"/>
      <w:divBdr>
        <w:top w:val="none" w:sz="0" w:space="0" w:color="auto"/>
        <w:left w:val="none" w:sz="0" w:space="0" w:color="auto"/>
        <w:bottom w:val="none" w:sz="0" w:space="0" w:color="auto"/>
        <w:right w:val="none" w:sz="0" w:space="0" w:color="auto"/>
      </w:divBdr>
    </w:div>
    <w:div w:id="1690524070">
      <w:bodyDiv w:val="1"/>
      <w:marLeft w:val="0"/>
      <w:marRight w:val="0"/>
      <w:marTop w:val="0"/>
      <w:marBottom w:val="0"/>
      <w:divBdr>
        <w:top w:val="none" w:sz="0" w:space="0" w:color="auto"/>
        <w:left w:val="none" w:sz="0" w:space="0" w:color="auto"/>
        <w:bottom w:val="none" w:sz="0" w:space="0" w:color="auto"/>
        <w:right w:val="none" w:sz="0" w:space="0" w:color="auto"/>
      </w:divBdr>
    </w:div>
    <w:div w:id="1765607663">
      <w:bodyDiv w:val="1"/>
      <w:marLeft w:val="0"/>
      <w:marRight w:val="0"/>
      <w:marTop w:val="0"/>
      <w:marBottom w:val="0"/>
      <w:divBdr>
        <w:top w:val="none" w:sz="0" w:space="0" w:color="auto"/>
        <w:left w:val="none" w:sz="0" w:space="0" w:color="auto"/>
        <w:bottom w:val="none" w:sz="0" w:space="0" w:color="auto"/>
        <w:right w:val="none" w:sz="0" w:space="0" w:color="auto"/>
      </w:divBdr>
    </w:div>
    <w:div w:id="1794127930">
      <w:bodyDiv w:val="1"/>
      <w:marLeft w:val="0"/>
      <w:marRight w:val="0"/>
      <w:marTop w:val="0"/>
      <w:marBottom w:val="0"/>
      <w:divBdr>
        <w:top w:val="none" w:sz="0" w:space="0" w:color="auto"/>
        <w:left w:val="none" w:sz="0" w:space="0" w:color="auto"/>
        <w:bottom w:val="none" w:sz="0" w:space="0" w:color="auto"/>
        <w:right w:val="none" w:sz="0" w:space="0" w:color="auto"/>
      </w:divBdr>
    </w:div>
    <w:div w:id="1797865912">
      <w:bodyDiv w:val="1"/>
      <w:marLeft w:val="0"/>
      <w:marRight w:val="0"/>
      <w:marTop w:val="0"/>
      <w:marBottom w:val="0"/>
      <w:divBdr>
        <w:top w:val="none" w:sz="0" w:space="0" w:color="auto"/>
        <w:left w:val="none" w:sz="0" w:space="0" w:color="auto"/>
        <w:bottom w:val="none" w:sz="0" w:space="0" w:color="auto"/>
        <w:right w:val="none" w:sz="0" w:space="0" w:color="auto"/>
      </w:divBdr>
    </w:div>
    <w:div w:id="1839689827">
      <w:bodyDiv w:val="1"/>
      <w:marLeft w:val="0"/>
      <w:marRight w:val="0"/>
      <w:marTop w:val="0"/>
      <w:marBottom w:val="0"/>
      <w:divBdr>
        <w:top w:val="none" w:sz="0" w:space="0" w:color="auto"/>
        <w:left w:val="none" w:sz="0" w:space="0" w:color="auto"/>
        <w:bottom w:val="none" w:sz="0" w:space="0" w:color="auto"/>
        <w:right w:val="none" w:sz="0" w:space="0" w:color="auto"/>
      </w:divBdr>
    </w:div>
    <w:div w:id="1935360335">
      <w:bodyDiv w:val="1"/>
      <w:marLeft w:val="0"/>
      <w:marRight w:val="0"/>
      <w:marTop w:val="0"/>
      <w:marBottom w:val="0"/>
      <w:divBdr>
        <w:top w:val="none" w:sz="0" w:space="0" w:color="auto"/>
        <w:left w:val="none" w:sz="0" w:space="0" w:color="auto"/>
        <w:bottom w:val="none" w:sz="0" w:space="0" w:color="auto"/>
        <w:right w:val="none" w:sz="0" w:space="0" w:color="auto"/>
      </w:divBdr>
    </w:div>
    <w:div w:id="1960451946">
      <w:bodyDiv w:val="1"/>
      <w:marLeft w:val="0"/>
      <w:marRight w:val="0"/>
      <w:marTop w:val="0"/>
      <w:marBottom w:val="0"/>
      <w:divBdr>
        <w:top w:val="none" w:sz="0" w:space="0" w:color="auto"/>
        <w:left w:val="none" w:sz="0" w:space="0" w:color="auto"/>
        <w:bottom w:val="none" w:sz="0" w:space="0" w:color="auto"/>
        <w:right w:val="none" w:sz="0" w:space="0" w:color="auto"/>
      </w:divBdr>
    </w:div>
    <w:div w:id="1972586378">
      <w:bodyDiv w:val="1"/>
      <w:marLeft w:val="0"/>
      <w:marRight w:val="0"/>
      <w:marTop w:val="0"/>
      <w:marBottom w:val="0"/>
      <w:divBdr>
        <w:top w:val="none" w:sz="0" w:space="0" w:color="auto"/>
        <w:left w:val="none" w:sz="0" w:space="0" w:color="auto"/>
        <w:bottom w:val="none" w:sz="0" w:space="0" w:color="auto"/>
        <w:right w:val="none" w:sz="0" w:space="0" w:color="auto"/>
      </w:divBdr>
    </w:div>
    <w:div w:id="1982802583">
      <w:bodyDiv w:val="1"/>
      <w:marLeft w:val="0"/>
      <w:marRight w:val="0"/>
      <w:marTop w:val="0"/>
      <w:marBottom w:val="0"/>
      <w:divBdr>
        <w:top w:val="none" w:sz="0" w:space="0" w:color="auto"/>
        <w:left w:val="none" w:sz="0" w:space="0" w:color="auto"/>
        <w:bottom w:val="none" w:sz="0" w:space="0" w:color="auto"/>
        <w:right w:val="none" w:sz="0" w:space="0" w:color="auto"/>
      </w:divBdr>
    </w:div>
    <w:div w:id="2003924119">
      <w:bodyDiv w:val="1"/>
      <w:marLeft w:val="0"/>
      <w:marRight w:val="0"/>
      <w:marTop w:val="0"/>
      <w:marBottom w:val="0"/>
      <w:divBdr>
        <w:top w:val="none" w:sz="0" w:space="0" w:color="auto"/>
        <w:left w:val="none" w:sz="0" w:space="0" w:color="auto"/>
        <w:bottom w:val="none" w:sz="0" w:space="0" w:color="auto"/>
        <w:right w:val="none" w:sz="0" w:space="0" w:color="auto"/>
      </w:divBdr>
    </w:div>
    <w:div w:id="2023244970">
      <w:bodyDiv w:val="1"/>
      <w:marLeft w:val="0"/>
      <w:marRight w:val="0"/>
      <w:marTop w:val="0"/>
      <w:marBottom w:val="0"/>
      <w:divBdr>
        <w:top w:val="none" w:sz="0" w:space="0" w:color="auto"/>
        <w:left w:val="none" w:sz="0" w:space="0" w:color="auto"/>
        <w:bottom w:val="none" w:sz="0" w:space="0" w:color="auto"/>
        <w:right w:val="none" w:sz="0" w:space="0" w:color="auto"/>
      </w:divBdr>
    </w:div>
    <w:div w:id="2081824049">
      <w:bodyDiv w:val="1"/>
      <w:marLeft w:val="0"/>
      <w:marRight w:val="0"/>
      <w:marTop w:val="0"/>
      <w:marBottom w:val="0"/>
      <w:divBdr>
        <w:top w:val="none" w:sz="0" w:space="0" w:color="auto"/>
        <w:left w:val="none" w:sz="0" w:space="0" w:color="auto"/>
        <w:bottom w:val="none" w:sz="0" w:space="0" w:color="auto"/>
        <w:right w:val="none" w:sz="0" w:space="0" w:color="auto"/>
      </w:divBdr>
    </w:div>
    <w:div w:id="21232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Kur06</b:Tag>
    <b:SourceType>JournalArticle</b:SourceType>
    <b:Guid>{1347C5A0-89C5-4BC8-962B-B77BA7B94E89}</b:Guid>
    <b:Title>Extraction and analysis of traffic and topologies of transportation networks</b:Title>
    <b:Year>2006</b:Year>
    <b:JournalName>Physical Review E</b:JournalName>
    <b:Pages>036114</b:Pages>
    <b:Author>
      <b:Author>
        <b:NameList>
          <b:Person>
            <b:Last>Kurant</b:Last>
            <b:First>Maciej</b:First>
          </b:Person>
          <b:Person>
            <b:Last>Thiran</b:Last>
            <b:First>Patrick</b:First>
          </b:Person>
        </b:NameList>
      </b:Author>
    </b:Author>
    <b:Volume>74</b:Volume>
    <b:Issue>3</b:Issue>
    <b:RefOrder>2</b:RefOrder>
  </b:Source>
  <b:Source>
    <b:Tag>Bar11</b:Tag>
    <b:SourceType>JournalArticle</b:SourceType>
    <b:Guid>{75B9F01A-EF2C-4416-ADA0-BD12440B2D63}</b:Guid>
    <b:Title>Spatial networks</b:Title>
    <b:JournalName>Physics Reports</b:JournalName>
    <b:Year>2011</b:Year>
    <b:Pages>1-101</b:Pages>
    <b:Author>
      <b:Author>
        <b:NameList>
          <b:Person>
            <b:Last>Barthelemy</b:Last>
            <b:First>Marc</b:First>
          </b:Person>
        </b:NameList>
      </b:Author>
    </b:Author>
    <b:Volume>499</b:Volume>
    <b:Issue>1-3</b:Issue>
    <b:RefOrder>3</b:RefOrder>
  </b:Source>
  <b:Source>
    <b:Tag>Cha16</b:Tag>
    <b:SourceType>JournalArticle</b:SourceType>
    <b:Guid>{AC1537ED-CA65-415D-BD10-76EAAFA20C52}</b:Guid>
    <b:Title>Studies on the Structure and Dynamics of Urban Bus Networks in Indian Cities</b:Title>
    <b:JournalName>Working Paper</b:JournalName>
    <b:Year>2016</b:Year>
    <b:Pages>1-47</b:Pages>
    <b:Author>
      <b:Author>
        <b:NameList>
          <b:Person>
            <b:Last>Chatterjee</b:Last>
            <b:First>Atanu</b:First>
          </b:Person>
        </b:NameList>
      </b:Author>
    </b:Author>
    <b:RefOrder>4</b:RefOrder>
  </b:Source>
  <b:Source>
    <b:Tag>Ops10</b:Tag>
    <b:SourceType>JournalArticle</b:SourceType>
    <b:Guid>{3E482C64-4545-477A-BECC-462EB8498A90}</b:Guid>
    <b:Title>Node centrality in weighted networks: Generalizing degree and shortest paths</b:Title>
    <b:JournalName>Social Networks</b:JournalName>
    <b:Year>2010</b:Year>
    <b:Pages>245-251</b:Pages>
    <b:Author>
      <b:Author>
        <b:NameList>
          <b:Person>
            <b:Last>Opsahl</b:Last>
            <b:First>Tore</b:First>
          </b:Person>
          <b:Person>
            <b:Last>Agneessens</b:Last>
            <b:First>Filip</b:First>
          </b:Person>
          <b:Person>
            <b:Last>Skvoretz</b:Last>
            <b:First>John</b:First>
          </b:Person>
        </b:NameList>
      </b:Author>
    </b:Author>
    <b:Volume>32</b:Volume>
    <b:Issue>3</b:Issue>
    <b:RefOrder>5</b:RefOrder>
  </b:Source>
  <b:Source>
    <b:Tag>New10</b:Tag>
    <b:SourceType>Book</b:SourceType>
    <b:Guid>{F0A64F81-CBCC-4E68-ACDF-AEEF1F055C06}</b:Guid>
    <b:Title>Networks: An introduction</b:Title>
    <b:Year>2010</b:Year>
    <b:City>Oxford</b:City>
    <b:Publisher>Oxford University Press</b:Publisher>
    <b:Author>
      <b:Author>
        <b:NameList>
          <b:Person>
            <b:Last>Newman</b:Last>
            <b:First>Mark</b:First>
          </b:Person>
        </b:NameList>
      </b:Author>
    </b:Author>
    <b:CountryRegion>UK</b:CountryRegion>
    <b:RefOrder>6</b:RefOrder>
  </b:Source>
  <b:Source>
    <b:Tag>Mis12</b:Tag>
    <b:SourceType>JournalArticle</b:SourceType>
    <b:Guid>{4D71893C-D086-49D2-92F8-96025188DE3E}</b:Guid>
    <b:Title>Performance indicators for public transit connectivity in multi-modal transportation networks</b:Title>
    <b:Year>2012</b:Year>
    <b:JournalName>Transportation Research Part A</b:JournalName>
    <b:Pages>1066-1085</b:Pages>
    <b:Author>
      <b:Author>
        <b:NameList>
          <b:Person>
            <b:Last>Mishra</b:Last>
            <b:First>Sabyasachee</b:First>
          </b:Person>
          <b:Person>
            <b:Last>Welch</b:Last>
            <b:First>Timothy F.</b:First>
          </b:Person>
          <b:Person>
            <b:Last>Jha</b:Last>
            <b:First>Manoj K.</b:First>
          </b:Person>
        </b:NameList>
      </b:Author>
    </b:Author>
    <b:Volume>46</b:Volume>
    <b:Issue>7</b:Issue>
    <b:RefOrder>7</b:RefOrder>
  </b:Source>
  <b:Source>
    <b:Tag>Giv12</b:Tag>
    <b:SourceType>JournalArticle</b:SourceType>
    <b:Guid>{F230A990-10D3-41BA-9A7F-1AD16C5F7B37}</b:Guid>
    <b:Title>Speed: the less important element of the High-Speed Train</b:Title>
    <b:JournalName>Journal of Transport Geography</b:JournalName>
    <b:Year>2012</b:Year>
    <b:Pages>306-307</b:Pages>
    <b:Author>
      <b:Author>
        <b:NameList>
          <b:Person>
            <b:Last>Givoni</b:Last>
            <b:First>Moshe</b:First>
          </b:Person>
          <b:Person>
            <b:Last>Banister</b:Last>
            <b:First>David</b:First>
          </b:Person>
        </b:NameList>
      </b:Author>
    </b:Author>
    <b:Volume>22</b:Volume>
    <b:RefOrder>8</b:RefOrder>
  </b:Source>
  <b:Source>
    <b:Tag>Wan11</b:Tag>
    <b:SourceType>JournalArticle</b:SourceType>
    <b:Guid>{CC639B3D-1356-45BB-86BC-535A8D9CA184}</b:Guid>
    <b:Title>Exploring the network structure and nodal centrality of China’s air transport network: A complex network approach</b:Title>
    <b:JournalName>Journal of Transport Geography</b:JournalName>
    <b:Year>2011</b:Year>
    <b:Pages>712-721</b:Pages>
    <b:Author>
      <b:Author>
        <b:NameList>
          <b:Person>
            <b:Last>Wang</b:Last>
            <b:First>Jiaoe</b:First>
          </b:Person>
          <b:Person>
            <b:Last>Mo</b:Last>
            <b:First>Huihui</b:First>
          </b:Person>
          <b:Person>
            <b:Last>Wang</b:Last>
            <b:First>Fahui</b:First>
          </b:Person>
          <b:Person>
            <b:Last>Jin</b:Last>
            <b:First>Fengjun</b:First>
          </b:Person>
        </b:NameList>
      </b:Author>
    </b:Author>
    <b:Volume>19</b:Volume>
    <b:Issue>4</b:Issue>
    <b:RefOrder>9</b:RefOrder>
  </b:Source>
  <b:Source>
    <b:Tag>The67</b:Tag>
    <b:SourceType>Book</b:SourceType>
    <b:Guid>{91BB0F8A-B0F3-4BD8-A472-3A300B03D1D1}</b:Guid>
    <b:Title>Economics and information theory</b:Title>
    <b:Year>1967</b:Year>
    <b:City>Amsterdam</b:City>
    <b:Publisher>North Holland</b:Publisher>
    <b:Author>
      <b:Author>
        <b:NameList>
          <b:Person>
            <b:Last>Theil</b:Last>
            <b:First>Henri</b:First>
          </b:Person>
        </b:NameList>
      </b:Author>
    </b:Author>
    <b:CountryRegion>The Netherlands</b:CountryRegion>
    <b:RefOrder>10</b:RefOrder>
  </b:Source>
  <b:Source>
    <b:Tag>Che18</b:Tag>
    <b:SourceType>JournalArticle</b:SourceType>
    <b:Guid>{939F9A5C-1249-487E-8E90-82DA85339C18}</b:Guid>
    <b:Title>Graph theoretical analysis of the Chinese high-speed rail network over time</b:Title>
    <b:Year>2018</b:Year>
    <b:JournalName>Research in Transportation Economics</b:JournalName>
    <b:Pages> 3-14</b:Pages>
    <b:Author>
      <b:Author>
        <b:NameList>
          <b:Person>
            <b:Last>Chen</b:Last>
            <b:First>Cheng</b:First>
          </b:Person>
          <b:Person>
            <b:Last>D'Alfonso</b:Last>
            <b:First>Tiziana</b:First>
          </b:Person>
          <b:Person>
            <b:Last>Guo</b:Last>
            <b:First>Huanxiu</b:First>
          </b:Person>
          <b:Person>
            <b:Last>Jiang</b:Last>
            <b:First>Changmin</b:First>
          </b:Person>
        </b:NameList>
      </b:Author>
    </b:Author>
    <b:Volume>72</b:Volume>
    <b:RefOrder>11</b:RefOrder>
  </b:Source>
  <b:Source>
    <b:Tag>Jia171</b:Tag>
    <b:SourceType>JournalArticle</b:SourceType>
    <b:Guid>{E3271D09-5F41-4FF8-AE86-A6D5B215C15A}</b:Guid>
    <b:Title>Impacts of high-speed rail lines on the city network in China</b:Title>
    <b:JournalName>Journal of Transport Geography</b:JournalName>
    <b:Year>2017</b:Year>
    <b:Pages>257-266</b:Pages>
    <b:Author>
      <b:Author>
        <b:NameList>
          <b:Person>
            <b:Last>Jiao</b:Last>
            <b:First>Jingjuan</b:First>
          </b:Person>
          <b:Person>
            <b:Last>Wang</b:Last>
            <b:First>Jiaoe</b:First>
          </b:Person>
          <b:Person>
            <b:Last>Jin</b:Last>
            <b:First>Fengjun</b:First>
          </b:Person>
        </b:NameList>
      </b:Author>
    </b:Author>
    <b:Volume>60</b:Volume>
    <b:RefOrder>12</b:RefOrder>
  </b:Source>
  <b:Source>
    <b:Tag>Moy171</b:Tag>
    <b:SourceType>JournalArticle</b:SourceType>
    <b:Guid>{82469DD7-3EBA-4F5C-9412-C6E027D19F0F}</b:Guid>
    <b:Title>Mind the services! High-speed rail cities bypassed by high-speed trains</b:Title>
    <b:JournalName>Case Studies on Transport Policy</b:JournalName>
    <b:Year>2017</b:Year>
    <b:Pages>537-548</b:Pages>
    <b:Author>
      <b:Author>
        <b:NameList>
          <b:Person>
            <b:Last>Moyano</b:Last>
            <b:First>Amparo</b:First>
          </b:Person>
          <b:Person>
            <b:Last>Dobruszkes</b:Last>
            <b:First>Frederic</b:First>
          </b:Person>
        </b:NameList>
      </b:Author>
    </b:Author>
    <b:Volume>5</b:Volume>
    <b:Issue>4</b:Issue>
    <b:RefOrder>13</b:RefOrder>
  </b:Source>
  <b:Source>
    <b:Tag>Ure091</b:Tag>
    <b:SourceType>JournalArticle</b:SourceType>
    <b:Guid>{70DDA909-CA51-4449-9D99-B97270475F8C}</b:Guid>
    <b:Title>The high-speed rail challenge for big intermediate cities: A national, regional and local perspective</b:Title>
    <b:JournalName>Cities</b:JournalName>
    <b:Year>2009</b:Year>
    <b:Pages>266-279</b:Pages>
    <b:Author>
      <b:Author>
        <b:NameList>
          <b:Person>
            <b:Last>Urena</b:Last>
            <b:First>Jose M.</b:First>
          </b:Person>
          <b:Person>
            <b:Last>Menerault</b:Last>
            <b:First>Philippe</b:First>
          </b:Person>
          <b:Person>
            <b:Last>Garmendia</b:Last>
            <b:First>Maddi</b:First>
          </b:Person>
        </b:NameList>
      </b:Author>
    </b:Author>
    <b:Volume>26</b:Volume>
    <b:Issue>5</b:Issue>
    <b:RefOrder>14</b:RefOrder>
  </b:Source>
  <b:Source>
    <b:Tag>XuW181</b:Tag>
    <b:SourceType>JournalArticle</b:SourceType>
    <b:Guid>{8F713FAC-277B-4718-9B8A-2C6208BD8403}</b:Guid>
    <b:Title>The implications of high-speed rail for Chinese cities: Connectivity and accessibility</b:Title>
    <b:JournalName>Transportation Research Part A</b:JournalName>
    <b:Year>2018</b:Year>
    <b:Pages>308-326</b:Pages>
    <b:Author>
      <b:Author>
        <b:NameList>
          <b:Person>
            <b:Last>Xu</b:Last>
            <b:First>Wangtu</b:First>
          </b:Person>
          <b:Person>
            <b:Last>Zhou</b:Last>
            <b:First>Jiangping</b:First>
          </b:Person>
          <b:Person>
            <b:Last>Yang</b:Last>
            <b:First>Linchuan</b:First>
          </b:Person>
          <b:Person>
            <b:Last>Li</b:Last>
            <b:First>Ling</b:First>
          </b:Person>
        </b:NameList>
      </b:Author>
    </b:Author>
    <b:Volume>116</b:Volume>
    <b:RefOrder>15</b:RefOrder>
  </b:Source>
  <b:Source>
    <b:Tag>Got57</b:Tag>
    <b:SourceType>JournalArticle</b:SourceType>
    <b:Guid>{4B1B7D9C-88B1-4161-B6B0-C1D150A71F54}</b:Guid>
    <b:Title>Megalopolis or the Urbanization of the Northeastern Seaboard</b:Title>
    <b:JournalName>Economic Geography</b:JournalName>
    <b:Year>1957</b:Year>
    <b:Pages>189-200</b:Pages>
    <b:Author>
      <b:Author>
        <b:NameList>
          <b:Person>
            <b:Last>Gottmann</b:Last>
            <b:First>Jean</b:First>
          </b:Person>
        </b:NameList>
      </b:Author>
    </b:Author>
    <b:Volume>33</b:Volume>
    <b:Issue>3</b:Issue>
    <b:RefOrder>16</b:RefOrder>
  </b:Source>
  <b:Source>
    <b:Tag>Sim18</b:Tag>
    <b:SourceType>JournalArticle</b:SourceType>
    <b:Guid>{343E2A0D-9B90-414B-8ACA-3EF232D91097}</b:Guid>
    <b:Title>The von Neumann Theil index: characterizing graph centralization using the von Neumann index</b:Title>
    <b:JournalName>Journal of Complex Networks</b:JournalName>
    <b:Year>2018</b:Year>
    <b:Pages>859–876</b:Pages>
    <b:Author>
      <b:Author>
        <b:NameList>
          <b:Person>
            <b:Last>Simmons</b:Last>
            <b:First>David E</b:First>
          </b:Person>
          <b:Person>
            <b:Last>Coon</b:Last>
            <b:First>Justin P</b:First>
          </b:Person>
          <b:Person>
            <b:Last>Datta</b:Last>
            <b:First>Animesh </b:First>
          </b:Person>
        </b:NameList>
      </b:Author>
    </b:Author>
    <b:Volume>6</b:Volume>
    <b:Issue>6</b:Issue>
    <b:RefOrder>17</b:RefOrder>
  </b:Source>
  <b:Source>
    <b:Tag>Sen73</b:Tag>
    <b:SourceType>Book</b:SourceType>
    <b:Guid>{276DB42A-098D-49F3-99DA-E59E9CEF40E7}</b:Guid>
    <b:Title>On Economic Inequality</b:Title>
    <b:Year>1973</b:Year>
    <b:City>Oxford</b:City>
    <b:Publisher>Oxford University Press</b:Publisher>
    <b:Author>
      <b:Author>
        <b:NameList>
          <b:Person>
            <b:Last>Sen</b:Last>
            <b:First>Amartya</b:First>
          </b:Person>
        </b:NameList>
      </b:Author>
    </b:Author>
    <b:CountryRegion>UK</b:CountryRegion>
    <b:RefOrder>18</b:RefOrder>
  </b:Source>
  <b:Source>
    <b:Tag>Qin17</b:Tag>
    <b:SourceType>JournalArticle</b:SourceType>
    <b:Guid>{3D6F00A0-D4EF-413F-AD55-0F91036683B5}</b:Guid>
    <b:Title>'No county left behind?’ The distributional impact of high-speed rail upgrades in China</b:Title>
    <b:JournalName>Journal of Economic Geography</b:JournalName>
    <b:Year>2017</b:Year>
    <b:Pages>489–520</b:Pages>
    <b:Author>
      <b:Author>
        <b:NameList>
          <b:Person>
            <b:Last>Qin</b:Last>
            <b:First>Yu</b:First>
          </b:Person>
        </b:NameList>
      </b:Author>
    </b:Author>
    <b:Volume>17</b:Volume>
    <b:Issue>3</b:Issue>
    <b:RefOrder>19</b:RefOrder>
  </b:Source>
  <b:Source>
    <b:Tag>Dia18</b:Tag>
    <b:SourceType>JournalArticle</b:SourceType>
    <b:Guid>{426C0394-3308-40B0-A748-37B1487FF52F}</b:Guid>
    <b:Title>Does growth follow the rail? The potential impact of high-speed rail on the economic geography of China</b:Title>
    <b:JournalName>Transportation Research Part A</b:JournalName>
    <b:Year>2018</b:Year>
    <b:Pages>279-290</b:Pages>
    <b:Author>
      <b:Author>
        <b:NameList>
          <b:Person>
            <b:Last>Diao</b:Last>
            <b:First>Mi</b:First>
          </b:Person>
        </b:NameList>
      </b:Author>
    </b:Author>
    <b:Volume>113</b:Volume>
    <b:RefOrder>20</b:RefOrder>
  </b:Source>
  <b:Source>
    <b:Tag>Ure09</b:Tag>
    <b:SourceType>JournalArticle</b:SourceType>
    <b:Guid>{C2970A2F-8A92-4938-8DB7-CB9ACDE771D8}</b:Guid>
    <b:Title>The high-speed rail challenge for big intermediate cities: A national, regional and local perspective</b:Title>
    <b:JournalName>Cities</b:JournalName>
    <b:Year>2009</b:Year>
    <b:Pages>266-279</b:Pages>
    <b:Author>
      <b:Author>
        <b:NameList>
          <b:Person>
            <b:Last>Urena</b:Last>
            <b:First>Jose M.</b:First>
          </b:Person>
          <b:Person>
            <b:Last>Menerault</b:Last>
            <b:First>Philippe</b:First>
          </b:Person>
          <b:Person>
            <b:Last>Garmendia</b:Last>
            <b:First>Maddi</b:First>
          </b:Person>
        </b:NameList>
      </b:Author>
    </b:Author>
    <b:Volume>26</b:Volume>
    <b:Issue>5</b:Issue>
    <b:RefOrder>21</b:RefOrder>
  </b:Source>
  <b:Source>
    <b:Tag>Moy17</b:Tag>
    <b:SourceType>JournalArticle</b:SourceType>
    <b:Guid>{3471192B-A1A8-483E-9D61-8ED33E406321}</b:Guid>
    <b:Title>Mind the services! High-speed rail cities bypassed by high-speed trains</b:Title>
    <b:JournalName>Case Studies on Transport Policy</b:JournalName>
    <b:Year>2017</b:Year>
    <b:Pages>537-548</b:Pages>
    <b:Author>
      <b:Author>
        <b:NameList>
          <b:Person>
            <b:Last>Moyano</b:Last>
            <b:First>Amparo</b:First>
          </b:Person>
          <b:Person>
            <b:Last>Dobruszkes</b:Last>
            <b:First>Frederic</b:First>
          </b:Person>
        </b:NameList>
      </b:Author>
    </b:Author>
    <b:Volume>5</b:Volume>
    <b:Issue>4</b:Issue>
    <b:RefOrder>22</b:RefOrder>
  </b:Source>
  <b:Source>
    <b:Tag>Che17</b:Tag>
    <b:SourceType>JournalArticle</b:SourceType>
    <b:Guid>{9A061AC7-DB5D-4CE4-A959-00B7D40A9FC6}</b:Guid>
    <b:Title>Impact of high-speed rail on regional economic disparity in China</b:Title>
    <b:JournalName>Journal of Transport Geography</b:JournalName>
    <b:Year>2017</b:Year>
    <b:Pages>80-91</b:Pages>
    <b:Author>
      <b:Author>
        <b:NameList>
          <b:Person>
            <b:Last>Chen</b:Last>
            <b:First>Zhenhua</b:First>
          </b:Person>
          <b:Person>
            <b:Last>Haynes</b:Last>
            <b:First>Kingsley E.</b:First>
          </b:Person>
        </b:NameList>
      </b:Author>
    </b:Author>
    <b:Volume>65</b:Volume>
    <b:RefOrder>23</b:RefOrder>
  </b:Source>
  <b:Source>
    <b:Tag>Kim15</b:Tag>
    <b:SourceType>JournalArticle</b:SourceType>
    <b:Guid>{FE81115C-7FC1-4742-8B21-AD25D5DADB50}</b:Guid>
    <b:Title>The impacts of high-speed rail extensions on accessibility and spatial equity changes in South Korea from 2004 to 2018</b:Title>
    <b:JournalName>Journal of Transport Geography</b:JournalName>
    <b:Year>2015</b:Year>
    <b:Pages>48-61</b:Pages>
    <b:Author>
      <b:Author>
        <b:NameList>
          <b:Person>
            <b:Last>Kim</b:Last>
            <b:First>Hyojin</b:First>
          </b:Person>
          <b:Person>
            <b:Last>Sultana</b:Last>
            <b:First>Selima</b:First>
          </b:Person>
        </b:NameList>
      </b:Author>
    </b:Author>
    <b:Volume>45</b:Volume>
    <b:RefOrder>24</b:RefOrder>
  </b:Source>
  <b:Source>
    <b:Tag>Sas97</b:Tag>
    <b:SourceType>JournalArticle</b:SourceType>
    <b:Guid>{D1704578-0DC9-4002-BE33-6A4778ABD2D2}</b:Guid>
    <b:Title>High-speed rail transit impact on regional systems: does the Shinkansen contribute to dispersion?</b:Title>
    <b:JournalName>The Annals of Regional Science</b:JournalName>
    <b:Year>1997</b:Year>
    <b:Pages>77-98</b:Pages>
    <b:Author>
      <b:Author>
        <b:NameList>
          <b:Person>
            <b:Last>Sasaki</b:Last>
            <b:First>Komei</b:First>
          </b:Person>
          <b:Person>
            <b:Last>Ohashi</b:Last>
            <b:First>Tadahiro </b:First>
          </b:Person>
          <b:Person>
            <b:Last>Ando</b:Last>
            <b:First>Asao </b:First>
          </b:Person>
        </b:NameList>
      </b:Author>
    </b:Author>
    <b:Volume>31</b:Volume>
    <b:RefOrder>25</b:RefOrder>
  </b:Source>
  <b:Source>
    <b:Tag>Vic18</b:Tag>
    <b:SourceType>JournalArticle</b:SourceType>
    <b:Guid>{E0449029-AB91-4E04-8FE0-AB06F891FE74}</b:Guid>
    <b:Title>Can high-speed rail have a transformative effect on the economy?</b:Title>
    <b:JournalName>Transport Policy</b:JournalName>
    <b:Year>2018</b:Year>
    <b:Pages>31-37</b:Pages>
    <b:Author>
      <b:Author>
        <b:NameList>
          <b:Person>
            <b:Last>Vickerman</b:Last>
            <b:First>Roger</b:First>
          </b:Person>
        </b:NameList>
      </b:Author>
    </b:Author>
    <b:Volume>62</b:Volume>
    <b:RefOrder>26</b:RefOrder>
  </b:Source>
  <b:Source>
    <b:Tag>Jia17</b:Tag>
    <b:SourceType>JournalArticle</b:SourceType>
    <b:Guid>{B165A578-3CBE-4603-B47A-4E6873B3A22C}</b:Guid>
    <b:Title>No difference in effect of high-speed rail on regional economic growth based on match effect perspective?</b:Title>
    <b:JournalName>Transportation Research Part A</b:JournalName>
    <b:Year>2017</b:Year>
    <b:Pages>144-157</b:Pages>
    <b:Author>
      <b:Author>
        <b:NameList>
          <b:Person>
            <b:Last>Jia</b:Last>
            <b:First>Shanming</b:First>
          </b:Person>
          <b:Person>
            <b:Last>Zhou</b:Last>
            <b:First>Chunyu</b:First>
          </b:Person>
          <b:Person>
            <b:Last>Qin</b:Last>
            <b:First>Chenglin</b:First>
          </b:Person>
        </b:NameList>
      </b:Author>
    </b:Author>
    <b:Volume>106</b:Volume>
    <b:RefOrder>27</b:RefOrder>
  </b:Source>
  <b:Source>
    <b:Tag>Rod17</b:Tag>
    <b:SourceType>BookSection</b:SourceType>
    <b:Guid>{02D35D59-041A-4650-A480-E9889E6E9352}</b:Guid>
    <b:Title>Transportation and Economic Development</b:Title>
    <b:Year>2017</b:Year>
    <b:BookTitle>The Geography of Transport System</b:BookTitle>
    <b:City>New York</b:City>
    <b:Publisher>Routledge</b:Publisher>
    <b:Author>
      <b:Author>
        <b:NameList>
          <b:Person>
            <b:Last>Rodrigue</b:Last>
            <b:First>Jean-Paul </b:First>
          </b:Person>
          <b:Person>
            <b:Last>Notteboom</b:Last>
            <b:First>Theo </b:First>
          </b:Person>
        </b:NameList>
      </b:Author>
      <b:BookAuthor>
        <b:NameList>
          <b:Person>
            <b:Last>Rodrigue</b:Last>
            <b:First>Jean-Paul </b:First>
          </b:Person>
          <b:Person>
            <b:Last>Comtois</b:Last>
            <b:First>Claude </b:First>
          </b:Person>
          <b:Person>
            <b:Last>Slack</b:Last>
            <b:First>Brian </b:First>
          </b:Person>
        </b:NameList>
      </b:BookAuthor>
    </b:Author>
    <b:Edition>4</b:Edition>
    <b:RefOrder>28</b:RefOrder>
  </b:Source>
  <b:Source>
    <b:Tag>XuW18</b:Tag>
    <b:SourceType>JournalArticle</b:SourceType>
    <b:Guid>{6DF87011-2EF0-4E22-A8DB-E488324407C8}</b:Guid>
    <b:Title>China's high-speed rail network construction and planning over time: a network analysis</b:Title>
    <b:Year>2018</b:Year>
    <b:Pages>40-54</b:Pages>
    <b:JournalName>Journal of Transport Geography</b:JournalName>
    <b:Author>
      <b:Author>
        <b:NameList>
          <b:Person>
            <b:Last>Xu</b:Last>
            <b:First>Wangtu</b:First>
          </b:Person>
          <b:Person>
            <b:Last>Zhou</b:Last>
            <b:First>Jiangping</b:First>
          </b:Person>
          <b:Person>
            <b:Last>Qiu</b:Last>
            <b:First>Guo</b:First>
          </b:Person>
        </b:NameList>
      </b:Author>
    </b:Author>
    <b:Volume>70</b:Volume>
    <b:RefOrder>29</b:RefOrder>
  </b:Source>
  <b:Source>
    <b:Tag>XuW8b</b:Tag>
    <b:SourceType>JournalArticle</b:SourceType>
    <b:Guid>{F459032F-34DF-47AA-B2DD-E3F1B50DD93C}</b:Guid>
    <b:Title>The implications of high-speed rail for Chinese cities: Connectivity and accessibility</b:Title>
    <b:JournalName>Transportation Research Part A</b:JournalName>
    <b:Year>2018b</b:Year>
    <b:Pages>308-326</b:Pages>
    <b:Author>
      <b:Author>
        <b:NameList>
          <b:Person>
            <b:Last>Xu</b:Last>
            <b:First>Wangtu</b:First>
          </b:Person>
          <b:Person>
            <b:Last>Zhou</b:Last>
            <b:First>Jiangping</b:First>
          </b:Person>
          <b:Person>
            <b:Last>Yang</b:Last>
            <b:First>Linchuan</b:First>
          </b:Person>
          <b:Person>
            <b:Last>Li</b:Last>
            <b:First>Ling</b:First>
          </b:Person>
        </b:NameList>
      </b:Author>
    </b:Author>
    <b:Volume>116</b:Volume>
    <b:RefOrder>30</b:RefOrder>
  </b:Source>
  <b:Source>
    <b:Tag>Che8a</b:Tag>
    <b:SourceType>JournalArticle</b:SourceType>
    <b:Guid>{3949A727-DF26-4259-AF18-8600A25841AC}</b:Guid>
    <b:Title>Graph theoretical analysis of the Chinese high-speed rail network over time</b:Title>
    <b:JournalName>Research in Transportation Economics</b:JournalName>
    <b:Year>2018a</b:Year>
    <b:Pages>3-14</b:Pages>
    <b:Author>
      <b:Author>
        <b:NameList>
          <b:Person>
            <b:Last>Chen</b:Last>
            <b:First>Cheng</b:First>
          </b:Person>
          <b:Person>
            <b:Last>D'Alfonso</b:Last>
            <b:First>Tiziana</b:First>
          </b:Person>
          <b:Person>
            <b:Last>Guo</b:Last>
            <b:First>Huanxiu</b:First>
          </b:Person>
          <b:Person>
            <b:Last>Jiang</b:Last>
            <b:First>Changmin</b:First>
          </b:Person>
        </b:NameList>
      </b:Author>
    </b:Author>
    <b:Volume>72</b:Volume>
    <b:RefOrder>31</b:RefOrder>
  </b:Source>
  <b:Source>
    <b:Tag>Sha14</b:Tag>
    <b:SourceType>JournalArticle</b:SourceType>
    <b:Guid>{F2474C16-1EBA-459C-A389-7978E9669ADE}</b:Guid>
    <b:Title>Impacts of high speed rail on railroad network accessibility in China</b:Title>
    <b:JournalName>Journal of Transport Geography</b:JournalName>
    <b:Year>2014</b:Year>
    <b:Pages>112-122</b:Pages>
    <b:Author>
      <b:Author>
        <b:NameList>
          <b:Person>
            <b:Last>Shaw</b:Last>
            <b:First>Shih-Lung</b:First>
          </b:Person>
          <b:Person>
            <b:Last>Fang</b:Last>
            <b:First>Zhixiang</b:First>
          </b:Person>
          <b:Person>
            <b:Last>Lu</b:Last>
            <b:First>Shiwei</b:First>
          </b:Person>
          <b:Person>
            <b:Last>Tao</b:Last>
            <b:First>Ran</b:First>
          </b:Person>
        </b:NameList>
      </b:Author>
    </b:Author>
    <b:Volume>40</b:Volume>
    <b:RefOrder>32</b:RefOrder>
  </b:Source>
  <b:Source>
    <b:Tag>Jin17</b:Tag>
    <b:SourceType>JournalArticle</b:SourceType>
    <b:Guid>{FEE6B44E-5F3C-4DEA-8D96-393645831268}</b:Guid>
    <b:Title>Impacts of high-speed rail lines on the city network in China</b:Title>
    <b:JournalName>Journal of Transport Geography</b:JournalName>
    <b:Year>2017</b:Year>
    <b:Pages>257-266</b:Pages>
    <b:Author>
      <b:Author>
        <b:NameList>
          <b:Person>
            <b:Last>Jiao</b:Last>
            <b:First>Jingjuan</b:First>
          </b:Person>
          <b:Person>
            <b:Last>Wang</b:Last>
            <b:First>Jiaoe</b:First>
          </b:Person>
          <b:Person>
            <b:Last>Jin</b:Last>
            <b:First>Fengjun</b:First>
          </b:Person>
        </b:NameList>
      </b:Author>
    </b:Author>
    <b:Volume>60</b:Volume>
    <b:RefOrder>33</b:RefOrder>
  </b:Source>
  <b:Source>
    <b:Tag>Jia14</b:Tag>
    <b:SourceType>JournalArticle</b:SourceType>
    <b:Guid>{F69F3766-7A07-4DFD-868D-00443B2EC3EC}</b:Guid>
    <b:Title>Impacts on accessibility of China’s present and future HSR network</b:Title>
    <b:JournalName>Journal of Transport Geography</b:JournalName>
    <b:Year>2014</b:Year>
    <b:Pages>123-132</b:Pages>
    <b:Author>
      <b:Author>
        <b:NameList>
          <b:Person>
            <b:Last>Jiao</b:Last>
            <b:First>Jingjuan</b:First>
          </b:Person>
          <b:Person>
            <b:Last>Wang</b:Last>
            <b:First>Jiaoe</b:First>
          </b:Person>
          <b:Person>
            <b:Last>Jin</b:Last>
            <b:First>Fengjun</b:First>
          </b:Person>
          <b:Person>
            <b:Last>Dunford</b:Last>
            <b:First>Michael</b:First>
          </b:Person>
        </b:NameList>
      </b:Author>
    </b:Author>
    <b:Volume>40</b:Volume>
    <b:RefOrder>34</b:RefOrder>
  </b:Source>
  <b:Source>
    <b:Tag>Wan18</b:Tag>
    <b:SourceType>JournalArticle</b:SourceType>
    <b:Guid>{9374C24D-503B-40E4-B19F-3185853A68DE}</b:Guid>
    <b:Title>High-speed rail services development and regional accessibility restructuring in megaregions: A case of the Yangtze River Delta, China</b:Title>
    <b:JournalName>Transport Policy</b:JournalName>
    <b:Year>2018</b:Year>
    <b:Pages>34-44</b:Pages>
    <b:Author>
      <b:Author>
        <b:NameList>
          <b:Person>
            <b:Last>Wang</b:Last>
            <b:First>Lei</b:First>
          </b:Person>
        </b:NameList>
      </b:Author>
    </b:Author>
    <b:Volume>72</b:Volume>
    <b:RefOrder>35</b:RefOrder>
  </b:Source>
  <b:Source>
    <b:Tag>Yan08</b:Tag>
    <b:SourceType>JournalArticle</b:SourceType>
    <b:Guid>{261E6723-5202-41C1-B79F-352244ECEED5}</b:Guid>
    <b:Title>Comparing China's urban systems in high-speed railway and airline networks</b:Title>
    <b:JournalName>Journal of Transport Geography</b:JournalName>
    <b:Year>2008</b:Year>
    <b:Pages>233-244</b:Pages>
    <b:Author>
      <b:Author>
        <b:NameList>
          <b:Person>
            <b:Last>Yang</b:Last>
            <b:First>Haoran</b:First>
          </b:Person>
          <b:Person>
            <b:Last>Dobruszkes</b:Last>
            <b:First>Frederic</b:First>
          </b:Person>
          <b:Person>
            <b:Last>Wang</b:Last>
            <b:First>Jiaoe</b:First>
          </b:Person>
          <b:Person>
            <b:Last>Dijst</b:Last>
            <b:First>Martin</b:First>
          </b:Person>
          <b:Person>
            <b:Last>Witte</b:Last>
            <b:First>Patrick</b:First>
          </b:Person>
        </b:NameList>
      </b:Author>
    </b:Author>
    <b:Volume>68</b:Volume>
    <b:RefOrder>36</b:RefOrder>
  </b:Source>
  <b:Source>
    <b:Tag>Fuj96</b:Tag>
    <b:SourceType>JournalArticle</b:SourceType>
    <b:Guid>{11A3AD70-6F60-4C2C-9D6D-A3EF3C08410E}</b:Guid>
    <b:Title>Economics of Agglomeration</b:Title>
    <b:JournalName>Journal of the Japanese and International Economies</b:JournalName>
    <b:Year>1996</b:Year>
    <b:Pages>339-378</b:Pages>
    <b:Author>
      <b:Author>
        <b:NameList>
          <b:Person>
            <b:Last>Fujita</b:Last>
            <b:First>Masahisa</b:First>
          </b:Person>
          <b:Person>
            <b:Last>Thisse</b:Last>
            <b:First>Jacques-Francois</b:First>
          </b:Person>
        </b:NameList>
      </b:Author>
    </b:Author>
    <b:Volume>10</b:Volume>
    <b:Issue>4</b:Issue>
    <b:RefOrder>37</b:RefOrder>
  </b:Source>
  <b:Source>
    <b:Tag>Zhu15</b:Tag>
    <b:SourceType>JournalArticle</b:SourceType>
    <b:Guid>{A95E7B56-0D9D-4330-B4A8-E63BC3917BB0}</b:Guid>
    <b:Title>High-Speed Rail and Urban Decentralization in China</b:Title>
    <b:JournalName>Transportation Research Record</b:JournalName>
    <b:Year>2015</b:Year>
    <b:Pages>16-26</b:Pages>
    <b:Author>
      <b:Author>
        <b:NameList>
          <b:Person>
            <b:Last>Zhu</b:Last>
            <b:First>Pengyu</b:First>
          </b:Person>
          <b:Person>
            <b:Last>Yu</b:Last>
            <b:First>Tao</b:First>
          </b:Person>
          <b:Person>
            <b:Last>Chen</b:Last>
            <b:First>Zhao</b:First>
          </b:Person>
        </b:NameList>
      </b:Author>
    </b:Author>
    <b:Volume>2475</b:Volume>
    <b:Issue>1</b:Issue>
    <b:RefOrder>38</b:RefOrder>
  </b:Source>
  <b:Source>
    <b:Tag>Mon13</b:Tag>
    <b:SourceType>JournalArticle</b:SourceType>
    <b:Guid>{BF6CCB2A-4F2F-4D9C-82DC-961280E64BBD}</b:Guid>
    <b:Title>Efficiency and spatial equity impacts of high-speed rail extensions in urban areas</b:Title>
    <b:JournalName>Cities</b:JournalName>
    <b:Year>2013</b:Year>
    <b:Pages>18-30</b:Pages>
    <b:Author>
      <b:Author>
        <b:NameList>
          <b:Person>
            <b:Last>Monzon</b:Last>
            <b:First>Andres</b:First>
          </b:Person>
          <b:Person>
            <b:Last>Ortega</b:Last>
            <b:First>Emilio</b:First>
          </b:Person>
          <b:Person>
            <b:Last>Lopez</b:Last>
            <b:First>Elena</b:First>
          </b:Person>
        </b:NameList>
      </b:Author>
    </b:Author>
    <b:Volume>30</b:Volume>
    <b:RefOrder>39</b:RefOrder>
  </b:Source>
  <b:Source>
    <b:Tag>Lou13</b:Tag>
    <b:SourceType>JournalArticle</b:SourceType>
    <b:Guid>{32EC0342-2EC4-43FB-A611-7ADB0701B0C2}</b:Guid>
    <b:Title>Tracks to Change or Mixed Signals? A Review of the Anglo-Saxon Literature on the Economic and Spatial Impacts of High-Speed Rail</b:Title>
    <b:JournalName>Transport Reviews</b:JournalName>
    <b:Year>2013</b:Year>
    <b:Pages>617-633</b:Pages>
    <b:Author>
      <b:Author>
        <b:NameList>
          <b:Person>
            <b:Last>Loukaitou-Sideris</b:Last>
            <b:First>Anastasia </b:First>
          </b:Person>
          <b:Person>
            <b:Last>Higgins</b:Last>
            <b:First>Harrison</b:First>
          </b:Person>
          <b:Person>
            <b:Last>Piven</b:Last>
            <b:First>Matthew</b:First>
          </b:Person>
          <b:Person>
            <b:Last>Wei</b:Last>
            <b:First>Wenbin</b:First>
          </b:Person>
        </b:NameList>
      </b:Author>
    </b:Author>
    <b:Volume>33</b:Volume>
    <b:Issue>6</b:Issue>
    <b:RefOrder>40</b:RefOrder>
  </b:Source>
  <b:Source>
    <b:Tag>Mar12</b:Tag>
    <b:SourceType>JournalArticle</b:SourceType>
    <b:Guid>{6050A304-0008-478D-ABCE-19C742F94BDB}</b:Guid>
    <b:Title>The accessibility impact of a new High-Speed Rail line in the UK – a preliminary analysis of winners and losers</b:Title>
    <b:JournalName>Journal of Transport Geography</b:JournalName>
    <b:Year>2012</b:Year>
    <b:Pages>105-114</b:Pages>
    <b:Author>
      <b:Author>
        <b:NameList>
          <b:Person>
            <b:Last>Martinez Sanchez-Mateos</b:Last>
            <b:First>Hector S.</b:First>
          </b:Person>
          <b:Person>
            <b:Last>Givoni</b:Last>
            <b:First>Moshe</b:First>
          </b:Person>
        </b:NameList>
      </b:Author>
    </b:Author>
    <b:Volume>25</b:Volume>
    <b:RefOrder>41</b:RefOrder>
  </b:Source>
  <b:Source>
    <b:Tag>Pre08</b:Tag>
    <b:SourceType>JournalArticle</b:SourceType>
    <b:Guid>{4D6E45C0-B841-4C30-8A37-8581C2AABC21}</b:Guid>
    <b:Title>The Ex-ante and Ex-post Economic and Social Impacts of the Introduction of High-speed Trains in South East England</b:Title>
    <b:JournalName>Planning Practice &amp; Research</b:JournalName>
    <b:Year>2008</b:Year>
    <b:Pages>403-422</b:Pages>
    <b:Author>
      <b:Author>
        <b:NameList>
          <b:Person>
            <b:Last>Preston  </b:Last>
            <b:First>John</b:First>
          </b:Person>
          <b:Person>
            <b:Last>Wall </b:Last>
            <b:First>Graham </b:First>
          </b:Person>
        </b:NameList>
      </b:Author>
    </b:Author>
    <b:Volume>23</b:Volume>
    <b:Issue>3</b:Issue>
    <b:RefOrder>42</b:RefOrder>
  </b:Source>
  <b:Source>
    <b:Tag>Wil06</b:Tag>
    <b:SourceType>JournalArticle</b:SourceType>
    <b:Guid>{DDFB5E69-9891-4259-B9F8-65455FCBFF28}</b:Guid>
    <b:Title>Measuring inequality: tools and an illustration</b:Title>
    <b:JournalName>International Journal for Equity in Health</b:JournalName>
    <b:Year>2006</b:Year>
    <b:Pages>5</b:Pages>
    <b:Author>
      <b:Author>
        <b:NameList>
          <b:Person>
            <b:Last>Williams</b:Last>
            <b:First>Ruth FG </b:First>
          </b:Person>
          <b:Person>
            <b:Last>Doessel</b:Last>
            <b:First>DP </b:First>
          </b:Person>
        </b:NameList>
      </b:Author>
    </b:Author>
    <b:Volume>5</b:Volume>
    <b:RefOrder>43</b:RefOrder>
  </b:Source>
  <b:Source>
    <b:Tag>Pau78</b:Tag>
    <b:SourceType>JournalArticle</b:SourceType>
    <b:Guid>{C2D072CD-9914-4609-8BE1-AE57AFCB946D}</b:Guid>
    <b:Title>Measures of Inequality</b:Title>
    <b:JournalName>American Sociological Review</b:JournalName>
    <b:Year>1978</b:Year>
    <b:Pages>865-880</b:Pages>
    <b:Author>
      <b:Author>
        <b:NameList>
          <b:Person>
            <b:Last>Paul D.</b:Last>
            <b:First>Allison</b:First>
          </b:Person>
        </b:NameList>
      </b:Author>
    </b:Author>
    <b:Volume>43</b:Volume>
    <b:RefOrder>1</b:RefOrder>
  </b:Source>
</b:Sources>
</file>

<file path=customXml/itemProps1.xml><?xml version="1.0" encoding="utf-8"?>
<ds:datastoreItem xmlns:ds="http://schemas.openxmlformats.org/officeDocument/2006/customXml" ds:itemID="{1A5BA93F-40D8-4690-A194-20851FC9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20</Pages>
  <Words>10592</Words>
  <Characters>60380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Shuli Liu</dc:creator>
  <cp:keywords/>
  <dc:description/>
  <cp:lastModifiedBy>Shuli Liu</cp:lastModifiedBy>
  <cp:revision>15</cp:revision>
  <cp:lastPrinted>2020-02-07T13:10:00Z</cp:lastPrinted>
  <dcterms:created xsi:type="dcterms:W3CDTF">2020-02-19T08:23:00Z</dcterms:created>
  <dcterms:modified xsi:type="dcterms:W3CDTF">2020-02-25T14:48:00Z</dcterms:modified>
</cp:coreProperties>
</file>